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B7B1" w14:textId="5F428BA1" w:rsidR="008D2163" w:rsidRPr="00983D1B" w:rsidRDefault="008D2163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40"/>
          <w:szCs w:val="40"/>
          <w:lang w:val="de-AT" w:eastAsia="de-DE"/>
          <w14:ligatures w14:val="none"/>
        </w:rPr>
      </w:pPr>
      <w:r w:rsidRPr="00983D1B">
        <w:rPr>
          <w:rFonts w:ascii="Arial" w:eastAsia="Times New Roman" w:hAnsi="Arial" w:cs="Arial"/>
          <w:color w:val="000000"/>
          <w:kern w:val="0"/>
          <w:sz w:val="40"/>
          <w:szCs w:val="40"/>
          <w:lang w:val="de-AT" w:eastAsia="de-DE"/>
          <w14:ligatures w14:val="none"/>
        </w:rPr>
        <w:t xml:space="preserve">NOVACAT V </w:t>
      </w:r>
      <w:r w:rsidR="00983D1B" w:rsidRPr="00983D1B">
        <w:rPr>
          <w:rFonts w:ascii="Arial" w:eastAsia="Times New Roman" w:hAnsi="Arial" w:cs="Arial"/>
          <w:color w:val="000000"/>
          <w:kern w:val="0"/>
          <w:sz w:val="40"/>
          <w:szCs w:val="40"/>
          <w:lang w:val="de-AT" w:eastAsia="de-DE"/>
          <w14:ligatures w14:val="none"/>
        </w:rPr>
        <w:t xml:space="preserve">8400 / V 9200 </w:t>
      </w:r>
      <w:r w:rsidR="006764C7" w:rsidRPr="00983D1B">
        <w:rPr>
          <w:rFonts w:ascii="Arial" w:eastAsia="Times New Roman" w:hAnsi="Arial" w:cs="Arial"/>
          <w:color w:val="000000"/>
          <w:kern w:val="0"/>
          <w:sz w:val="40"/>
          <w:szCs w:val="40"/>
          <w:lang w:val="de-AT" w:eastAsia="de-DE"/>
          <w14:ligatures w14:val="none"/>
        </w:rPr>
        <w:t xml:space="preserve">mit starker Leistung </w:t>
      </w:r>
    </w:p>
    <w:p w14:paraId="24ECF2CF" w14:textId="0462D7A4" w:rsidR="008D2163" w:rsidRPr="00F20310" w:rsidRDefault="008D2163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32"/>
          <w:szCs w:val="32"/>
          <w:lang w:val="de-AT" w:eastAsia="de-DE"/>
          <w14:ligatures w14:val="none"/>
        </w:rPr>
      </w:pPr>
      <w:r w:rsidRPr="00F20310">
        <w:rPr>
          <w:rFonts w:ascii="Arial" w:eastAsia="Times New Roman" w:hAnsi="Arial" w:cs="Arial"/>
          <w:color w:val="000000"/>
          <w:kern w:val="0"/>
          <w:sz w:val="32"/>
          <w:szCs w:val="32"/>
          <w:lang w:val="de-AT" w:eastAsia="de-DE"/>
          <w14:ligatures w14:val="none"/>
        </w:rPr>
        <w:t xml:space="preserve">Neue </w:t>
      </w:r>
      <w:r w:rsidR="00F20310" w:rsidRPr="00F20310">
        <w:rPr>
          <w:rFonts w:ascii="Arial" w:eastAsia="Times New Roman" w:hAnsi="Arial" w:cs="Arial"/>
          <w:color w:val="000000"/>
          <w:kern w:val="0"/>
          <w:sz w:val="32"/>
          <w:szCs w:val="32"/>
          <w:lang w:val="de-AT" w:eastAsia="de-DE"/>
          <w14:ligatures w14:val="none"/>
        </w:rPr>
        <w:t>Pöttinger-</w:t>
      </w:r>
      <w:r w:rsidRPr="00F20310">
        <w:rPr>
          <w:rFonts w:ascii="Arial" w:eastAsia="Times New Roman" w:hAnsi="Arial" w:cs="Arial"/>
          <w:color w:val="000000"/>
          <w:kern w:val="0"/>
          <w:sz w:val="32"/>
          <w:szCs w:val="32"/>
          <w:lang w:val="de-AT" w:eastAsia="de-DE"/>
          <w14:ligatures w14:val="none"/>
        </w:rPr>
        <w:t>Mähkombination</w:t>
      </w:r>
      <w:r w:rsidR="006764C7" w:rsidRPr="00F20310">
        <w:rPr>
          <w:rFonts w:ascii="Arial" w:eastAsia="Times New Roman" w:hAnsi="Arial" w:cs="Arial"/>
          <w:color w:val="000000"/>
          <w:kern w:val="0"/>
          <w:sz w:val="32"/>
          <w:szCs w:val="32"/>
          <w:lang w:val="de-AT" w:eastAsia="de-DE"/>
          <w14:ligatures w14:val="none"/>
        </w:rPr>
        <w:t xml:space="preserve">en mit 8,40 </w:t>
      </w:r>
      <w:r w:rsidR="00983D1B" w:rsidRPr="00F20310">
        <w:rPr>
          <w:rFonts w:ascii="Arial" w:eastAsia="Times New Roman" w:hAnsi="Arial" w:cs="Arial"/>
          <w:color w:val="000000"/>
          <w:kern w:val="0"/>
          <w:sz w:val="32"/>
          <w:szCs w:val="32"/>
          <w:lang w:val="de-AT" w:eastAsia="de-DE"/>
          <w14:ligatures w14:val="none"/>
        </w:rPr>
        <w:t>/</w:t>
      </w:r>
      <w:r w:rsidR="006764C7" w:rsidRPr="00F20310">
        <w:rPr>
          <w:rFonts w:ascii="Arial" w:eastAsia="Times New Roman" w:hAnsi="Arial" w:cs="Arial"/>
          <w:color w:val="000000"/>
          <w:kern w:val="0"/>
          <w:sz w:val="32"/>
          <w:szCs w:val="32"/>
          <w:lang w:val="de-AT" w:eastAsia="de-DE"/>
          <w14:ligatures w14:val="none"/>
        </w:rPr>
        <w:t xml:space="preserve"> 9,20 m Arbeitsbreite</w:t>
      </w:r>
      <w:r w:rsidRPr="00F20310">
        <w:rPr>
          <w:rFonts w:ascii="Arial" w:eastAsia="Times New Roman" w:hAnsi="Arial" w:cs="Arial"/>
          <w:color w:val="000000"/>
          <w:kern w:val="0"/>
          <w:sz w:val="32"/>
          <w:szCs w:val="32"/>
          <w:lang w:val="de-AT" w:eastAsia="de-DE"/>
          <w14:ligatures w14:val="none"/>
        </w:rPr>
        <w:t xml:space="preserve"> </w:t>
      </w:r>
    </w:p>
    <w:p w14:paraId="74D57872" w14:textId="77777777" w:rsidR="008D2163" w:rsidRDefault="008D2163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</w:pPr>
    </w:p>
    <w:p w14:paraId="13EA8490" w14:textId="51A43C78" w:rsidR="00A91224" w:rsidRPr="00182AED" w:rsidRDefault="00A91224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</w:pPr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Die </w:t>
      </w:r>
      <w:r w:rsidR="00B664C9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neuen </w:t>
      </w:r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Mähkombinationen NOVACAT V 8400 und </w:t>
      </w:r>
      <w:r w:rsidR="00DD095B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NOVACAT V</w:t>
      </w:r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 9200 </w:t>
      </w:r>
      <w:r w:rsidR="00987406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von </w:t>
      </w:r>
      <w:r w:rsidR="00F20310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Pöttinger </w:t>
      </w:r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sind Profimodelle</w:t>
      </w:r>
      <w:r w:rsidR="0016288A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 für </w:t>
      </w:r>
      <w:r w:rsidR="002D3E11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Höchstleistungen</w:t>
      </w:r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.</w:t>
      </w:r>
      <w:r w:rsidR="00DE07C2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 </w:t>
      </w:r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Starke Leistung mit maximalen Arbeitsbreiten von 8,40 </w:t>
      </w:r>
      <w:r w:rsidR="00B24546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oder </w:t>
      </w:r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9,20 m bei gleichzeitig </w:t>
      </w:r>
      <w:r w:rsidRPr="002D3E11">
        <w:rPr>
          <w:rFonts w:ascii="Arial" w:eastAsia="Times New Roman" w:hAnsi="Arial" w:cs="Arial"/>
          <w:kern w:val="0"/>
          <w:sz w:val="24"/>
          <w:szCs w:val="24"/>
          <w:lang w:val="de-AT" w:eastAsia="de-DE"/>
          <w14:ligatures w14:val="none"/>
        </w:rPr>
        <w:t xml:space="preserve">kompaktem </w:t>
      </w:r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Design zeichnen diese Mähwerke aus.</w:t>
      </w:r>
      <w:r w:rsidR="00D80084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 Bereits im Vorjahr hat der innovative Landtechnikhersteller </w:t>
      </w:r>
      <w:r w:rsidR="00A620AE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die </w:t>
      </w:r>
      <w:r w:rsidR="00F978EC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noch größere Variante</w:t>
      </w:r>
      <w:r w:rsidR="00FB6D42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 der Mähkombination</w:t>
      </w:r>
      <w:r w:rsidR="00D80084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, das NOVACAT V 10000</w:t>
      </w:r>
      <w:r w:rsidR="002D3E11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,</w:t>
      </w:r>
      <w:r w:rsidR="00D80084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 vorgestellt. </w:t>
      </w:r>
    </w:p>
    <w:p w14:paraId="26EC5557" w14:textId="77777777" w:rsidR="00A91224" w:rsidRPr="00182AED" w:rsidRDefault="00A91224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</w:pPr>
    </w:p>
    <w:p w14:paraId="5392B9F4" w14:textId="019091F6" w:rsidR="00A91224" w:rsidRPr="00182AED" w:rsidRDefault="00A91224" w:rsidP="00182AE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de-AT" w:eastAsia="de-DE"/>
          <w14:ligatures w14:val="none"/>
        </w:rPr>
      </w:pPr>
      <w:r w:rsidRPr="00182AE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de-AT" w:eastAsia="de-DE"/>
          <w14:ligatures w14:val="none"/>
        </w:rPr>
        <w:t>Kompakt</w:t>
      </w:r>
      <w:r w:rsidR="007D5DA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de-AT" w:eastAsia="de-DE"/>
          <w14:ligatures w14:val="none"/>
        </w:rPr>
        <w:t>e Einheit</w:t>
      </w:r>
    </w:p>
    <w:p w14:paraId="4BA50BB0" w14:textId="4F106844" w:rsidR="00A91224" w:rsidRPr="00182AED" w:rsidRDefault="00A91224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</w:pPr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Gekröpfte Ausleger ermöglichen einen extrem kurzen Anbaubock. Dies sorgt für geringes Eigengewicht und eine Schwerpunktverlagerung nahe zum Traktor.</w:t>
      </w:r>
      <w:r w:rsidR="0013551F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 </w:t>
      </w:r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Abhängig vom Gelände können die beiden Mähkombinationen problemlos mit Vierzylinder-Traktoren betrieben werden.</w:t>
      </w:r>
    </w:p>
    <w:p w14:paraId="15BE4571" w14:textId="77777777" w:rsidR="00A91224" w:rsidRPr="00182AED" w:rsidRDefault="00A91224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</w:pPr>
    </w:p>
    <w:p w14:paraId="3F7AC61C" w14:textId="77777777" w:rsidR="00A91224" w:rsidRPr="00182AED" w:rsidRDefault="00A91224" w:rsidP="00182AE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de-AT" w:eastAsia="de-DE"/>
          <w14:ligatures w14:val="none"/>
        </w:rPr>
      </w:pPr>
      <w:r w:rsidRPr="00182AE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de-AT" w:eastAsia="de-DE"/>
          <w14:ligatures w14:val="none"/>
        </w:rPr>
        <w:t>Das beste Futter</w:t>
      </w:r>
    </w:p>
    <w:p w14:paraId="19ECD46D" w14:textId="0FDA3024" w:rsidR="00A91224" w:rsidRPr="00182AED" w:rsidRDefault="00591548" w:rsidP="0026234A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Auch bei diesen Mä</w:t>
      </w:r>
      <w:r w:rsidR="0078591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h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kombinationen ist d</w:t>
      </w:r>
      <w:r w:rsidR="00A91224"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as Herzstück der tausendfach bewährte Mähbalken.</w:t>
      </w:r>
      <w:r w:rsidR="0026234A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 </w:t>
      </w:r>
      <w:r w:rsidR="00A91224"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Die Balkenhöhe von nur 4 cm garantiert optimalen Futterfluss. Die </w:t>
      </w:r>
      <w:r w:rsidR="00A91224" w:rsidRPr="005B77B8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Balkentiefe</w:t>
      </w:r>
      <w:r w:rsidR="00473ADE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 </w:t>
      </w:r>
      <w:r w:rsidR="00A91224"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von lediglich 28 cm steht für beste Bodenanpassung.</w:t>
      </w:r>
      <w:r w:rsidR="00BE4463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 </w:t>
      </w:r>
      <w:r w:rsidR="00407698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D</w:t>
      </w:r>
      <w:r w:rsidR="00A91224"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ie Mittenaufhängung der Mäheinheiten </w:t>
      </w:r>
      <w:r w:rsidR="00407698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ermöglicht </w:t>
      </w:r>
      <w:r w:rsidR="00A91224"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einen Pendelweg von +</w:t>
      </w:r>
      <w:r w:rsidR="00A754C2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 </w:t>
      </w:r>
      <w:r w:rsidR="00A91224"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20° / -</w:t>
      </w:r>
      <w:r w:rsidR="00A754C2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 </w:t>
      </w:r>
      <w:r w:rsidR="00A91224"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16° und </w:t>
      </w:r>
      <w:r w:rsidR="0052761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gewährleistet</w:t>
      </w:r>
      <w:r w:rsidR="00A91224"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 eine perfekte Bodenanpassung.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 </w:t>
      </w:r>
      <w:r w:rsidR="00A91224"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Die hydraulische Entlastung sorgt für einen gleichmäßigen Auflagedruck über die gesamte Balkenbreite.</w:t>
      </w:r>
    </w:p>
    <w:p w14:paraId="2D9E1DDC" w14:textId="77777777" w:rsidR="00A91224" w:rsidRPr="00182AED" w:rsidRDefault="00A91224" w:rsidP="0026234A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</w:pPr>
    </w:p>
    <w:p w14:paraId="25EC469B" w14:textId="059CEB81" w:rsidR="00A91224" w:rsidRPr="00D34853" w:rsidRDefault="00D34853" w:rsidP="00182AED">
      <w:pPr>
        <w:spacing w:after="0" w:line="36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de-AT" w:eastAsia="de-DE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de-AT" w:eastAsia="de-DE"/>
          <w14:ligatures w14:val="none"/>
        </w:rPr>
        <w:t xml:space="preserve">Höchste </w:t>
      </w:r>
      <w:r w:rsidR="00A91224" w:rsidRPr="00182AE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de-AT" w:eastAsia="de-DE"/>
          <w14:ligatures w14:val="none"/>
        </w:rPr>
        <w:t>Einsatzsicherheit</w:t>
      </w:r>
      <w:r w:rsidR="009F152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de-AT" w:eastAsia="de-DE"/>
          <w14:ligatures w14:val="none"/>
        </w:rPr>
        <w:t xml:space="preserve"> </w:t>
      </w:r>
    </w:p>
    <w:p w14:paraId="363C12DE" w14:textId="5AFCCA08" w:rsidR="00A91224" w:rsidRPr="00182AED" w:rsidRDefault="00A91224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</w:pPr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Die hydraulische Anfahrsicherung NONSTOP LIFT bietet optimalen Schutz des Mähbalkens. </w:t>
      </w:r>
      <w:r w:rsidR="007B3C3B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Darüber hinaus weicht d</w:t>
      </w:r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ie Mäheinheit Hindernissen durch gleichzeitiges </w:t>
      </w:r>
      <w:r w:rsidR="00E455F7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n</w:t>
      </w:r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ach</w:t>
      </w:r>
      <w:r w:rsidR="00E455F7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 </w:t>
      </w:r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hinten</w:t>
      </w:r>
      <w:r w:rsidR="00E455F7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 S</w:t>
      </w:r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chwenken und Anheben des Auslegers effizient aus. So werden größere Schäden am Mähwerk auch bei höheren Geschwindigkeiten vermieden.</w:t>
      </w:r>
    </w:p>
    <w:p w14:paraId="39AC8EA3" w14:textId="77777777" w:rsidR="00A91224" w:rsidRPr="00182AED" w:rsidRDefault="00A91224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</w:pPr>
    </w:p>
    <w:p w14:paraId="2BE8E1B3" w14:textId="47AED529" w:rsidR="00A91224" w:rsidRPr="00182AED" w:rsidRDefault="00D214B4" w:rsidP="00182AED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de-AT" w:eastAsia="de-DE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de-AT" w:eastAsia="de-DE"/>
          <w14:ligatures w14:val="none"/>
        </w:rPr>
        <w:lastRenderedPageBreak/>
        <w:t>Vielseitige</w:t>
      </w:r>
      <w:r w:rsidR="007A1B9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de-AT" w:eastAsia="de-DE"/>
          <w14:ligatures w14:val="none"/>
        </w:rPr>
        <w:t xml:space="preserve"> Bedienung</w:t>
      </w:r>
    </w:p>
    <w:p w14:paraId="235D1817" w14:textId="655660BA" w:rsidR="00A91224" w:rsidRPr="00182AED" w:rsidRDefault="00A91224" w:rsidP="00182AED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de-AT" w:eastAsia="de-DE"/>
          <w14:ligatures w14:val="none"/>
        </w:rPr>
      </w:pPr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Für eine komfortable Bedienung sind die Mähkombinationen standardmäßig mit der </w:t>
      </w:r>
      <w:proofErr w:type="spellStart"/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Basicline</w:t>
      </w:r>
      <w:proofErr w:type="spellEnd"/>
      <w:r w:rsidR="35CCC559"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 </w:t>
      </w:r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Vorwahlschaltung ausgestattet. Optional ist die ISOBUS</w:t>
      </w:r>
      <w:r w:rsidR="0031503F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 </w:t>
      </w:r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fähige </w:t>
      </w:r>
      <w:proofErr w:type="spellStart"/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Selectline</w:t>
      </w:r>
      <w:proofErr w:type="spellEnd"/>
      <w:r w:rsidR="5B01147D"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 </w:t>
      </w:r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Vorwahlsteuerung erhältlich. Mit beiden Varianten können die beiden Mäheinheiten mit nur einem Steuergerät getrennt voneinander ausgehoben oder die Transportsicherung betätigt werden.</w:t>
      </w:r>
      <w:r w:rsidR="00FA11D0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 </w:t>
      </w:r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Bei der </w:t>
      </w:r>
      <w:proofErr w:type="spellStart"/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Selectline</w:t>
      </w:r>
      <w:proofErr w:type="spellEnd"/>
      <w:r w:rsidR="26F69F43"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 </w:t>
      </w:r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Vorwahlsteuerung</w:t>
      </w:r>
      <w:r w:rsidR="009C28E2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 erleichtert </w:t>
      </w:r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die Einzelaushub-Automatik das Mähen auf Keilstücken.</w:t>
      </w:r>
      <w:r w:rsidR="009C28E2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 </w:t>
      </w:r>
      <w:r w:rsidRPr="00182AED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de-AT" w:eastAsia="de-DE"/>
          <w14:ligatures w14:val="none"/>
        </w:rPr>
        <w:t>Für Traktoren mit Vorgewende-Management ist auch ein getrennter Aushub über zwei separate Steuergeräte möglich.</w:t>
      </w:r>
    </w:p>
    <w:p w14:paraId="4571E972" w14:textId="77777777" w:rsidR="00A91224" w:rsidRPr="00182AED" w:rsidRDefault="00A91224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</w:pPr>
    </w:p>
    <w:p w14:paraId="78788830" w14:textId="4D40E912" w:rsidR="00A91224" w:rsidRPr="00182AED" w:rsidRDefault="00A91224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</w:pPr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Zum Straßentransport wird das Mähwerk hydraulisch um 92</w:t>
      </w:r>
      <w:r w:rsidR="008F4B58"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°</w:t>
      </w:r>
      <w:r w:rsidR="00A25AF8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 </w:t>
      </w:r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vertikal geklappt und mit einer hydraulischen Transportverriegelung gesichert.</w:t>
      </w:r>
      <w:r w:rsidR="00E42693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 </w:t>
      </w:r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Beim An- und Abhängen der Mähkombination ist dank dem einschiebbaren Frontschutz ausreichend Platz zwischen Traktorreifen und Mähwerk.</w:t>
      </w:r>
    </w:p>
    <w:p w14:paraId="430D82C9" w14:textId="39A6570D" w:rsidR="00A91224" w:rsidRDefault="00A91224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</w:pPr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Die beiden Mähkombinationen sind als Schwadformer oder mit ED-Zinken- </w:t>
      </w:r>
      <w:r w:rsidR="00E42693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oder mit</w:t>
      </w:r>
      <w:r w:rsidRPr="00182AED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 RC-Walzenaufbereiter erhältlich.</w:t>
      </w:r>
    </w:p>
    <w:p w14:paraId="4BD73AD7" w14:textId="77777777" w:rsidR="00D34853" w:rsidRDefault="00D34853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</w:pPr>
    </w:p>
    <w:p w14:paraId="69264D74" w14:textId="466421AF" w:rsidR="00355BEA" w:rsidRPr="00182AED" w:rsidRDefault="00355BEA" w:rsidP="00182AED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Mit seinen Mähkombinationen vereint Pöttinger hohe Flächenleistung </w:t>
      </w:r>
      <w:r w:rsidR="0040684E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>mit intelligenter Technik</w:t>
      </w:r>
      <w:r w:rsidR="003F1189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 und sorgt für Freude am Mähen</w:t>
      </w:r>
      <w:r w:rsidR="0040684E">
        <w:rPr>
          <w:rFonts w:ascii="Arial" w:eastAsia="Times New Roman" w:hAnsi="Arial" w:cs="Arial"/>
          <w:color w:val="000000"/>
          <w:kern w:val="0"/>
          <w:sz w:val="24"/>
          <w:szCs w:val="24"/>
          <w:lang w:val="de-AT" w:eastAsia="de-DE"/>
          <w14:ligatures w14:val="none"/>
        </w:rPr>
        <w:t xml:space="preserve">. </w:t>
      </w:r>
    </w:p>
    <w:p w14:paraId="2623AC53" w14:textId="77777777" w:rsidR="00172555" w:rsidRDefault="00172555">
      <w:pPr>
        <w:rPr>
          <w:lang w:val="de-AT"/>
        </w:rPr>
      </w:pPr>
    </w:p>
    <w:p w14:paraId="761B94C6" w14:textId="77777777" w:rsidR="00FC7853" w:rsidRPr="00C17F84" w:rsidRDefault="00FC7853" w:rsidP="00FC785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de-AT"/>
        </w:rPr>
      </w:pPr>
      <w:r w:rsidRPr="00C17F84">
        <w:rPr>
          <w:rFonts w:ascii="Arial" w:hAnsi="Arial" w:cs="Arial"/>
          <w:b/>
          <w:bCs/>
          <w:sz w:val="24"/>
          <w:szCs w:val="24"/>
          <w:lang w:val="de-AT"/>
        </w:rPr>
        <w:t>Bildervorschau:</w:t>
      </w:r>
    </w:p>
    <w:tbl>
      <w:tblPr>
        <w:tblStyle w:val="Tabellenraster"/>
        <w:tblW w:w="8356" w:type="dxa"/>
        <w:tblLayout w:type="fixed"/>
        <w:tblLook w:val="04A0" w:firstRow="1" w:lastRow="0" w:firstColumn="1" w:lastColumn="0" w:noHBand="0" w:noVBand="1"/>
      </w:tblPr>
      <w:tblGrid>
        <w:gridCol w:w="4390"/>
        <w:gridCol w:w="3966"/>
      </w:tblGrid>
      <w:tr w:rsidR="005B77B8" w:rsidRPr="005B77B8" w14:paraId="41603BAD" w14:textId="77777777" w:rsidTr="000502ED">
        <w:trPr>
          <w:trHeight w:val="1544"/>
        </w:trPr>
        <w:tc>
          <w:tcPr>
            <w:tcW w:w="4390" w:type="dxa"/>
          </w:tcPr>
          <w:p w14:paraId="1B27784D" w14:textId="77777777" w:rsidR="00FC7853" w:rsidRPr="005B77B8" w:rsidRDefault="00FC7853" w:rsidP="000502E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lang w:val="de-AT" w:eastAsia="en-US"/>
              </w:rPr>
            </w:pPr>
            <w:bookmarkStart w:id="0" w:name="_Hlk89175597"/>
          </w:p>
          <w:p w14:paraId="543EEBED" w14:textId="7DA9C200" w:rsidR="00FC7853" w:rsidRPr="005B77B8" w:rsidRDefault="0094068D" w:rsidP="0005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lang w:val="de-AT" w:eastAsia="en-US"/>
              </w:rPr>
            </w:pPr>
            <w:r w:rsidRPr="005B77B8">
              <w:rPr>
                <w:noProof/>
              </w:rPr>
              <w:drawing>
                <wp:inline distT="0" distB="0" distL="0" distR="0" wp14:anchorId="7484775A" wp14:editId="01BDCF58">
                  <wp:extent cx="1343826" cy="897751"/>
                  <wp:effectExtent l="0" t="0" r="8890" b="0"/>
                  <wp:docPr id="1188798362" name="Grafik 1188798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002" cy="90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</w:tcPr>
          <w:p w14:paraId="0CEDC7A8" w14:textId="77777777" w:rsidR="00FC7853" w:rsidRPr="005B77B8" w:rsidRDefault="00FC7853" w:rsidP="0005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lang w:val="de-AT" w:eastAsia="en-US"/>
              </w:rPr>
            </w:pPr>
          </w:p>
          <w:p w14:paraId="1911225E" w14:textId="54C81D7C" w:rsidR="00FC7853" w:rsidRPr="005B77B8" w:rsidRDefault="00B15C66" w:rsidP="0005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lang w:val="de-AT" w:eastAsia="en-US"/>
              </w:rPr>
            </w:pPr>
            <w:r w:rsidRPr="005B77B8">
              <w:rPr>
                <w:noProof/>
              </w:rPr>
              <w:drawing>
                <wp:inline distT="0" distB="0" distL="0" distR="0" wp14:anchorId="1C1FFBB6" wp14:editId="43F5257A">
                  <wp:extent cx="1215932" cy="830150"/>
                  <wp:effectExtent l="0" t="0" r="381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72" cy="83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853" w:rsidRPr="00FC7853" w14:paraId="41D4D1C5" w14:textId="77777777" w:rsidTr="000502ED">
        <w:trPr>
          <w:trHeight w:val="485"/>
        </w:trPr>
        <w:tc>
          <w:tcPr>
            <w:tcW w:w="4390" w:type="dxa"/>
          </w:tcPr>
          <w:p w14:paraId="1F486C67" w14:textId="7751BAC9" w:rsidR="00FC7853" w:rsidRPr="00FC7853" w:rsidRDefault="007268A7" w:rsidP="000502E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00"/>
                <w:sz w:val="22"/>
                <w:szCs w:val="22"/>
                <w:lang w:val="de-AT" w:eastAsia="en-US"/>
              </w:rPr>
            </w:pPr>
            <w:r w:rsidRPr="00CC3FFD">
              <w:rPr>
                <w:rFonts w:ascii="Arial" w:hAnsi="Arial"/>
                <w:sz w:val="22"/>
                <w:szCs w:val="22"/>
                <w:lang w:val="de-AT" w:eastAsia="en-US"/>
              </w:rPr>
              <w:t>NOVACAT V 9200</w:t>
            </w:r>
            <w:r w:rsidR="00613BEF">
              <w:rPr>
                <w:rFonts w:ascii="Arial" w:hAnsi="Arial"/>
                <w:sz w:val="22"/>
                <w:szCs w:val="22"/>
                <w:lang w:val="de-AT" w:eastAsia="en-US"/>
              </w:rPr>
              <w:t xml:space="preserve"> für </w:t>
            </w:r>
            <w:r w:rsidR="00A26D67">
              <w:rPr>
                <w:rFonts w:ascii="Arial" w:hAnsi="Arial"/>
                <w:sz w:val="22"/>
                <w:szCs w:val="22"/>
                <w:lang w:val="de-AT" w:eastAsia="en-US"/>
              </w:rPr>
              <w:t xml:space="preserve">perfekte </w:t>
            </w:r>
            <w:r w:rsidR="00FB5707">
              <w:rPr>
                <w:rFonts w:ascii="Arial" w:hAnsi="Arial"/>
                <w:sz w:val="22"/>
                <w:szCs w:val="22"/>
                <w:lang w:val="de-AT" w:eastAsia="en-US"/>
              </w:rPr>
              <w:t>Schnittqualität</w:t>
            </w:r>
          </w:p>
        </w:tc>
        <w:tc>
          <w:tcPr>
            <w:tcW w:w="3966" w:type="dxa"/>
          </w:tcPr>
          <w:p w14:paraId="38737ED0" w14:textId="7185DD83" w:rsidR="00FC7853" w:rsidRPr="00FC7853" w:rsidRDefault="00A26D67" w:rsidP="000502E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00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de-AT" w:eastAsia="en-US"/>
              </w:rPr>
              <w:t xml:space="preserve">Freude am Mähen hat einen Namen: </w:t>
            </w:r>
            <w:r w:rsidR="00CC3FFD" w:rsidRPr="00CC3FFD">
              <w:rPr>
                <w:rFonts w:ascii="Arial" w:hAnsi="Arial"/>
                <w:sz w:val="22"/>
                <w:szCs w:val="22"/>
                <w:lang w:val="de-AT" w:eastAsia="en-US"/>
              </w:rPr>
              <w:t>NOVACAT V 9200</w:t>
            </w:r>
          </w:p>
        </w:tc>
      </w:tr>
      <w:tr w:rsidR="00FC7853" w:rsidRPr="0094068D" w14:paraId="36985684" w14:textId="77777777" w:rsidTr="000502ED">
        <w:trPr>
          <w:trHeight w:val="234"/>
        </w:trPr>
        <w:tc>
          <w:tcPr>
            <w:tcW w:w="4390" w:type="dxa"/>
          </w:tcPr>
          <w:p w14:paraId="70794DD8" w14:textId="4B453E82" w:rsidR="007268A7" w:rsidRPr="000F7D20" w:rsidRDefault="00987406" w:rsidP="000F7D20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7268A7" w:rsidRPr="0094068D">
                <w:rPr>
                  <w:rStyle w:val="Hyperlink"/>
                  <w:rFonts w:ascii="Arial" w:hAnsi="Arial" w:cs="Arial"/>
                </w:rPr>
                <w:t>https://www.poettinger.at/de_at/newsroom/pressebild/101837</w:t>
              </w:r>
            </w:hyperlink>
          </w:p>
        </w:tc>
        <w:tc>
          <w:tcPr>
            <w:tcW w:w="3966" w:type="dxa"/>
          </w:tcPr>
          <w:p w14:paraId="153032EE" w14:textId="77777777" w:rsidR="00CC3FFD" w:rsidRDefault="00987406" w:rsidP="000F7D20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CC3FFD" w:rsidRPr="0094068D">
                <w:rPr>
                  <w:rStyle w:val="Hyperlink"/>
                  <w:rFonts w:ascii="Arial" w:hAnsi="Arial" w:cs="Arial"/>
                </w:rPr>
                <w:t>https://www.poettinger.at/de_at/newsroom/pressebild/101838</w:t>
              </w:r>
            </w:hyperlink>
          </w:p>
          <w:p w14:paraId="20BABAAE" w14:textId="59360D73" w:rsidR="000F7D20" w:rsidRPr="000F7D20" w:rsidRDefault="000F7D20" w:rsidP="000F7D20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50892FCA" w14:textId="77777777" w:rsidR="00C17F84" w:rsidRDefault="00C17F84" w:rsidP="00C17F84">
      <w:pPr>
        <w:autoSpaceDE w:val="0"/>
        <w:autoSpaceDN w:val="0"/>
        <w:adjustRightInd w:val="0"/>
        <w:spacing w:after="0" w:line="240" w:lineRule="auto"/>
        <w:rPr>
          <w:rFonts w:ascii="Arial" w:hAnsi="Arial"/>
          <w:lang w:val="de-AT"/>
        </w:rPr>
      </w:pPr>
    </w:p>
    <w:p w14:paraId="3FD5549B" w14:textId="44B43605" w:rsidR="00FC7853" w:rsidRPr="00C17F84" w:rsidRDefault="00C17F84" w:rsidP="00C17F8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de-AT"/>
        </w:rPr>
      </w:pPr>
      <w:r>
        <w:rPr>
          <w:rFonts w:ascii="Arial" w:hAnsi="Arial"/>
          <w:lang w:val="de-AT"/>
        </w:rPr>
        <w:t>W</w:t>
      </w:r>
      <w:r w:rsidR="00FC7853" w:rsidRPr="00E44C5E">
        <w:rPr>
          <w:rFonts w:ascii="Arial" w:hAnsi="Arial"/>
          <w:lang w:val="de-AT"/>
        </w:rPr>
        <w:t>eitere druckoptimierte Bilder finden Sie unter:</w:t>
      </w:r>
      <w:r w:rsidR="00FC7853">
        <w:rPr>
          <w:rFonts w:ascii="Arial" w:hAnsi="Arial"/>
          <w:lang w:val="de-AT"/>
        </w:rPr>
        <w:t xml:space="preserve"> </w:t>
      </w:r>
      <w:hyperlink r:id="rId13" w:history="1">
        <w:r w:rsidR="00FC7853" w:rsidRPr="00315573">
          <w:rPr>
            <w:rStyle w:val="Hyperlink"/>
            <w:rFonts w:ascii="Arial" w:hAnsi="Arial"/>
            <w:sz w:val="20"/>
            <w:szCs w:val="20"/>
            <w:lang w:val="de-AT"/>
          </w:rPr>
          <w:t>https://www.poettinger.at/presse</w:t>
        </w:r>
      </w:hyperlink>
    </w:p>
    <w:sectPr w:rsidR="00FC7853" w:rsidRPr="00C17F84" w:rsidSect="008C0BFD">
      <w:headerReference w:type="default" r:id="rId14"/>
      <w:footerReference w:type="default" r:id="rId15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6F58" w14:textId="77777777" w:rsidR="00535624" w:rsidRDefault="00535624">
      <w:pPr>
        <w:spacing w:after="0" w:line="240" w:lineRule="auto"/>
      </w:pPr>
    </w:p>
  </w:endnote>
  <w:endnote w:type="continuationSeparator" w:id="0">
    <w:p w14:paraId="68B2537B" w14:textId="77777777" w:rsidR="00535624" w:rsidRDefault="00535624">
      <w:pPr>
        <w:spacing w:after="0" w:line="240" w:lineRule="auto"/>
      </w:pPr>
    </w:p>
  </w:endnote>
  <w:endnote w:type="continuationNotice" w:id="1">
    <w:p w14:paraId="63A60BC5" w14:textId="77777777" w:rsidR="000A0402" w:rsidRDefault="000A04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BDE3" w14:textId="77777777" w:rsidR="00182AED" w:rsidRDefault="00182AED" w:rsidP="00926943">
    <w:pPr>
      <w:spacing w:after="0" w:line="240" w:lineRule="auto"/>
      <w:rPr>
        <w:rFonts w:ascii="Arial" w:hAnsi="Arial"/>
        <w:b/>
        <w:sz w:val="18"/>
        <w:szCs w:val="18"/>
      </w:rPr>
    </w:pPr>
  </w:p>
  <w:p w14:paraId="02CA6CBC" w14:textId="02E47DE0" w:rsidR="00926943" w:rsidRPr="009A3CAD" w:rsidRDefault="00926943" w:rsidP="00926943">
    <w:pPr>
      <w:spacing w:after="0" w:line="240" w:lineRule="auto"/>
      <w:rPr>
        <w:rFonts w:ascii="Arial" w:hAnsi="Arial" w:cs="Arial"/>
        <w:b/>
        <w:sz w:val="18"/>
        <w:szCs w:val="18"/>
      </w:rPr>
    </w:pPr>
    <w:r w:rsidRPr="009A3CAD">
      <w:rPr>
        <w:rFonts w:ascii="Arial" w:hAnsi="Arial"/>
        <w:b/>
        <w:sz w:val="18"/>
        <w:szCs w:val="18"/>
      </w:rPr>
      <w:t xml:space="preserve">PÖTTINGER Landtechnik GmbH - </w:t>
    </w:r>
    <w:r>
      <w:rPr>
        <w:rFonts w:ascii="Arial" w:hAnsi="Arial"/>
        <w:b/>
        <w:sz w:val="18"/>
        <w:szCs w:val="18"/>
      </w:rPr>
      <w:t>Unternehmenskommunikation</w:t>
    </w:r>
  </w:p>
  <w:p w14:paraId="2ABA0C0A" w14:textId="77777777" w:rsidR="00926943" w:rsidRPr="009A3CAD" w:rsidRDefault="00926943" w:rsidP="00926943">
    <w:pPr>
      <w:spacing w:after="0" w:line="240" w:lineRule="auto"/>
      <w:rPr>
        <w:rFonts w:ascii="Arial" w:hAnsi="Arial" w:cs="Arial"/>
        <w:sz w:val="18"/>
        <w:szCs w:val="18"/>
      </w:rPr>
    </w:pPr>
    <w:r w:rsidRPr="009A3CAD">
      <w:rPr>
        <w:rFonts w:ascii="Arial" w:hAnsi="Arial"/>
        <w:sz w:val="18"/>
        <w:szCs w:val="18"/>
      </w:rPr>
      <w:t>Inge Steibl, Industriegelände 1, A-4710 Grieskirchen</w:t>
    </w:r>
  </w:p>
  <w:p w14:paraId="4A715A75" w14:textId="63B99C6E" w:rsidR="00535624" w:rsidRPr="00926943" w:rsidRDefault="00926943" w:rsidP="00926943">
    <w:pPr>
      <w:pStyle w:val="Fuzeile"/>
    </w:pPr>
    <w:r>
      <w:rPr>
        <w:rFonts w:ascii="Arial" w:hAnsi="Arial"/>
        <w:sz w:val="18"/>
        <w:szCs w:val="18"/>
      </w:rPr>
      <w:t xml:space="preserve">Tel.: +43 7248 600-2415, Email: </w:t>
    </w:r>
    <w:hyperlink r:id="rId1" w:history="1">
      <w:r>
        <w:rPr>
          <w:rFonts w:ascii="Arial" w:hAnsi="Arial"/>
          <w:sz w:val="18"/>
          <w:szCs w:val="18"/>
        </w:rPr>
        <w:t>inge.steibl@poettinger.at</w:t>
      </w:r>
    </w:hyperlink>
    <w:r w:rsidRPr="007F694A">
      <w:rPr>
        <w:rFonts w:ascii="Arial" w:hAnsi="Arial"/>
        <w:sz w:val="18"/>
        <w:szCs w:val="18"/>
      </w:rPr>
      <w:t xml:space="preserve">, </w:t>
    </w:r>
    <w:hyperlink r:id="rId2" w:history="1">
      <w:r w:rsidRPr="007F694A">
        <w:rPr>
          <w:rFonts w:ascii="Arial" w:hAnsi="Arial"/>
          <w:sz w:val="18"/>
          <w:szCs w:val="18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7F03" w14:textId="77777777" w:rsidR="00535624" w:rsidRDefault="00535624">
      <w:pPr>
        <w:spacing w:after="0" w:line="240" w:lineRule="auto"/>
      </w:pPr>
    </w:p>
  </w:footnote>
  <w:footnote w:type="continuationSeparator" w:id="0">
    <w:p w14:paraId="59226CCA" w14:textId="77777777" w:rsidR="00535624" w:rsidRDefault="00535624">
      <w:pPr>
        <w:spacing w:after="0" w:line="240" w:lineRule="auto"/>
      </w:pPr>
    </w:p>
  </w:footnote>
  <w:footnote w:type="continuationNotice" w:id="1">
    <w:p w14:paraId="596D1344" w14:textId="77777777" w:rsidR="000A0402" w:rsidRDefault="000A04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790F" w14:textId="77777777" w:rsidR="002F2EC9" w:rsidRDefault="002F2EC9" w:rsidP="002F2EC9">
    <w:pPr>
      <w:pStyle w:val="Kopfzeile"/>
      <w:jc w:val="center"/>
      <w:rPr>
        <w:sz w:val="28"/>
        <w:szCs w:val="28"/>
      </w:rPr>
    </w:pPr>
    <w:r w:rsidRPr="003708F8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56BE09D2" wp14:editId="538BAA9C">
          <wp:simplePos x="0" y="0"/>
          <wp:positionH relativeFrom="column">
            <wp:posOffset>3338830</wp:posOffset>
          </wp:positionH>
          <wp:positionV relativeFrom="paragraph">
            <wp:posOffset>133350</wp:posOffset>
          </wp:positionV>
          <wp:extent cx="2190750" cy="2286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0DE2AE" w14:textId="77777777" w:rsidR="002F2EC9" w:rsidRPr="00A33469" w:rsidRDefault="002F2EC9" w:rsidP="002F2EC9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</w:rPr>
      <w:t>Presse-</w:t>
    </w:r>
    <w:r w:rsidRPr="00A33469">
      <w:rPr>
        <w:rFonts w:ascii="Arial" w:hAnsi="Arial" w:cs="Arial"/>
        <w:b/>
      </w:rPr>
      <w:t>Information</w:t>
    </w:r>
    <w:r>
      <w:rPr>
        <w:rFonts w:ascii="Arial" w:hAnsi="Arial" w:cs="Arial"/>
        <w:b/>
      </w:rPr>
      <w:t xml:space="preserve">                                       </w:t>
    </w:r>
  </w:p>
  <w:p w14:paraId="142CF50F" w14:textId="77777777" w:rsidR="00535624" w:rsidRDefault="00535624">
    <w:pPr>
      <w:pStyle w:val="Kopfzeile"/>
    </w:pPr>
  </w:p>
  <w:p w14:paraId="4713B394" w14:textId="77777777" w:rsidR="002F2EC9" w:rsidRDefault="002F2E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24"/>
    <w:rsid w:val="00053679"/>
    <w:rsid w:val="00064842"/>
    <w:rsid w:val="00067A23"/>
    <w:rsid w:val="00077909"/>
    <w:rsid w:val="000A0402"/>
    <w:rsid w:val="000D4E51"/>
    <w:rsid w:val="000F73BA"/>
    <w:rsid w:val="000F7D20"/>
    <w:rsid w:val="00100629"/>
    <w:rsid w:val="0013551F"/>
    <w:rsid w:val="0016288A"/>
    <w:rsid w:val="00172555"/>
    <w:rsid w:val="00182AED"/>
    <w:rsid w:val="00190EAC"/>
    <w:rsid w:val="0026234A"/>
    <w:rsid w:val="002B039E"/>
    <w:rsid w:val="002B22D3"/>
    <w:rsid w:val="002B54B9"/>
    <w:rsid w:val="002C20A1"/>
    <w:rsid w:val="002D3E11"/>
    <w:rsid w:val="002F2EC9"/>
    <w:rsid w:val="00314102"/>
    <w:rsid w:val="0031503F"/>
    <w:rsid w:val="00355BEA"/>
    <w:rsid w:val="003D05D9"/>
    <w:rsid w:val="003F1189"/>
    <w:rsid w:val="004003D1"/>
    <w:rsid w:val="004005F1"/>
    <w:rsid w:val="0040684E"/>
    <w:rsid w:val="00407698"/>
    <w:rsid w:val="00473ADE"/>
    <w:rsid w:val="00512965"/>
    <w:rsid w:val="0052761D"/>
    <w:rsid w:val="00535624"/>
    <w:rsid w:val="00591548"/>
    <w:rsid w:val="005B77B8"/>
    <w:rsid w:val="00607359"/>
    <w:rsid w:val="00613BEF"/>
    <w:rsid w:val="00663594"/>
    <w:rsid w:val="006764C7"/>
    <w:rsid w:val="006F5E31"/>
    <w:rsid w:val="00701020"/>
    <w:rsid w:val="007170F0"/>
    <w:rsid w:val="007268A7"/>
    <w:rsid w:val="007269CA"/>
    <w:rsid w:val="00753AB6"/>
    <w:rsid w:val="0078591D"/>
    <w:rsid w:val="007A1B99"/>
    <w:rsid w:val="007B3C3B"/>
    <w:rsid w:val="007C4E52"/>
    <w:rsid w:val="007D5DAD"/>
    <w:rsid w:val="00895A84"/>
    <w:rsid w:val="008D2163"/>
    <w:rsid w:val="008F4B58"/>
    <w:rsid w:val="00926943"/>
    <w:rsid w:val="0093532F"/>
    <w:rsid w:val="0094068D"/>
    <w:rsid w:val="00946ADC"/>
    <w:rsid w:val="00983D1B"/>
    <w:rsid w:val="00987406"/>
    <w:rsid w:val="009A2604"/>
    <w:rsid w:val="009C28E2"/>
    <w:rsid w:val="009F1529"/>
    <w:rsid w:val="00A25AF8"/>
    <w:rsid w:val="00A26D67"/>
    <w:rsid w:val="00A44267"/>
    <w:rsid w:val="00A620AE"/>
    <w:rsid w:val="00A754C2"/>
    <w:rsid w:val="00A91224"/>
    <w:rsid w:val="00AD4B1F"/>
    <w:rsid w:val="00B15C66"/>
    <w:rsid w:val="00B24546"/>
    <w:rsid w:val="00B664C9"/>
    <w:rsid w:val="00BB7E91"/>
    <w:rsid w:val="00BE378C"/>
    <w:rsid w:val="00BE4463"/>
    <w:rsid w:val="00C17F84"/>
    <w:rsid w:val="00C278CA"/>
    <w:rsid w:val="00CA0F51"/>
    <w:rsid w:val="00CC3FFD"/>
    <w:rsid w:val="00D214B4"/>
    <w:rsid w:val="00D34853"/>
    <w:rsid w:val="00D80084"/>
    <w:rsid w:val="00D80966"/>
    <w:rsid w:val="00DD095B"/>
    <w:rsid w:val="00DE07C2"/>
    <w:rsid w:val="00E236C9"/>
    <w:rsid w:val="00E42693"/>
    <w:rsid w:val="00E455F7"/>
    <w:rsid w:val="00F20310"/>
    <w:rsid w:val="00F9100B"/>
    <w:rsid w:val="00F9391C"/>
    <w:rsid w:val="00F978EC"/>
    <w:rsid w:val="00FA11D0"/>
    <w:rsid w:val="00FB5707"/>
    <w:rsid w:val="00FB6D42"/>
    <w:rsid w:val="00FC229C"/>
    <w:rsid w:val="00FC7853"/>
    <w:rsid w:val="00FF4E0E"/>
    <w:rsid w:val="093EF8BA"/>
    <w:rsid w:val="0D66AA39"/>
    <w:rsid w:val="179F8C4E"/>
    <w:rsid w:val="26F69F43"/>
    <w:rsid w:val="29E69A13"/>
    <w:rsid w:val="30EF0C0E"/>
    <w:rsid w:val="35759F7B"/>
    <w:rsid w:val="35CCC559"/>
    <w:rsid w:val="3F653B2F"/>
    <w:rsid w:val="440B1758"/>
    <w:rsid w:val="4BD51755"/>
    <w:rsid w:val="4EA65409"/>
    <w:rsid w:val="5B01147D"/>
    <w:rsid w:val="5D89E50F"/>
    <w:rsid w:val="5EA4B137"/>
    <w:rsid w:val="6F6FF9F9"/>
    <w:rsid w:val="77EDC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B43D"/>
  <w15:chartTrackingRefBased/>
  <w15:docId w15:val="{86480F36-F674-4E0B-AD8D-84192AD4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5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5624"/>
  </w:style>
  <w:style w:type="paragraph" w:styleId="Fuzeile">
    <w:name w:val="footer"/>
    <w:basedOn w:val="Standard"/>
    <w:link w:val="FuzeileZchn"/>
    <w:unhideWhenUsed/>
    <w:rsid w:val="00535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5624"/>
  </w:style>
  <w:style w:type="character" w:styleId="Hyperlink">
    <w:name w:val="Hyperlink"/>
    <w:rsid w:val="00FC7853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FC785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C3FF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13BEF"/>
    <w:rPr>
      <w:color w:val="954F72" w:themeColor="followed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26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2604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26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ettinger.at/press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poettinger.at/de_at/newsroom/pressebild/10183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ettinger.at/de_at/newsroom/pressebild/10183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FB4767-DB96-4CAA-B3AC-F3D8CAC3203F}">
  <ds:schemaRefs>
    <ds:schemaRef ds:uri="http://purl.org/dc/elements/1.1/"/>
    <ds:schemaRef ds:uri="http://schemas.microsoft.com/office/2006/metadata/properties"/>
    <ds:schemaRef ds:uri="0c9fabd4-836a-42ce-ab3b-240b75e507cf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fa3695f-fc9d-43a0-9b89-e443cfa54e9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59C8FB-6E2F-4675-AF18-302B5A5B6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D37F9-D9A7-4987-B825-F34D23E9A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Links>
    <vt:vector size="30" baseType="variant">
      <vt:variant>
        <vt:i4>327702</vt:i4>
      </vt:variant>
      <vt:variant>
        <vt:i4>6</vt:i4>
      </vt:variant>
      <vt:variant>
        <vt:i4>0</vt:i4>
      </vt:variant>
      <vt:variant>
        <vt:i4>5</vt:i4>
      </vt:variant>
      <vt:variant>
        <vt:lpwstr>https://www.poettinger.at/presse</vt:lpwstr>
      </vt:variant>
      <vt:variant>
        <vt:lpwstr/>
      </vt:variant>
      <vt:variant>
        <vt:i4>2687054</vt:i4>
      </vt:variant>
      <vt:variant>
        <vt:i4>3</vt:i4>
      </vt:variant>
      <vt:variant>
        <vt:i4>0</vt:i4>
      </vt:variant>
      <vt:variant>
        <vt:i4>5</vt:i4>
      </vt:variant>
      <vt:variant>
        <vt:lpwstr>https://www.poettinger.at/de_at/newsroom/pressebild/101838</vt:lpwstr>
      </vt:variant>
      <vt:variant>
        <vt:lpwstr/>
      </vt:variant>
      <vt:variant>
        <vt:i4>2490446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https://www.poettinger.at/de_at/newsroom/pressebild/101837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Mader Harald</dc:creator>
  <cp:keywords/>
  <dc:description/>
  <cp:lastModifiedBy>Steibl Inge</cp:lastModifiedBy>
  <cp:revision>3</cp:revision>
  <cp:lastPrinted>2023-07-05T05:42:00Z</cp:lastPrinted>
  <dcterms:created xsi:type="dcterms:W3CDTF">2023-07-06T12:30:00Z</dcterms:created>
  <dcterms:modified xsi:type="dcterms:W3CDTF">2023-07-07T09:31:00Z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