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5" w:rsidRDefault="00C51C75" w:rsidP="002116FF">
      <w:pPr>
        <w:tabs>
          <w:tab w:val="left" w:pos="710"/>
        </w:tabs>
        <w:spacing w:line="360" w:lineRule="auto"/>
        <w:rPr>
          <w:rFonts w:cs="Arial"/>
          <w:iCs/>
          <w:sz w:val="32"/>
          <w:szCs w:val="32"/>
          <w:lang w:val="de-DE"/>
        </w:rPr>
      </w:pPr>
      <w:proofErr w:type="spellStart"/>
      <w:r>
        <w:rPr>
          <w:rFonts w:cs="Arial"/>
          <w:iCs/>
          <w:sz w:val="40"/>
          <w:szCs w:val="40"/>
          <w:lang w:val="de-DE"/>
        </w:rPr>
        <w:t>Pöttinger</w:t>
      </w:r>
      <w:proofErr w:type="spellEnd"/>
      <w:r w:rsidR="00862B55">
        <w:rPr>
          <w:rFonts w:cs="Arial"/>
          <w:iCs/>
          <w:sz w:val="40"/>
          <w:szCs w:val="40"/>
          <w:lang w:val="de-DE"/>
        </w:rPr>
        <w:t xml:space="preserve">: Bekenntnis </w:t>
      </w:r>
      <w:r>
        <w:rPr>
          <w:rFonts w:cs="Arial"/>
          <w:iCs/>
          <w:sz w:val="40"/>
          <w:szCs w:val="40"/>
          <w:lang w:val="de-DE"/>
        </w:rPr>
        <w:t xml:space="preserve">zum Standort Österreich </w:t>
      </w:r>
      <w:r w:rsidR="00BE6712" w:rsidRPr="00C51C75">
        <w:rPr>
          <w:rFonts w:cs="Arial"/>
          <w:iCs/>
          <w:sz w:val="32"/>
          <w:szCs w:val="32"/>
          <w:lang w:val="de-DE"/>
        </w:rPr>
        <w:t>Werk</w:t>
      </w:r>
      <w:r w:rsidR="008E307E">
        <w:rPr>
          <w:rFonts w:cs="Arial"/>
          <w:iCs/>
          <w:sz w:val="32"/>
          <w:szCs w:val="32"/>
          <w:lang w:val="de-DE"/>
        </w:rPr>
        <w:t xml:space="preserve"> </w:t>
      </w:r>
      <w:r>
        <w:rPr>
          <w:rFonts w:cs="Arial"/>
          <w:iCs/>
          <w:sz w:val="32"/>
          <w:szCs w:val="32"/>
          <w:lang w:val="de-DE"/>
        </w:rPr>
        <w:t xml:space="preserve">St. Georgen nimmt </w:t>
      </w:r>
      <w:r w:rsidR="008E307E">
        <w:rPr>
          <w:rFonts w:cs="Arial"/>
          <w:iCs/>
          <w:sz w:val="32"/>
          <w:szCs w:val="32"/>
          <w:lang w:val="de-DE"/>
        </w:rPr>
        <w:t xml:space="preserve">konkrete </w:t>
      </w:r>
      <w:r>
        <w:rPr>
          <w:rFonts w:cs="Arial"/>
          <w:iCs/>
          <w:sz w:val="32"/>
          <w:szCs w:val="32"/>
          <w:lang w:val="de-DE"/>
        </w:rPr>
        <w:t>Formen an</w:t>
      </w:r>
    </w:p>
    <w:p w:rsidR="00F15D77" w:rsidRDefault="00F15D77" w:rsidP="00BE6712">
      <w:pPr>
        <w:spacing w:line="360" w:lineRule="auto"/>
        <w:jc w:val="both"/>
        <w:rPr>
          <w:rFonts w:cs="Arial"/>
          <w:i/>
          <w:iCs/>
          <w:sz w:val="24"/>
          <w:szCs w:val="22"/>
          <w:lang w:val="de-DE"/>
        </w:rPr>
      </w:pPr>
    </w:p>
    <w:p w:rsidR="00F15D77" w:rsidRDefault="008E307E" w:rsidP="00BE6712">
      <w:pPr>
        <w:spacing w:line="360" w:lineRule="auto"/>
        <w:jc w:val="both"/>
        <w:rPr>
          <w:rFonts w:cs="Arial"/>
          <w:i/>
          <w:iCs/>
          <w:sz w:val="24"/>
          <w:szCs w:val="22"/>
          <w:lang w:val="de-DE"/>
        </w:rPr>
      </w:pPr>
      <w:r>
        <w:rPr>
          <w:rFonts w:cs="Arial"/>
          <w:i/>
          <w:iCs/>
          <w:sz w:val="24"/>
          <w:szCs w:val="22"/>
          <w:lang w:val="de-DE"/>
        </w:rPr>
        <w:t xml:space="preserve">Am </w:t>
      </w:r>
      <w:r w:rsidR="002116FF">
        <w:rPr>
          <w:rFonts w:cs="Arial"/>
          <w:i/>
          <w:iCs/>
          <w:sz w:val="24"/>
          <w:szCs w:val="22"/>
          <w:lang w:val="de-DE"/>
        </w:rPr>
        <w:t>26</w:t>
      </w:r>
      <w:r>
        <w:rPr>
          <w:rFonts w:cs="Arial"/>
          <w:i/>
          <w:iCs/>
          <w:sz w:val="24"/>
          <w:szCs w:val="22"/>
          <w:lang w:val="de-DE"/>
        </w:rPr>
        <w:t>. Juni 2017 wurden die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Optionsverträge für den Grundkauf in St. Georgen</w:t>
      </w:r>
      <w:r w:rsidR="002116FF">
        <w:rPr>
          <w:rFonts w:cs="Arial"/>
          <w:i/>
          <w:iCs/>
          <w:sz w:val="24"/>
          <w:szCs w:val="22"/>
          <w:lang w:val="de-DE"/>
        </w:rPr>
        <w:t xml:space="preserve"> bei </w:t>
      </w:r>
      <w:proofErr w:type="spellStart"/>
      <w:r w:rsidR="002116FF">
        <w:rPr>
          <w:rFonts w:cs="Arial"/>
          <w:i/>
          <w:iCs/>
          <w:sz w:val="24"/>
          <w:szCs w:val="22"/>
          <w:lang w:val="de-DE"/>
        </w:rPr>
        <w:t>Grieskirchen</w:t>
      </w:r>
      <w:proofErr w:type="spellEnd"/>
      <w:r w:rsidR="00F15D77">
        <w:rPr>
          <w:rFonts w:cs="Arial"/>
          <w:i/>
          <w:iCs/>
          <w:sz w:val="24"/>
          <w:szCs w:val="22"/>
          <w:lang w:val="de-DE"/>
        </w:rPr>
        <w:t xml:space="preserve"> </w:t>
      </w:r>
      <w:r>
        <w:rPr>
          <w:rFonts w:cs="Arial"/>
          <w:i/>
          <w:iCs/>
          <w:sz w:val="24"/>
          <w:szCs w:val="22"/>
          <w:lang w:val="de-DE"/>
        </w:rPr>
        <w:t xml:space="preserve">angenommen. Damit </w:t>
      </w:r>
      <w:r w:rsidR="00F15D77">
        <w:rPr>
          <w:rFonts w:cs="Arial"/>
          <w:i/>
          <w:iCs/>
          <w:sz w:val="24"/>
          <w:szCs w:val="22"/>
          <w:lang w:val="de-DE"/>
        </w:rPr>
        <w:t>bekennt sich d</w:t>
      </w:r>
      <w:r>
        <w:rPr>
          <w:rFonts w:cs="Arial"/>
          <w:i/>
          <w:iCs/>
          <w:sz w:val="24"/>
          <w:szCs w:val="22"/>
          <w:lang w:val="de-DE"/>
        </w:rPr>
        <w:t>as Familienunternehmen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</w:t>
      </w:r>
      <w:proofErr w:type="spellStart"/>
      <w:r w:rsidR="00F15D77">
        <w:rPr>
          <w:rFonts w:cs="Arial"/>
          <w:i/>
          <w:iCs/>
          <w:sz w:val="24"/>
          <w:szCs w:val="22"/>
          <w:lang w:val="de-DE"/>
        </w:rPr>
        <w:t>Pöttinger</w:t>
      </w:r>
      <w:proofErr w:type="spellEnd"/>
      <w:r w:rsidR="00F15D77">
        <w:rPr>
          <w:rFonts w:cs="Arial"/>
          <w:i/>
          <w:iCs/>
          <w:sz w:val="24"/>
          <w:szCs w:val="22"/>
          <w:lang w:val="de-DE"/>
        </w:rPr>
        <w:t xml:space="preserve"> </w:t>
      </w:r>
      <w:r w:rsidR="002116FF">
        <w:rPr>
          <w:rFonts w:cs="Arial"/>
          <w:i/>
          <w:iCs/>
          <w:sz w:val="24"/>
          <w:szCs w:val="22"/>
          <w:lang w:val="de-DE"/>
        </w:rPr>
        <w:t xml:space="preserve">erneut zum 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Standort Österreich. </w:t>
      </w:r>
      <w:r>
        <w:rPr>
          <w:rFonts w:cs="Arial"/>
          <w:i/>
          <w:iCs/>
          <w:sz w:val="24"/>
          <w:szCs w:val="22"/>
          <w:lang w:val="de-DE"/>
        </w:rPr>
        <w:t>Mit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d</w:t>
      </w:r>
      <w:r>
        <w:rPr>
          <w:rFonts w:cs="Arial"/>
          <w:i/>
          <w:iCs/>
          <w:sz w:val="24"/>
          <w:szCs w:val="22"/>
          <w:lang w:val="de-DE"/>
        </w:rPr>
        <w:t>er neuen Produktionsstätte für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</w:t>
      </w:r>
      <w:r w:rsidR="00842A1C">
        <w:rPr>
          <w:rFonts w:cs="Arial"/>
          <w:i/>
          <w:iCs/>
          <w:sz w:val="24"/>
          <w:szCs w:val="22"/>
          <w:lang w:val="de-DE"/>
        </w:rPr>
        <w:t>Erntegeräte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setzt </w:t>
      </w:r>
      <w:r>
        <w:rPr>
          <w:rFonts w:cs="Arial"/>
          <w:i/>
          <w:iCs/>
          <w:sz w:val="24"/>
          <w:szCs w:val="22"/>
          <w:lang w:val="de-DE"/>
        </w:rPr>
        <w:t xml:space="preserve">der Maschinenbauer </w:t>
      </w:r>
      <w:r w:rsidR="00F15D77">
        <w:rPr>
          <w:rFonts w:cs="Arial"/>
          <w:i/>
          <w:iCs/>
          <w:sz w:val="24"/>
          <w:szCs w:val="22"/>
          <w:lang w:val="de-DE"/>
        </w:rPr>
        <w:t>einen</w:t>
      </w:r>
      <w:r w:rsidR="002116FF">
        <w:rPr>
          <w:rFonts w:cs="Arial"/>
          <w:i/>
          <w:iCs/>
          <w:sz w:val="24"/>
          <w:szCs w:val="22"/>
          <w:lang w:val="de-DE"/>
        </w:rPr>
        <w:t xml:space="preserve"> weiteren</w:t>
      </w:r>
      <w:r w:rsidR="00F15D77">
        <w:rPr>
          <w:rFonts w:cs="Arial"/>
          <w:i/>
          <w:iCs/>
          <w:sz w:val="24"/>
          <w:szCs w:val="22"/>
          <w:lang w:val="de-DE"/>
        </w:rPr>
        <w:t xml:space="preserve"> Meilenstein in der fast 150-jährigen Fi</w:t>
      </w:r>
      <w:r w:rsidR="00F15D77">
        <w:rPr>
          <w:rFonts w:cs="Arial"/>
          <w:i/>
          <w:iCs/>
          <w:sz w:val="24"/>
          <w:szCs w:val="22"/>
          <w:lang w:val="de-DE"/>
        </w:rPr>
        <w:t>r</w:t>
      </w:r>
      <w:r w:rsidR="00F15D77">
        <w:rPr>
          <w:rFonts w:cs="Arial"/>
          <w:i/>
          <w:iCs/>
          <w:sz w:val="24"/>
          <w:szCs w:val="22"/>
          <w:lang w:val="de-DE"/>
        </w:rPr>
        <w:t>mengeschichte. Die Gemeinde St. Georgen kann nun die behördlichen Verfahren einleiten.</w:t>
      </w:r>
    </w:p>
    <w:p w:rsidR="00F15D77" w:rsidRDefault="00F15D77" w:rsidP="00BE6712">
      <w:pPr>
        <w:spacing w:line="360" w:lineRule="auto"/>
        <w:jc w:val="both"/>
        <w:rPr>
          <w:rFonts w:cs="Arial"/>
          <w:i/>
          <w:iCs/>
          <w:sz w:val="24"/>
          <w:szCs w:val="22"/>
          <w:lang w:val="de-DE"/>
        </w:rPr>
      </w:pPr>
      <w:r>
        <w:rPr>
          <w:rFonts w:cs="Arial"/>
          <w:i/>
          <w:iCs/>
          <w:sz w:val="24"/>
          <w:szCs w:val="22"/>
          <w:lang w:val="de-DE"/>
        </w:rPr>
        <w:t xml:space="preserve">  </w:t>
      </w:r>
    </w:p>
    <w:p w:rsidR="00384BC0" w:rsidRDefault="008E307E" w:rsidP="00F15D7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Die Zahlen sprechen für sich: </w:t>
      </w:r>
      <w:proofErr w:type="spellStart"/>
      <w:r w:rsidR="00384BC0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="00384BC0">
        <w:rPr>
          <w:rFonts w:cs="Arial"/>
          <w:iCs/>
          <w:sz w:val="24"/>
          <w:szCs w:val="22"/>
          <w:lang w:val="de-DE"/>
        </w:rPr>
        <w:t xml:space="preserve"> investierte in den letzten Jahren</w:t>
      </w:r>
      <w:r w:rsidR="00F04582">
        <w:rPr>
          <w:rFonts w:cs="Arial"/>
          <w:iCs/>
          <w:sz w:val="24"/>
          <w:szCs w:val="22"/>
          <w:lang w:val="de-DE"/>
        </w:rPr>
        <w:t xml:space="preserve"> sehr</w:t>
      </w:r>
      <w:r w:rsidR="00384BC0">
        <w:rPr>
          <w:rFonts w:cs="Arial"/>
          <w:iCs/>
          <w:sz w:val="24"/>
          <w:szCs w:val="22"/>
          <w:lang w:val="de-DE"/>
        </w:rPr>
        <w:t xml:space="preserve"> </w:t>
      </w:r>
      <w:r w:rsidR="00F04582">
        <w:rPr>
          <w:rFonts w:cs="Arial"/>
          <w:iCs/>
          <w:sz w:val="24"/>
          <w:szCs w:val="22"/>
          <w:lang w:val="de-DE"/>
        </w:rPr>
        <w:t>intensiv</w:t>
      </w:r>
      <w:r w:rsidR="00384BC0">
        <w:rPr>
          <w:rFonts w:cs="Arial"/>
          <w:iCs/>
          <w:sz w:val="24"/>
          <w:szCs w:val="22"/>
          <w:lang w:val="de-DE"/>
        </w:rPr>
        <w:t xml:space="preserve"> in den Ausbau seiner Werke</w:t>
      </w:r>
      <w:r w:rsidR="002116FF">
        <w:rPr>
          <w:rFonts w:cs="Arial"/>
          <w:iCs/>
          <w:sz w:val="24"/>
          <w:szCs w:val="22"/>
          <w:lang w:val="de-DE"/>
        </w:rPr>
        <w:t>.</w:t>
      </w:r>
      <w:r w:rsidR="00384BC0" w:rsidRPr="008E307E">
        <w:rPr>
          <w:rFonts w:cs="Arial"/>
          <w:iCs/>
          <w:color w:val="FF0000"/>
          <w:sz w:val="24"/>
          <w:szCs w:val="22"/>
          <w:lang w:val="de-DE"/>
        </w:rPr>
        <w:t xml:space="preserve"> </w:t>
      </w:r>
      <w:r w:rsidR="008566AB" w:rsidRPr="008566AB">
        <w:rPr>
          <w:rFonts w:cs="Arial"/>
          <w:iCs/>
          <w:sz w:val="24"/>
          <w:szCs w:val="22"/>
          <w:lang w:val="de-DE"/>
        </w:rPr>
        <w:t>Dazu zähl</w:t>
      </w:r>
      <w:r w:rsidR="00B54E36">
        <w:rPr>
          <w:rFonts w:cs="Arial"/>
          <w:iCs/>
          <w:sz w:val="24"/>
          <w:szCs w:val="22"/>
          <w:lang w:val="de-DE"/>
        </w:rPr>
        <w:t>en</w:t>
      </w:r>
      <w:r w:rsidR="008566AB" w:rsidRPr="008566AB">
        <w:rPr>
          <w:rFonts w:cs="Arial"/>
          <w:iCs/>
          <w:sz w:val="24"/>
          <w:szCs w:val="22"/>
          <w:lang w:val="de-DE"/>
        </w:rPr>
        <w:t xml:space="preserve"> das</w:t>
      </w:r>
      <w:r w:rsidR="00384BC0" w:rsidRPr="008566AB">
        <w:rPr>
          <w:rFonts w:cs="Arial"/>
          <w:iCs/>
          <w:sz w:val="24"/>
          <w:szCs w:val="22"/>
          <w:lang w:val="de-DE"/>
        </w:rPr>
        <w:t xml:space="preserve"> neu errichtete</w:t>
      </w:r>
      <w:r w:rsidR="00384BC0">
        <w:rPr>
          <w:rFonts w:cs="Arial"/>
          <w:iCs/>
          <w:sz w:val="24"/>
          <w:szCs w:val="22"/>
          <w:lang w:val="de-DE"/>
        </w:rPr>
        <w:t xml:space="preserve"> Ersatzteil-Logistikcenter in Taufkirchen/</w:t>
      </w:r>
      <w:proofErr w:type="spellStart"/>
      <w:r w:rsidR="00384BC0">
        <w:rPr>
          <w:rFonts w:cs="Arial"/>
          <w:iCs/>
          <w:sz w:val="24"/>
          <w:szCs w:val="22"/>
          <w:lang w:val="de-DE"/>
        </w:rPr>
        <w:t>Tr</w:t>
      </w:r>
      <w:proofErr w:type="spellEnd"/>
      <w:r w:rsidR="00384BC0">
        <w:rPr>
          <w:rFonts w:cs="Arial"/>
          <w:iCs/>
          <w:sz w:val="24"/>
          <w:szCs w:val="22"/>
          <w:lang w:val="de-DE"/>
        </w:rPr>
        <w:t>., d</w:t>
      </w:r>
      <w:r w:rsidR="008566AB">
        <w:rPr>
          <w:rFonts w:cs="Arial"/>
          <w:iCs/>
          <w:sz w:val="24"/>
          <w:szCs w:val="22"/>
          <w:lang w:val="de-DE"/>
        </w:rPr>
        <w:t>i</w:t>
      </w:r>
      <w:r w:rsidR="00384BC0">
        <w:rPr>
          <w:rFonts w:cs="Arial"/>
          <w:iCs/>
          <w:sz w:val="24"/>
          <w:szCs w:val="22"/>
          <w:lang w:val="de-DE"/>
        </w:rPr>
        <w:t>e Erweiterung des Bürogebäudes und de</w:t>
      </w:r>
      <w:r w:rsidR="008566AB">
        <w:rPr>
          <w:rFonts w:cs="Arial"/>
          <w:iCs/>
          <w:sz w:val="24"/>
          <w:szCs w:val="22"/>
          <w:lang w:val="de-DE"/>
        </w:rPr>
        <w:t>r</w:t>
      </w:r>
      <w:r w:rsidR="00384BC0">
        <w:rPr>
          <w:rFonts w:cs="Arial"/>
          <w:iCs/>
          <w:sz w:val="24"/>
          <w:szCs w:val="22"/>
          <w:lang w:val="de-DE"/>
        </w:rPr>
        <w:t xml:space="preserve"> aktue</w:t>
      </w:r>
      <w:r w:rsidR="00384BC0">
        <w:rPr>
          <w:rFonts w:cs="Arial"/>
          <w:iCs/>
          <w:sz w:val="24"/>
          <w:szCs w:val="22"/>
          <w:lang w:val="de-DE"/>
        </w:rPr>
        <w:t>l</w:t>
      </w:r>
      <w:r w:rsidR="00384BC0">
        <w:rPr>
          <w:rFonts w:cs="Arial"/>
          <w:iCs/>
          <w:sz w:val="24"/>
          <w:szCs w:val="22"/>
          <w:lang w:val="de-DE"/>
        </w:rPr>
        <w:t>le</w:t>
      </w:r>
      <w:r w:rsidR="008566AB">
        <w:rPr>
          <w:rFonts w:cs="Arial"/>
          <w:iCs/>
          <w:sz w:val="24"/>
          <w:szCs w:val="22"/>
          <w:lang w:val="de-DE"/>
        </w:rPr>
        <w:t>, umfassende</w:t>
      </w:r>
      <w:r w:rsidR="00384BC0">
        <w:rPr>
          <w:rFonts w:cs="Arial"/>
          <w:iCs/>
          <w:sz w:val="24"/>
          <w:szCs w:val="22"/>
          <w:lang w:val="de-DE"/>
        </w:rPr>
        <w:t xml:space="preserve"> Ausbau der Montage- und Logistikhallen im Stammwerk </w:t>
      </w:r>
      <w:proofErr w:type="spellStart"/>
      <w:r w:rsidR="00384BC0">
        <w:rPr>
          <w:rFonts w:cs="Arial"/>
          <w:iCs/>
          <w:sz w:val="24"/>
          <w:szCs w:val="22"/>
          <w:lang w:val="de-DE"/>
        </w:rPr>
        <w:t>Grieskirchen</w:t>
      </w:r>
      <w:proofErr w:type="spellEnd"/>
      <w:r w:rsidR="00862B55">
        <w:rPr>
          <w:rFonts w:cs="Arial"/>
          <w:iCs/>
          <w:sz w:val="24"/>
          <w:szCs w:val="22"/>
          <w:lang w:val="de-DE"/>
        </w:rPr>
        <w:t>.</w:t>
      </w:r>
      <w:r w:rsidR="00384BC0">
        <w:rPr>
          <w:rFonts w:cs="Arial"/>
          <w:iCs/>
          <w:sz w:val="24"/>
          <w:szCs w:val="22"/>
          <w:lang w:val="de-DE"/>
        </w:rPr>
        <w:t xml:space="preserve"> </w:t>
      </w:r>
    </w:p>
    <w:p w:rsidR="00384BC0" w:rsidRDefault="00384BC0" w:rsidP="00384BC0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384BC0" w:rsidRDefault="00384BC0" w:rsidP="00384BC0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In Österreich verwurzelt – In der Welt zu Hause</w:t>
      </w:r>
    </w:p>
    <w:p w:rsidR="00B54E36" w:rsidRDefault="00B54E36" w:rsidP="00F15D7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„</w:t>
      </w:r>
      <w:r w:rsidR="008566AB" w:rsidRPr="008566AB">
        <w:rPr>
          <w:rFonts w:cs="Arial"/>
          <w:iCs/>
          <w:sz w:val="24"/>
          <w:szCs w:val="22"/>
          <w:lang w:val="de-DE"/>
        </w:rPr>
        <w:t>Die</w:t>
      </w:r>
      <w:r w:rsidR="008E307E" w:rsidRPr="008566AB">
        <w:rPr>
          <w:rFonts w:cs="Arial"/>
          <w:iCs/>
          <w:sz w:val="24"/>
          <w:szCs w:val="22"/>
          <w:lang w:val="de-DE"/>
        </w:rPr>
        <w:t xml:space="preserve"> Erhöhung der Wettbewerbsfähigkeit und</w:t>
      </w:r>
      <w:r w:rsidR="008566AB" w:rsidRPr="008566AB">
        <w:rPr>
          <w:rFonts w:cs="Arial"/>
          <w:iCs/>
          <w:sz w:val="24"/>
          <w:szCs w:val="22"/>
          <w:lang w:val="de-DE"/>
        </w:rPr>
        <w:t xml:space="preserve"> </w:t>
      </w:r>
      <w:r w:rsidR="008E307E" w:rsidRPr="008566AB">
        <w:rPr>
          <w:rFonts w:cs="Arial"/>
          <w:iCs/>
          <w:sz w:val="24"/>
          <w:szCs w:val="22"/>
          <w:lang w:val="de-DE"/>
        </w:rPr>
        <w:t>weitere</w:t>
      </w:r>
      <w:r w:rsidR="008566AB" w:rsidRPr="008566AB">
        <w:rPr>
          <w:rFonts w:cs="Arial"/>
          <w:iCs/>
          <w:sz w:val="24"/>
          <w:szCs w:val="22"/>
          <w:lang w:val="de-DE"/>
        </w:rPr>
        <w:t>s</w:t>
      </w:r>
      <w:r w:rsidR="008E307E" w:rsidRPr="008566AB">
        <w:rPr>
          <w:rFonts w:cs="Arial"/>
          <w:iCs/>
          <w:sz w:val="24"/>
          <w:szCs w:val="22"/>
          <w:lang w:val="de-DE"/>
        </w:rPr>
        <w:t xml:space="preserve"> Wachstum</w:t>
      </w:r>
      <w:r w:rsidR="008E307E">
        <w:rPr>
          <w:rFonts w:cs="Arial"/>
          <w:iCs/>
          <w:sz w:val="24"/>
          <w:szCs w:val="22"/>
          <w:lang w:val="de-DE"/>
        </w:rPr>
        <w:t xml:space="preserve"> erforde</w:t>
      </w:r>
      <w:r w:rsidR="008566AB">
        <w:rPr>
          <w:rFonts w:cs="Arial"/>
          <w:iCs/>
          <w:sz w:val="24"/>
          <w:szCs w:val="22"/>
          <w:lang w:val="de-DE"/>
        </w:rPr>
        <w:t>rn – neben dem Vollausbau vom Hauptwerk – die Errichtung eines zusätzlichen Standortes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="008566AB">
        <w:rPr>
          <w:rFonts w:cs="Arial"/>
          <w:iCs/>
          <w:sz w:val="24"/>
          <w:szCs w:val="22"/>
          <w:lang w:val="de-DE"/>
        </w:rPr>
        <w:t>Mit dem Projekt St. Georgen können die logistischen</w:t>
      </w:r>
      <w:r w:rsidR="00F04582">
        <w:rPr>
          <w:rFonts w:cs="Arial"/>
          <w:iCs/>
          <w:sz w:val="24"/>
          <w:szCs w:val="22"/>
          <w:lang w:val="de-DE"/>
        </w:rPr>
        <w:t xml:space="preserve"> und </w:t>
      </w:r>
      <w:r w:rsidR="00CC177E">
        <w:rPr>
          <w:rFonts w:cs="Arial"/>
          <w:iCs/>
          <w:sz w:val="24"/>
          <w:szCs w:val="22"/>
          <w:lang w:val="de-DE"/>
        </w:rPr>
        <w:t>zentralen</w:t>
      </w:r>
      <w:r w:rsidR="00F04582">
        <w:rPr>
          <w:rFonts w:cs="Arial"/>
          <w:iCs/>
          <w:sz w:val="24"/>
          <w:szCs w:val="22"/>
          <w:lang w:val="de-DE"/>
        </w:rPr>
        <w:t xml:space="preserve"> Funktionen </w:t>
      </w:r>
      <w:r w:rsidR="00CC177E">
        <w:rPr>
          <w:rFonts w:cs="Arial"/>
          <w:iCs/>
          <w:sz w:val="24"/>
          <w:szCs w:val="22"/>
          <w:lang w:val="de-DE"/>
        </w:rPr>
        <w:t>vortei</w:t>
      </w:r>
      <w:r w:rsidR="00CC177E">
        <w:rPr>
          <w:rFonts w:cs="Arial"/>
          <w:iCs/>
          <w:sz w:val="24"/>
          <w:szCs w:val="22"/>
          <w:lang w:val="de-DE"/>
        </w:rPr>
        <w:t>l</w:t>
      </w:r>
      <w:r w:rsidR="00CC177E">
        <w:rPr>
          <w:rFonts w:cs="Arial"/>
          <w:iCs/>
          <w:sz w:val="24"/>
          <w:szCs w:val="22"/>
          <w:lang w:val="de-DE"/>
        </w:rPr>
        <w:t xml:space="preserve">haft durch die </w:t>
      </w:r>
      <w:r w:rsidR="008566AB">
        <w:rPr>
          <w:rFonts w:cs="Arial"/>
          <w:iCs/>
          <w:sz w:val="24"/>
          <w:szCs w:val="22"/>
          <w:lang w:val="de-DE"/>
        </w:rPr>
        <w:t>räumliche Nähe genützt werden</w:t>
      </w:r>
      <w:r>
        <w:rPr>
          <w:rFonts w:cs="Arial"/>
          <w:iCs/>
          <w:sz w:val="24"/>
          <w:szCs w:val="22"/>
          <w:lang w:val="de-DE"/>
        </w:rPr>
        <w:t>“, berichtet Jörg Lechner, der für Pr</w:t>
      </w:r>
      <w:r>
        <w:rPr>
          <w:rFonts w:cs="Arial"/>
          <w:iCs/>
          <w:sz w:val="24"/>
          <w:szCs w:val="22"/>
          <w:lang w:val="de-DE"/>
        </w:rPr>
        <w:t>o</w:t>
      </w:r>
      <w:r>
        <w:rPr>
          <w:rFonts w:cs="Arial"/>
          <w:iCs/>
          <w:sz w:val="24"/>
          <w:szCs w:val="22"/>
          <w:lang w:val="de-DE"/>
        </w:rPr>
        <w:t xml:space="preserve">duktion verantwortliche Geschäftsführer. </w:t>
      </w:r>
      <w:r w:rsidR="00F15D77" w:rsidRPr="008566AB">
        <w:rPr>
          <w:rFonts w:cs="Arial"/>
          <w:iCs/>
          <w:sz w:val="24"/>
          <w:szCs w:val="22"/>
          <w:lang w:val="de-DE"/>
        </w:rPr>
        <w:t xml:space="preserve">Nach </w:t>
      </w:r>
      <w:r w:rsidR="008409A9" w:rsidRPr="008566AB">
        <w:rPr>
          <w:rFonts w:cs="Arial"/>
          <w:iCs/>
          <w:sz w:val="24"/>
          <w:szCs w:val="22"/>
          <w:lang w:val="de-DE"/>
        </w:rPr>
        <w:t>der Einigung mit den</w:t>
      </w:r>
      <w:r w:rsidR="008409A9">
        <w:rPr>
          <w:rFonts w:cs="Arial"/>
          <w:iCs/>
          <w:sz w:val="24"/>
          <w:szCs w:val="22"/>
          <w:lang w:val="de-DE"/>
        </w:rPr>
        <w:t xml:space="preserve"> Grundeigent</w:t>
      </w:r>
      <w:r w:rsidR="008409A9">
        <w:rPr>
          <w:rFonts w:cs="Arial"/>
          <w:iCs/>
          <w:sz w:val="24"/>
          <w:szCs w:val="22"/>
          <w:lang w:val="de-DE"/>
        </w:rPr>
        <w:t>ü</w:t>
      </w:r>
      <w:r w:rsidR="008409A9">
        <w:rPr>
          <w:rFonts w:cs="Arial"/>
          <w:iCs/>
          <w:sz w:val="24"/>
          <w:szCs w:val="22"/>
          <w:lang w:val="de-DE"/>
        </w:rPr>
        <w:t xml:space="preserve">mern </w:t>
      </w:r>
      <w:r w:rsidR="00F15D77">
        <w:rPr>
          <w:rFonts w:cs="Arial"/>
          <w:iCs/>
          <w:sz w:val="24"/>
          <w:szCs w:val="22"/>
          <w:lang w:val="de-DE"/>
        </w:rPr>
        <w:t xml:space="preserve">konnten am </w:t>
      </w:r>
      <w:r w:rsidR="008566AB">
        <w:rPr>
          <w:rFonts w:cs="Arial"/>
          <w:iCs/>
          <w:sz w:val="24"/>
          <w:szCs w:val="22"/>
          <w:lang w:val="de-DE"/>
        </w:rPr>
        <w:t>26</w:t>
      </w:r>
      <w:r w:rsidR="00F15D77">
        <w:rPr>
          <w:rFonts w:cs="Arial"/>
          <w:iCs/>
          <w:sz w:val="24"/>
          <w:szCs w:val="22"/>
          <w:lang w:val="de-DE"/>
        </w:rPr>
        <w:t>. Juni 2017 die Optionsverträge für den Grundkauf in St. Geo</w:t>
      </w:r>
      <w:r w:rsidR="00F15D77">
        <w:rPr>
          <w:rFonts w:cs="Arial"/>
          <w:iCs/>
          <w:sz w:val="24"/>
          <w:szCs w:val="22"/>
          <w:lang w:val="de-DE"/>
        </w:rPr>
        <w:t>r</w:t>
      </w:r>
      <w:r w:rsidR="00F15D77">
        <w:rPr>
          <w:rFonts w:cs="Arial"/>
          <w:iCs/>
          <w:sz w:val="24"/>
          <w:szCs w:val="22"/>
          <w:lang w:val="de-DE"/>
        </w:rPr>
        <w:t xml:space="preserve">gen </w:t>
      </w:r>
      <w:r w:rsidR="008566AB">
        <w:rPr>
          <w:rFonts w:cs="Arial"/>
          <w:iCs/>
          <w:sz w:val="24"/>
          <w:szCs w:val="22"/>
          <w:lang w:val="de-DE"/>
        </w:rPr>
        <w:t xml:space="preserve">rechtsgültig </w:t>
      </w:r>
      <w:r w:rsidR="00F15D77">
        <w:rPr>
          <w:rFonts w:cs="Arial"/>
          <w:iCs/>
          <w:sz w:val="24"/>
          <w:szCs w:val="22"/>
          <w:lang w:val="de-DE"/>
        </w:rPr>
        <w:t xml:space="preserve">angenommen werden. </w:t>
      </w:r>
      <w:r w:rsidR="00384BC0">
        <w:rPr>
          <w:rFonts w:cs="Arial"/>
          <w:iCs/>
          <w:sz w:val="24"/>
          <w:szCs w:val="22"/>
          <w:lang w:val="de-DE"/>
        </w:rPr>
        <w:t xml:space="preserve">Damit </w:t>
      </w:r>
      <w:r w:rsidR="005D372D">
        <w:rPr>
          <w:rFonts w:cs="Arial"/>
          <w:iCs/>
          <w:sz w:val="24"/>
          <w:szCs w:val="22"/>
          <w:lang w:val="de-DE"/>
        </w:rPr>
        <w:t xml:space="preserve">kann nun die </w:t>
      </w:r>
      <w:r w:rsidR="008566AB">
        <w:rPr>
          <w:rFonts w:cs="Arial"/>
          <w:iCs/>
          <w:sz w:val="24"/>
          <w:szCs w:val="22"/>
          <w:lang w:val="de-DE"/>
        </w:rPr>
        <w:t>Standortg</w:t>
      </w:r>
      <w:r w:rsidR="00482118">
        <w:rPr>
          <w:rFonts w:cs="Arial"/>
          <w:iCs/>
          <w:sz w:val="24"/>
          <w:szCs w:val="22"/>
          <w:lang w:val="de-DE"/>
        </w:rPr>
        <w:t>e</w:t>
      </w:r>
      <w:r w:rsidR="00482118">
        <w:rPr>
          <w:rFonts w:cs="Arial"/>
          <w:iCs/>
          <w:sz w:val="24"/>
          <w:szCs w:val="22"/>
          <w:lang w:val="de-DE"/>
        </w:rPr>
        <w:t>meinde die erforderlichen V</w:t>
      </w:r>
      <w:r w:rsidR="005D372D">
        <w:rPr>
          <w:rFonts w:cs="Arial"/>
          <w:iCs/>
          <w:sz w:val="24"/>
          <w:szCs w:val="22"/>
          <w:lang w:val="de-DE"/>
        </w:rPr>
        <w:t>erfahren zur Umsetzung ein</w:t>
      </w:r>
      <w:r w:rsidR="004556F1">
        <w:rPr>
          <w:rFonts w:cs="Arial"/>
          <w:iCs/>
          <w:sz w:val="24"/>
          <w:szCs w:val="22"/>
          <w:lang w:val="de-DE"/>
        </w:rPr>
        <w:t>leiten</w:t>
      </w:r>
      <w:r>
        <w:rPr>
          <w:rFonts w:cs="Arial"/>
          <w:iCs/>
          <w:sz w:val="24"/>
          <w:szCs w:val="22"/>
          <w:lang w:val="de-DE"/>
        </w:rPr>
        <w:t xml:space="preserve">. </w:t>
      </w:r>
    </w:p>
    <w:p w:rsidR="00A14E5F" w:rsidRDefault="005D372D" w:rsidP="00A75A64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Als Traditionsunternehmen ist </w:t>
      </w:r>
      <w:proofErr w:type="spellStart"/>
      <w:r>
        <w:rPr>
          <w:rFonts w:cs="Arial"/>
          <w:iCs/>
          <w:sz w:val="24"/>
          <w:szCs w:val="22"/>
          <w:lang w:val="de-DE"/>
        </w:rPr>
        <w:t>Pöttinger</w:t>
      </w:r>
      <w:proofErr w:type="spellEnd"/>
      <w:r>
        <w:rPr>
          <w:rFonts w:cs="Arial"/>
          <w:iCs/>
          <w:sz w:val="24"/>
          <w:szCs w:val="22"/>
          <w:lang w:val="de-DE"/>
        </w:rPr>
        <w:t xml:space="preserve"> dem Standort Österreich sehr verbunden. </w:t>
      </w:r>
      <w:r w:rsidR="00482118">
        <w:rPr>
          <w:rFonts w:cs="Arial"/>
          <w:iCs/>
          <w:sz w:val="24"/>
          <w:szCs w:val="22"/>
          <w:lang w:val="de-DE"/>
        </w:rPr>
        <w:t xml:space="preserve">Mit </w:t>
      </w:r>
      <w:r w:rsidR="009B04F5">
        <w:rPr>
          <w:rFonts w:cs="Arial"/>
          <w:iCs/>
          <w:sz w:val="24"/>
          <w:szCs w:val="22"/>
          <w:lang w:val="de-DE"/>
        </w:rPr>
        <w:t xml:space="preserve">diesem Projekt </w:t>
      </w:r>
      <w:r w:rsidR="00482118">
        <w:rPr>
          <w:rFonts w:cs="Arial"/>
          <w:iCs/>
          <w:sz w:val="24"/>
          <w:szCs w:val="22"/>
          <w:lang w:val="de-DE"/>
        </w:rPr>
        <w:t>werden</w:t>
      </w:r>
      <w:r w:rsidR="008566AB">
        <w:rPr>
          <w:rFonts w:cs="Arial"/>
          <w:iCs/>
          <w:sz w:val="24"/>
          <w:szCs w:val="22"/>
          <w:lang w:val="de-DE"/>
        </w:rPr>
        <w:t xml:space="preserve"> </w:t>
      </w:r>
      <w:r w:rsidR="009B04F5">
        <w:rPr>
          <w:rFonts w:cs="Arial"/>
          <w:iCs/>
          <w:sz w:val="24"/>
          <w:szCs w:val="22"/>
          <w:lang w:val="de-DE"/>
        </w:rPr>
        <w:t xml:space="preserve">für </w:t>
      </w:r>
      <w:r w:rsidR="00482118">
        <w:rPr>
          <w:rFonts w:cs="Arial"/>
          <w:iCs/>
          <w:sz w:val="24"/>
          <w:szCs w:val="22"/>
          <w:lang w:val="de-DE"/>
        </w:rPr>
        <w:t>das</w:t>
      </w:r>
      <w:r w:rsidR="009B04F5">
        <w:rPr>
          <w:rFonts w:cs="Arial"/>
          <w:iCs/>
          <w:sz w:val="24"/>
          <w:szCs w:val="22"/>
          <w:lang w:val="de-DE"/>
        </w:rPr>
        <w:t xml:space="preserve"> Unternehmen</w:t>
      </w:r>
      <w:r w:rsidR="008566AB">
        <w:rPr>
          <w:rFonts w:cs="Arial"/>
          <w:iCs/>
          <w:sz w:val="24"/>
          <w:szCs w:val="22"/>
          <w:lang w:val="de-DE"/>
        </w:rPr>
        <w:t xml:space="preserve"> selbst</w:t>
      </w:r>
      <w:r w:rsidR="009B04F5">
        <w:rPr>
          <w:rFonts w:cs="Arial"/>
          <w:iCs/>
          <w:sz w:val="24"/>
          <w:szCs w:val="22"/>
          <w:lang w:val="de-DE"/>
        </w:rPr>
        <w:t>, aber auch für die gesamte Reg</w:t>
      </w:r>
      <w:r w:rsidR="009B04F5">
        <w:rPr>
          <w:rFonts w:cs="Arial"/>
          <w:iCs/>
          <w:sz w:val="24"/>
          <w:szCs w:val="22"/>
          <w:lang w:val="de-DE"/>
        </w:rPr>
        <w:t>i</w:t>
      </w:r>
      <w:r w:rsidR="009B04F5">
        <w:rPr>
          <w:rFonts w:cs="Arial"/>
          <w:iCs/>
          <w:sz w:val="24"/>
          <w:szCs w:val="22"/>
          <w:lang w:val="de-DE"/>
        </w:rPr>
        <w:t xml:space="preserve">on sehr positive Impulse </w:t>
      </w:r>
      <w:r w:rsidR="00482118">
        <w:rPr>
          <w:rFonts w:cs="Arial"/>
          <w:iCs/>
          <w:sz w:val="24"/>
          <w:szCs w:val="22"/>
          <w:lang w:val="de-DE"/>
        </w:rPr>
        <w:t>ge</w:t>
      </w:r>
      <w:r w:rsidR="009B04F5">
        <w:rPr>
          <w:rFonts w:cs="Arial"/>
          <w:iCs/>
          <w:sz w:val="24"/>
          <w:szCs w:val="22"/>
          <w:lang w:val="de-DE"/>
        </w:rPr>
        <w:t>setz</w:t>
      </w:r>
      <w:r w:rsidR="00482118">
        <w:rPr>
          <w:rFonts w:cs="Arial"/>
          <w:iCs/>
          <w:sz w:val="24"/>
          <w:szCs w:val="22"/>
          <w:lang w:val="de-DE"/>
        </w:rPr>
        <w:t>t</w:t>
      </w:r>
      <w:r w:rsidR="00A14E5F">
        <w:rPr>
          <w:rFonts w:cs="Arial"/>
          <w:iCs/>
          <w:sz w:val="24"/>
          <w:szCs w:val="22"/>
          <w:lang w:val="de-DE"/>
        </w:rPr>
        <w:t>.</w:t>
      </w:r>
      <w:r w:rsidR="009B04F5">
        <w:rPr>
          <w:rFonts w:cs="Arial"/>
          <w:iCs/>
          <w:sz w:val="24"/>
          <w:szCs w:val="22"/>
          <w:lang w:val="de-DE"/>
        </w:rPr>
        <w:t xml:space="preserve"> „</w:t>
      </w:r>
      <w:r w:rsidR="006B191E">
        <w:rPr>
          <w:rFonts w:cs="Arial"/>
          <w:iCs/>
          <w:sz w:val="24"/>
          <w:szCs w:val="22"/>
          <w:lang w:val="de-DE"/>
        </w:rPr>
        <w:t xml:space="preserve">Die erste Ausbaustufe des Werkes wird bereits 2021 produktiv gehen. </w:t>
      </w:r>
      <w:r w:rsidR="00F04582">
        <w:rPr>
          <w:rFonts w:cs="Arial"/>
          <w:iCs/>
          <w:sz w:val="24"/>
          <w:szCs w:val="22"/>
          <w:lang w:val="de-DE"/>
        </w:rPr>
        <w:t>Es w</w:t>
      </w:r>
      <w:r w:rsidR="006B191E">
        <w:rPr>
          <w:rFonts w:cs="Arial"/>
          <w:iCs/>
          <w:sz w:val="24"/>
          <w:szCs w:val="22"/>
          <w:lang w:val="de-DE"/>
        </w:rPr>
        <w:t xml:space="preserve">erden </w:t>
      </w:r>
      <w:r w:rsidR="009B04F5">
        <w:rPr>
          <w:rFonts w:cs="Arial"/>
          <w:iCs/>
          <w:sz w:val="24"/>
          <w:szCs w:val="22"/>
          <w:lang w:val="de-DE"/>
        </w:rPr>
        <w:t xml:space="preserve">zusätzlich </w:t>
      </w:r>
      <w:r w:rsidR="00F04582">
        <w:rPr>
          <w:rFonts w:cs="Arial"/>
          <w:iCs/>
          <w:sz w:val="24"/>
          <w:szCs w:val="22"/>
          <w:lang w:val="de-DE"/>
        </w:rPr>
        <w:t>neue Arbeitsplätze geschaffen und d</w:t>
      </w:r>
      <w:r w:rsidR="009B04F5">
        <w:rPr>
          <w:rFonts w:cs="Arial"/>
          <w:iCs/>
          <w:sz w:val="24"/>
          <w:szCs w:val="22"/>
          <w:lang w:val="de-DE"/>
        </w:rPr>
        <w:t>a</w:t>
      </w:r>
      <w:r w:rsidR="009B04F5">
        <w:rPr>
          <w:rFonts w:cs="Arial"/>
          <w:iCs/>
          <w:sz w:val="24"/>
          <w:szCs w:val="22"/>
          <w:lang w:val="de-DE"/>
        </w:rPr>
        <w:t>rüber hinaus verbessern wir die Wert</w:t>
      </w:r>
      <w:r w:rsidR="00B54E36">
        <w:rPr>
          <w:rFonts w:cs="Arial"/>
          <w:iCs/>
          <w:sz w:val="24"/>
          <w:szCs w:val="22"/>
          <w:lang w:val="de-DE"/>
        </w:rPr>
        <w:t xml:space="preserve">schöpfung in der Region </w:t>
      </w:r>
      <w:r w:rsidR="009B04F5">
        <w:rPr>
          <w:rFonts w:cs="Arial"/>
          <w:iCs/>
          <w:sz w:val="24"/>
          <w:szCs w:val="22"/>
          <w:lang w:val="de-DE"/>
        </w:rPr>
        <w:t xml:space="preserve">nachhaltig“, </w:t>
      </w:r>
      <w:r w:rsidR="00B54E36">
        <w:rPr>
          <w:rFonts w:cs="Arial"/>
          <w:iCs/>
          <w:sz w:val="24"/>
          <w:szCs w:val="22"/>
          <w:lang w:val="de-DE"/>
        </w:rPr>
        <w:t xml:space="preserve">zeigt sich </w:t>
      </w:r>
      <w:r w:rsidR="00B54E36">
        <w:rPr>
          <w:rFonts w:cs="Arial"/>
          <w:iCs/>
          <w:sz w:val="24"/>
          <w:szCs w:val="22"/>
          <w:lang w:val="de-DE"/>
        </w:rPr>
        <w:lastRenderedPageBreak/>
        <w:t xml:space="preserve">Heinz </w:t>
      </w:r>
      <w:proofErr w:type="spellStart"/>
      <w:r w:rsidR="00B54E36">
        <w:rPr>
          <w:rFonts w:cs="Arial"/>
          <w:iCs/>
          <w:sz w:val="24"/>
          <w:szCs w:val="22"/>
          <w:lang w:val="de-DE"/>
        </w:rPr>
        <w:t>Pöttinger</w:t>
      </w:r>
      <w:proofErr w:type="spellEnd"/>
      <w:r w:rsidR="00B54E36">
        <w:rPr>
          <w:rFonts w:cs="Arial"/>
          <w:iCs/>
          <w:sz w:val="24"/>
          <w:szCs w:val="22"/>
          <w:lang w:val="de-DE"/>
        </w:rPr>
        <w:t>, der geschäftsführende Gesellschafter</w:t>
      </w:r>
      <w:r w:rsidR="00F04582">
        <w:rPr>
          <w:rFonts w:cs="Arial"/>
          <w:iCs/>
          <w:sz w:val="24"/>
          <w:szCs w:val="22"/>
          <w:lang w:val="de-DE"/>
        </w:rPr>
        <w:t>,</w:t>
      </w:r>
      <w:r w:rsidR="00B54E36">
        <w:rPr>
          <w:rFonts w:cs="Arial"/>
          <w:iCs/>
          <w:sz w:val="24"/>
          <w:szCs w:val="22"/>
          <w:lang w:val="de-DE"/>
        </w:rPr>
        <w:t xml:space="preserve"> </w:t>
      </w:r>
      <w:r w:rsidR="00BB6B25">
        <w:rPr>
          <w:rFonts w:cs="Arial"/>
          <w:iCs/>
          <w:sz w:val="24"/>
          <w:szCs w:val="22"/>
          <w:lang w:val="de-DE"/>
        </w:rPr>
        <w:t>sehr er</w:t>
      </w:r>
      <w:r w:rsidR="00B54E36">
        <w:rPr>
          <w:rFonts w:cs="Arial"/>
          <w:iCs/>
          <w:sz w:val="24"/>
          <w:szCs w:val="22"/>
          <w:lang w:val="de-DE"/>
        </w:rPr>
        <w:t>freu</w:t>
      </w:r>
      <w:r w:rsidR="00BB6B25">
        <w:rPr>
          <w:rFonts w:cs="Arial"/>
          <w:iCs/>
          <w:sz w:val="24"/>
          <w:szCs w:val="22"/>
          <w:lang w:val="de-DE"/>
        </w:rPr>
        <w:t>t</w:t>
      </w:r>
      <w:r w:rsidR="00A14E5F">
        <w:rPr>
          <w:rFonts w:cs="Arial"/>
          <w:iCs/>
          <w:sz w:val="24"/>
          <w:szCs w:val="22"/>
          <w:lang w:val="de-DE"/>
        </w:rPr>
        <w:t xml:space="preserve"> und führt weiter aus: „</w:t>
      </w:r>
      <w:r w:rsidR="00862B55">
        <w:rPr>
          <w:rFonts w:cs="Arial"/>
          <w:iCs/>
          <w:sz w:val="24"/>
          <w:szCs w:val="22"/>
          <w:lang w:val="de-DE"/>
        </w:rPr>
        <w:t xml:space="preserve">Die kontinuierlichen Investitionen </w:t>
      </w:r>
      <w:r w:rsidR="00A14E5F">
        <w:rPr>
          <w:rFonts w:cs="Arial"/>
          <w:iCs/>
          <w:sz w:val="24"/>
          <w:szCs w:val="22"/>
          <w:lang w:val="de-DE"/>
        </w:rPr>
        <w:t xml:space="preserve">und Optimierung der Prozesse </w:t>
      </w:r>
      <w:r w:rsidR="00862B55">
        <w:rPr>
          <w:rFonts w:cs="Arial"/>
          <w:iCs/>
          <w:sz w:val="24"/>
          <w:szCs w:val="22"/>
          <w:lang w:val="de-DE"/>
        </w:rPr>
        <w:t xml:space="preserve">sichern </w:t>
      </w:r>
      <w:r w:rsidR="00482118">
        <w:rPr>
          <w:rFonts w:cs="Arial"/>
          <w:iCs/>
          <w:sz w:val="24"/>
          <w:szCs w:val="22"/>
          <w:lang w:val="de-DE"/>
        </w:rPr>
        <w:t xml:space="preserve">nicht nur das </w:t>
      </w:r>
      <w:r w:rsidR="00862B55">
        <w:rPr>
          <w:rFonts w:cs="Arial"/>
          <w:iCs/>
          <w:sz w:val="24"/>
          <w:szCs w:val="22"/>
          <w:lang w:val="de-DE"/>
        </w:rPr>
        <w:t>künftige Wachstum des Unternehmens, sondern langfristig auch den heim</w:t>
      </w:r>
      <w:r w:rsidR="00862B55">
        <w:rPr>
          <w:rFonts w:cs="Arial"/>
          <w:iCs/>
          <w:sz w:val="24"/>
          <w:szCs w:val="22"/>
          <w:lang w:val="de-DE"/>
        </w:rPr>
        <w:t>i</w:t>
      </w:r>
      <w:r w:rsidR="00862B55">
        <w:rPr>
          <w:rFonts w:cs="Arial"/>
          <w:iCs/>
          <w:sz w:val="24"/>
          <w:szCs w:val="22"/>
          <w:lang w:val="de-DE"/>
        </w:rPr>
        <w:t>schen Standort Österreich.</w:t>
      </w:r>
      <w:r w:rsidR="00A14E5F">
        <w:rPr>
          <w:rFonts w:cs="Arial"/>
          <w:iCs/>
          <w:sz w:val="24"/>
          <w:szCs w:val="22"/>
          <w:lang w:val="de-DE"/>
        </w:rPr>
        <w:t>“</w:t>
      </w:r>
    </w:p>
    <w:p w:rsidR="00862B55" w:rsidRDefault="00862B55" w:rsidP="00F15D7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9B04F5" w:rsidRPr="009B04F5" w:rsidRDefault="009B04F5" w:rsidP="00F15D77">
      <w:pPr>
        <w:spacing w:line="360" w:lineRule="auto"/>
        <w:jc w:val="both"/>
        <w:rPr>
          <w:rFonts w:cs="Arial"/>
          <w:b/>
          <w:iCs/>
          <w:sz w:val="20"/>
          <w:szCs w:val="20"/>
          <w:lang w:val="de-DE"/>
        </w:rPr>
      </w:pPr>
      <w:r w:rsidRPr="009B04F5">
        <w:rPr>
          <w:rFonts w:cs="Arial"/>
          <w:b/>
          <w:iCs/>
          <w:sz w:val="20"/>
          <w:szCs w:val="20"/>
          <w:lang w:val="de-DE"/>
        </w:rPr>
        <w:t>Bildervorschau:</w:t>
      </w:r>
    </w:p>
    <w:p w:rsidR="009B04F5" w:rsidRDefault="008566AB" w:rsidP="00F15D7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ascii="Open Sans" w:hAnsi="Open Sans" w:cs="Helvetica"/>
          <w:noProof/>
          <w:color w:val="2F9F48"/>
          <w:spacing w:val="14"/>
          <w:sz w:val="18"/>
          <w:szCs w:val="18"/>
          <w:lang w:val="de-DE" w:eastAsia="de-DE"/>
        </w:rPr>
        <w:drawing>
          <wp:inline distT="0" distB="0" distL="0" distR="0">
            <wp:extent cx="1147445" cy="758825"/>
            <wp:effectExtent l="19050" t="0" r="0" b="0"/>
            <wp:docPr id="3" name="Bild 1" descr="https://cdn.poettinger.at/img/landtechnik/collection/gl/heinz-poettinger_1_th.jpg">
              <a:hlinkClick xmlns:a="http://schemas.openxmlformats.org/drawingml/2006/main" r:id="rId8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heinz-poettinger_1_th.jpg">
                      <a:hlinkClick r:id="rId8" tooltip="'Mag. Heinz Pöttinger&lt;span class=&quot;pull-right&quot;&gt;&lt;a class=&quot;btn bigBtn greenBtn&quot; target=_blank href=&quot;/img/landtechnik/collection/gl/heinz-poettinger_1.jpg&quot;&gt;&lt;i class=&quot;fa fa-eye&quot;&gt;&lt;/i&gt; Bild in Web-Qualität&lt;/a&gt; &lt;a class=&quot;btn bigBtn greenBtn&quot; target=_blank href=&quot;/img/landtechnik/collection/gl/heinz-poettinger_1_hq.jpg&quot;&gt;&lt;i class=&quot;fa fa-download&quot;&gt;&lt;/i&gt; Bilddownload hochauflösend&lt;/a&gt;&lt;/span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AB" w:rsidRPr="00682107" w:rsidRDefault="008566AB" w:rsidP="00F15D77">
      <w:pPr>
        <w:spacing w:line="360" w:lineRule="auto"/>
        <w:jc w:val="both"/>
        <w:rPr>
          <w:rFonts w:cs="Arial"/>
          <w:b/>
          <w:iCs/>
          <w:sz w:val="20"/>
          <w:szCs w:val="20"/>
          <w:lang w:val="de-DE"/>
        </w:rPr>
      </w:pPr>
      <w:r w:rsidRPr="00682107">
        <w:rPr>
          <w:rFonts w:cs="Arial"/>
          <w:b/>
          <w:iCs/>
          <w:sz w:val="20"/>
          <w:szCs w:val="20"/>
          <w:lang w:val="de-DE"/>
        </w:rPr>
        <w:t xml:space="preserve">Mag. Heinz </w:t>
      </w:r>
      <w:proofErr w:type="spellStart"/>
      <w:r w:rsidRPr="00682107">
        <w:rPr>
          <w:rFonts w:cs="Arial"/>
          <w:b/>
          <w:iCs/>
          <w:sz w:val="20"/>
          <w:szCs w:val="20"/>
          <w:lang w:val="de-DE"/>
        </w:rPr>
        <w:t>Pöttinger</w:t>
      </w:r>
      <w:proofErr w:type="spellEnd"/>
    </w:p>
    <w:p w:rsidR="008566AB" w:rsidRDefault="009E4600" w:rsidP="00F15D77">
      <w:pPr>
        <w:spacing w:line="360" w:lineRule="auto"/>
        <w:jc w:val="both"/>
        <w:rPr>
          <w:rFonts w:cs="Arial"/>
          <w:iCs/>
          <w:sz w:val="20"/>
          <w:szCs w:val="20"/>
          <w:lang w:val="de-DE"/>
        </w:rPr>
      </w:pPr>
      <w:hyperlink r:id="rId10" w:history="1">
        <w:r w:rsidR="006B191E" w:rsidRPr="004454DE">
          <w:rPr>
            <w:rStyle w:val="Hyperlink"/>
            <w:rFonts w:cs="Arial"/>
            <w:iCs/>
            <w:sz w:val="20"/>
            <w:szCs w:val="20"/>
            <w:lang w:val="de-DE"/>
          </w:rPr>
          <w:t>https://www.poettinger.at/img/landtechnik/collection/gl/heinz-poettinger_2_hq.jpg</w:t>
        </w:r>
      </w:hyperlink>
    </w:p>
    <w:p w:rsidR="006B191E" w:rsidRPr="008566AB" w:rsidRDefault="006B191E" w:rsidP="00F15D77">
      <w:pPr>
        <w:spacing w:line="360" w:lineRule="auto"/>
        <w:jc w:val="both"/>
        <w:rPr>
          <w:rFonts w:cs="Arial"/>
          <w:iCs/>
          <w:sz w:val="20"/>
          <w:szCs w:val="20"/>
          <w:lang w:val="de-DE"/>
        </w:rPr>
      </w:pPr>
    </w:p>
    <w:p w:rsidR="008566AB" w:rsidRDefault="008566AB" w:rsidP="00F15D7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F15D77" w:rsidRDefault="00F15D77" w:rsidP="00F15D7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E237FC" w:rsidRPr="008E307E" w:rsidRDefault="00E237FC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E237FC" w:rsidRDefault="00E237FC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sectPr w:rsidR="00E237F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5F" w:rsidRDefault="00A14E5F" w:rsidP="00A92099">
      <w:r>
        <w:separator/>
      </w:r>
    </w:p>
  </w:endnote>
  <w:endnote w:type="continuationSeparator" w:id="0">
    <w:p w:rsidR="00A14E5F" w:rsidRDefault="00A14E5F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F" w:rsidRPr="00796525" w:rsidRDefault="00A14E5F" w:rsidP="00F514CE">
    <w:pPr>
      <w:rPr>
        <w:rFonts w:cs="Arial"/>
        <w:b/>
        <w:sz w:val="18"/>
        <w:szCs w:val="18"/>
        <w:lang w:val="de-DE"/>
      </w:rPr>
    </w:pPr>
  </w:p>
  <w:p w:rsidR="00A14E5F" w:rsidRPr="00796525" w:rsidRDefault="00A14E5F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A14E5F" w:rsidRPr="00796525" w:rsidRDefault="00A14E5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A14E5F" w:rsidRPr="00796525" w:rsidRDefault="00A14E5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E4600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E4600" w:rsidRPr="00AB6584">
      <w:rPr>
        <w:rFonts w:cs="Arial"/>
        <w:sz w:val="18"/>
        <w:szCs w:val="18"/>
        <w:lang w:val="de-DE"/>
      </w:rPr>
      <w:fldChar w:fldCharType="separate"/>
    </w:r>
    <w:r w:rsidR="00CC177E">
      <w:rPr>
        <w:rFonts w:cs="Arial"/>
        <w:noProof/>
        <w:sz w:val="18"/>
        <w:szCs w:val="18"/>
        <w:lang w:val="de-DE"/>
      </w:rPr>
      <w:t>2</w:t>
    </w:r>
    <w:r w:rsidR="009E460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5F" w:rsidRDefault="00A14E5F" w:rsidP="00A92099">
      <w:r>
        <w:separator/>
      </w:r>
    </w:p>
  </w:footnote>
  <w:footnote w:type="continuationSeparator" w:id="0">
    <w:p w:rsidR="00A14E5F" w:rsidRDefault="00A14E5F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F" w:rsidRDefault="00A14E5F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E5F" w:rsidRDefault="00A14E5F" w:rsidP="00F2555A">
    <w:pPr>
      <w:spacing w:line="360" w:lineRule="auto"/>
      <w:rPr>
        <w:rFonts w:cs="Arial"/>
        <w:sz w:val="24"/>
        <w:lang w:val="de-DE"/>
      </w:rPr>
    </w:pPr>
  </w:p>
  <w:p w:rsidR="00A14E5F" w:rsidRDefault="00A14E5F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A14E5F" w:rsidRPr="00563BB7" w:rsidRDefault="00A14E5F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E2EA2"/>
    <w:rsid w:val="00004639"/>
    <w:rsid w:val="0000763A"/>
    <w:rsid w:val="00007B8B"/>
    <w:rsid w:val="000526C2"/>
    <w:rsid w:val="00063249"/>
    <w:rsid w:val="00067C23"/>
    <w:rsid w:val="000A2642"/>
    <w:rsid w:val="000B23EB"/>
    <w:rsid w:val="000D7A40"/>
    <w:rsid w:val="00130139"/>
    <w:rsid w:val="00144728"/>
    <w:rsid w:val="00165A91"/>
    <w:rsid w:val="001800DD"/>
    <w:rsid w:val="001931CF"/>
    <w:rsid w:val="001A7EDC"/>
    <w:rsid w:val="001B7819"/>
    <w:rsid w:val="001F2200"/>
    <w:rsid w:val="002116FF"/>
    <w:rsid w:val="00235D48"/>
    <w:rsid w:val="00253B60"/>
    <w:rsid w:val="00256971"/>
    <w:rsid w:val="00257676"/>
    <w:rsid w:val="002A6DFF"/>
    <w:rsid w:val="002C3F55"/>
    <w:rsid w:val="002D3E00"/>
    <w:rsid w:val="0031581A"/>
    <w:rsid w:val="0033632A"/>
    <w:rsid w:val="00342563"/>
    <w:rsid w:val="00384BC0"/>
    <w:rsid w:val="003A1396"/>
    <w:rsid w:val="003A6B12"/>
    <w:rsid w:val="003B6E17"/>
    <w:rsid w:val="00400F27"/>
    <w:rsid w:val="00403E96"/>
    <w:rsid w:val="00444268"/>
    <w:rsid w:val="004556F1"/>
    <w:rsid w:val="00475180"/>
    <w:rsid w:val="00475F1D"/>
    <w:rsid w:val="00482118"/>
    <w:rsid w:val="004A299E"/>
    <w:rsid w:val="004A4D6F"/>
    <w:rsid w:val="004A798C"/>
    <w:rsid w:val="004D51C0"/>
    <w:rsid w:val="004D7405"/>
    <w:rsid w:val="00500A78"/>
    <w:rsid w:val="005039B8"/>
    <w:rsid w:val="00505163"/>
    <w:rsid w:val="00550C48"/>
    <w:rsid w:val="00553987"/>
    <w:rsid w:val="00563BB7"/>
    <w:rsid w:val="00585770"/>
    <w:rsid w:val="00595BE3"/>
    <w:rsid w:val="005D372D"/>
    <w:rsid w:val="005D795E"/>
    <w:rsid w:val="005F5CBC"/>
    <w:rsid w:val="00654233"/>
    <w:rsid w:val="006719D1"/>
    <w:rsid w:val="00682107"/>
    <w:rsid w:val="006B191E"/>
    <w:rsid w:val="006B6841"/>
    <w:rsid w:val="006D59B5"/>
    <w:rsid w:val="00763FAE"/>
    <w:rsid w:val="00796525"/>
    <w:rsid w:val="007B12BD"/>
    <w:rsid w:val="007B4598"/>
    <w:rsid w:val="007C745B"/>
    <w:rsid w:val="007F640C"/>
    <w:rsid w:val="0081122D"/>
    <w:rsid w:val="00826732"/>
    <w:rsid w:val="008409A9"/>
    <w:rsid w:val="00842A1C"/>
    <w:rsid w:val="008566AB"/>
    <w:rsid w:val="00860AA5"/>
    <w:rsid w:val="00862B55"/>
    <w:rsid w:val="00864E57"/>
    <w:rsid w:val="008857FE"/>
    <w:rsid w:val="008E307E"/>
    <w:rsid w:val="008F3142"/>
    <w:rsid w:val="00901920"/>
    <w:rsid w:val="00917D61"/>
    <w:rsid w:val="00924C22"/>
    <w:rsid w:val="00930D86"/>
    <w:rsid w:val="0093621E"/>
    <w:rsid w:val="00936BB4"/>
    <w:rsid w:val="00953077"/>
    <w:rsid w:val="00965677"/>
    <w:rsid w:val="00993CA1"/>
    <w:rsid w:val="009B04F5"/>
    <w:rsid w:val="009E4600"/>
    <w:rsid w:val="00A07718"/>
    <w:rsid w:val="00A14E5F"/>
    <w:rsid w:val="00A208A5"/>
    <w:rsid w:val="00A53612"/>
    <w:rsid w:val="00A65772"/>
    <w:rsid w:val="00A748EF"/>
    <w:rsid w:val="00A75A64"/>
    <w:rsid w:val="00A911ED"/>
    <w:rsid w:val="00A92099"/>
    <w:rsid w:val="00A95F98"/>
    <w:rsid w:val="00AA0189"/>
    <w:rsid w:val="00AB6584"/>
    <w:rsid w:val="00AC3755"/>
    <w:rsid w:val="00AD315E"/>
    <w:rsid w:val="00AF3C1D"/>
    <w:rsid w:val="00B172F3"/>
    <w:rsid w:val="00B337FF"/>
    <w:rsid w:val="00B41EBA"/>
    <w:rsid w:val="00B4485D"/>
    <w:rsid w:val="00B54E36"/>
    <w:rsid w:val="00B8343B"/>
    <w:rsid w:val="00B8401E"/>
    <w:rsid w:val="00BB6B25"/>
    <w:rsid w:val="00BC593F"/>
    <w:rsid w:val="00BD6B85"/>
    <w:rsid w:val="00BE06AF"/>
    <w:rsid w:val="00BE6712"/>
    <w:rsid w:val="00BF1D9C"/>
    <w:rsid w:val="00BF22A8"/>
    <w:rsid w:val="00C0139F"/>
    <w:rsid w:val="00C06D38"/>
    <w:rsid w:val="00C22754"/>
    <w:rsid w:val="00C3163E"/>
    <w:rsid w:val="00C34C96"/>
    <w:rsid w:val="00C3647D"/>
    <w:rsid w:val="00C51C75"/>
    <w:rsid w:val="00C61B36"/>
    <w:rsid w:val="00C84C3E"/>
    <w:rsid w:val="00CA2767"/>
    <w:rsid w:val="00CB2C5F"/>
    <w:rsid w:val="00CB2D2C"/>
    <w:rsid w:val="00CC177E"/>
    <w:rsid w:val="00CC4F79"/>
    <w:rsid w:val="00CE2EA2"/>
    <w:rsid w:val="00D3066F"/>
    <w:rsid w:val="00D6690A"/>
    <w:rsid w:val="00D70F30"/>
    <w:rsid w:val="00D71018"/>
    <w:rsid w:val="00D839D8"/>
    <w:rsid w:val="00D83B5A"/>
    <w:rsid w:val="00D91618"/>
    <w:rsid w:val="00DA0A66"/>
    <w:rsid w:val="00DB042E"/>
    <w:rsid w:val="00DB3959"/>
    <w:rsid w:val="00DC4813"/>
    <w:rsid w:val="00E237FC"/>
    <w:rsid w:val="00E26C97"/>
    <w:rsid w:val="00E37FEB"/>
    <w:rsid w:val="00E43F70"/>
    <w:rsid w:val="00E45216"/>
    <w:rsid w:val="00E47F25"/>
    <w:rsid w:val="00E63E2D"/>
    <w:rsid w:val="00E663BF"/>
    <w:rsid w:val="00E95FED"/>
    <w:rsid w:val="00ED0EFD"/>
    <w:rsid w:val="00ED5E1A"/>
    <w:rsid w:val="00EF046D"/>
    <w:rsid w:val="00F04582"/>
    <w:rsid w:val="00F05C97"/>
    <w:rsid w:val="00F065E2"/>
    <w:rsid w:val="00F15D77"/>
    <w:rsid w:val="00F201BE"/>
    <w:rsid w:val="00F23AAD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gl/heinz-poettinger_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img/landtechnik/collection/gl/heinz-poettinger_2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958E22-8B44-4CE6-A683-45F937A5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3</cp:revision>
  <cp:lastPrinted>2017-06-23T09:59:00Z</cp:lastPrinted>
  <dcterms:created xsi:type="dcterms:W3CDTF">2017-06-26T05:39:00Z</dcterms:created>
  <dcterms:modified xsi:type="dcterms:W3CDTF">2017-06-26T11:15:00Z</dcterms:modified>
</cp:coreProperties>
</file>