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56CE8" w14:textId="5A433DE5" w:rsidR="00715713" w:rsidRPr="001F7AF2" w:rsidRDefault="001F7AF2" w:rsidP="001F7AF2">
      <w:pPr>
        <w:spacing w:line="360" w:lineRule="auto"/>
        <w:rPr>
          <w:rFonts w:ascii="Arial" w:hAnsi="Arial"/>
          <w:sz w:val="38"/>
          <w:szCs w:val="38"/>
        </w:rPr>
      </w:pPr>
      <w:r>
        <w:rPr>
          <w:rFonts w:ascii="Arial" w:hAnsi="Arial"/>
          <w:sz w:val="38"/>
          <w:szCs w:val="38"/>
        </w:rPr>
        <w:t xml:space="preserve">TERRADISC: High strength thanks to TWIN ARM </w:t>
      </w:r>
    </w:p>
    <w:p w14:paraId="4CB15E4D" w14:textId="77777777" w:rsidR="001F7AF2" w:rsidRPr="00511C7B" w:rsidRDefault="001F7AF2" w:rsidP="001F7AF2">
      <w:pPr>
        <w:spacing w:line="360" w:lineRule="auto"/>
        <w:rPr>
          <w:rFonts w:ascii="Arial" w:hAnsi="Arial"/>
          <w:lang w:val="en-US"/>
        </w:rPr>
      </w:pPr>
    </w:p>
    <w:p w14:paraId="21971A99" w14:textId="6BDA4FF0" w:rsidR="00715713" w:rsidRDefault="00715713" w:rsidP="00715713">
      <w:pPr>
        <w:spacing w:line="360" w:lineRule="auto"/>
        <w:jc w:val="both"/>
        <w:rPr>
          <w:rFonts w:ascii="Arial" w:hAnsi="Arial"/>
        </w:rPr>
      </w:pPr>
      <w:bookmarkStart w:id="0" w:name="_Hlk33015181"/>
      <w:r>
        <w:rPr>
          <w:rFonts w:ascii="Arial" w:hAnsi="Arial"/>
        </w:rPr>
        <w:t xml:space="preserve">Incorporating cover crops in spring, stubble cultivation in summer and seedbed preparation in autumn, the Pöttinger </w:t>
      </w:r>
      <w:r>
        <w:rPr>
          <w:rFonts w:ascii="Arial" w:hAnsi="Arial"/>
          <w:b/>
          <w:bCs/>
        </w:rPr>
        <w:t>TERRADISC</w:t>
      </w:r>
      <w:r>
        <w:rPr>
          <w:rFonts w:ascii="Arial" w:hAnsi="Arial"/>
        </w:rPr>
        <w:t xml:space="preserve"> compact disc harrow is suitable for a wide range of applications </w:t>
      </w:r>
      <w:r w:rsidR="004A760C">
        <w:rPr>
          <w:rFonts w:ascii="Arial" w:hAnsi="Arial"/>
        </w:rPr>
        <w:t>throughout</w:t>
      </w:r>
      <w:r>
        <w:rPr>
          <w:rFonts w:ascii="Arial" w:hAnsi="Arial"/>
        </w:rPr>
        <w:t xml:space="preserve"> the arable season. The TERRADISC compact disc harrow is available with working widths between 3 and 10 metres.</w:t>
      </w:r>
    </w:p>
    <w:bookmarkEnd w:id="0"/>
    <w:p w14:paraId="2478760D" w14:textId="6C41E8AE" w:rsidR="00A60905" w:rsidRDefault="00FB730D" w:rsidP="00715713">
      <w:pPr>
        <w:spacing w:line="360" w:lineRule="auto"/>
        <w:jc w:val="both"/>
        <w:rPr>
          <w:rFonts w:ascii="Arial" w:hAnsi="Arial"/>
        </w:rPr>
      </w:pPr>
      <w:r>
        <w:rPr>
          <w:rFonts w:ascii="Arial" w:hAnsi="Arial"/>
        </w:rPr>
        <w:t xml:space="preserve">The results produced by a disc harrow depend on the stability of the disc mounting. The soil is moved </w:t>
      </w:r>
      <w:r w:rsidR="004A760C">
        <w:rPr>
          <w:rFonts w:ascii="Arial" w:hAnsi="Arial"/>
        </w:rPr>
        <w:t>effectively</w:t>
      </w:r>
      <w:r>
        <w:rPr>
          <w:rFonts w:ascii="Arial" w:hAnsi="Arial"/>
        </w:rPr>
        <w:t xml:space="preserve"> only if </w:t>
      </w:r>
      <w:r w:rsidR="004A760C">
        <w:rPr>
          <w:rFonts w:ascii="Arial" w:hAnsi="Arial"/>
        </w:rPr>
        <w:t>each</w:t>
      </w:r>
      <w:r>
        <w:rPr>
          <w:rFonts w:ascii="Arial" w:hAnsi="Arial"/>
        </w:rPr>
        <w:t xml:space="preserve"> disc </w:t>
      </w:r>
      <w:r w:rsidR="004A760C">
        <w:rPr>
          <w:rFonts w:ascii="Arial" w:hAnsi="Arial"/>
        </w:rPr>
        <w:t>cultivates</w:t>
      </w:r>
      <w:r>
        <w:rPr>
          <w:rFonts w:ascii="Arial" w:hAnsi="Arial"/>
        </w:rPr>
        <w:t xml:space="preserve"> without any deviation.</w:t>
      </w:r>
    </w:p>
    <w:p w14:paraId="2D418DEB" w14:textId="2CA1D40C" w:rsidR="00FB730D" w:rsidRDefault="00FB730D" w:rsidP="00715713">
      <w:pPr>
        <w:spacing w:line="360" w:lineRule="auto"/>
        <w:jc w:val="both"/>
        <w:rPr>
          <w:rFonts w:ascii="Arial" w:hAnsi="Arial"/>
        </w:rPr>
      </w:pPr>
      <w:r>
        <w:rPr>
          <w:rFonts w:ascii="Arial" w:hAnsi="Arial"/>
        </w:rPr>
        <w:t>The</w:t>
      </w:r>
      <w:r w:rsidR="004A760C">
        <w:rPr>
          <w:rFonts w:ascii="Arial" w:hAnsi="Arial"/>
        </w:rPr>
        <w:t xml:space="preserve"> central element in this respect is the</w:t>
      </w:r>
      <w:r>
        <w:rPr>
          <w:rFonts w:ascii="Arial" w:hAnsi="Arial"/>
        </w:rPr>
        <w:t xml:space="preserve"> </w:t>
      </w:r>
      <w:r>
        <w:rPr>
          <w:rFonts w:ascii="Arial" w:hAnsi="Arial"/>
          <w:b/>
          <w:bCs/>
        </w:rPr>
        <w:t>TWIN ARM system</w:t>
      </w:r>
      <w:r>
        <w:rPr>
          <w:rFonts w:ascii="Arial" w:hAnsi="Arial"/>
        </w:rPr>
        <w:t>. This features mountings that have two disc carriers each. The wide clamping bracket reliably guides the 580 mm diameter discs through the soil. It also prevents lateral movement, even in heavy soil and dry conditions.</w:t>
      </w:r>
    </w:p>
    <w:p w14:paraId="288CF759" w14:textId="5E41A11E" w:rsidR="0060396B" w:rsidRDefault="0060396B" w:rsidP="00715713">
      <w:pPr>
        <w:spacing w:line="360" w:lineRule="auto"/>
        <w:jc w:val="both"/>
        <w:rPr>
          <w:rFonts w:ascii="Arial" w:hAnsi="Arial"/>
        </w:rPr>
      </w:pPr>
      <w:r>
        <w:rPr>
          <w:rFonts w:ascii="Arial" w:hAnsi="Arial"/>
        </w:rPr>
        <w:t>The disc carriers are implemented in high strength cast iron, are extremely resistant to stress and have a long service life. Rubber elements serve as overload protection and allow an upward movement.</w:t>
      </w:r>
    </w:p>
    <w:p w14:paraId="70B80AB2" w14:textId="06C79A6F" w:rsidR="00C32544" w:rsidRDefault="00C32544" w:rsidP="00715713">
      <w:pPr>
        <w:spacing w:line="360" w:lineRule="auto"/>
        <w:jc w:val="both"/>
        <w:rPr>
          <w:rFonts w:ascii="Arial" w:hAnsi="Arial"/>
        </w:rPr>
      </w:pPr>
      <w:r>
        <w:rPr>
          <w:rFonts w:ascii="Arial" w:hAnsi="Arial"/>
        </w:rPr>
        <w:t xml:space="preserve">High volumes of organic matter can easily be handled by Pöttinger TERRADISC compact disc harrows thanks to their high </w:t>
      </w:r>
      <w:r w:rsidR="004A760C">
        <w:rPr>
          <w:rFonts w:ascii="Arial" w:hAnsi="Arial"/>
        </w:rPr>
        <w:t xml:space="preserve">frame </w:t>
      </w:r>
      <w:r>
        <w:rPr>
          <w:rFonts w:ascii="Arial" w:hAnsi="Arial"/>
        </w:rPr>
        <w:t>clearance. The aggressive angle of the discs enables homogeneous mixing of soil and plant residues.</w:t>
      </w:r>
    </w:p>
    <w:p w14:paraId="50451368" w14:textId="712CD9FE" w:rsidR="004E1008" w:rsidRDefault="004E1008" w:rsidP="00715713">
      <w:pPr>
        <w:spacing w:line="360" w:lineRule="auto"/>
        <w:jc w:val="both"/>
        <w:rPr>
          <w:rFonts w:ascii="Arial" w:hAnsi="Arial"/>
        </w:rPr>
      </w:pPr>
      <w:r>
        <w:rPr>
          <w:rFonts w:ascii="Arial" w:hAnsi="Arial"/>
        </w:rPr>
        <w:t>The working depth of 5 to 15 cm is regulated using swing clips, which are easily accessible from the front of the machine.</w:t>
      </w:r>
    </w:p>
    <w:p w14:paraId="28FC4C5B" w14:textId="0803EA2C" w:rsidR="00B41840" w:rsidRDefault="004A771C" w:rsidP="004E1008">
      <w:pPr>
        <w:spacing w:line="360" w:lineRule="auto"/>
        <w:jc w:val="both"/>
        <w:rPr>
          <w:rFonts w:ascii="Arial" w:hAnsi="Arial"/>
        </w:rPr>
      </w:pPr>
      <w:r>
        <w:rPr>
          <w:rFonts w:ascii="Arial" w:hAnsi="Arial"/>
        </w:rPr>
        <w:t xml:space="preserve">The working widths between 3.0 and 10.0 metres listed for the TERRADISC models correspond to the effective working width. This means you get maximum efficiency </w:t>
      </w:r>
      <w:r w:rsidR="004A760C">
        <w:rPr>
          <w:rFonts w:ascii="Arial" w:hAnsi="Arial"/>
        </w:rPr>
        <w:t>with</w:t>
      </w:r>
      <w:r>
        <w:rPr>
          <w:rFonts w:ascii="Arial" w:hAnsi="Arial"/>
        </w:rPr>
        <w:t xml:space="preserve"> the highest output. </w:t>
      </w:r>
    </w:p>
    <w:p w14:paraId="4E6377B0" w14:textId="58F37C0B" w:rsidR="00B41840" w:rsidRPr="00511C7B" w:rsidRDefault="00B41840" w:rsidP="00715713">
      <w:pPr>
        <w:spacing w:line="360" w:lineRule="auto"/>
        <w:jc w:val="both"/>
        <w:rPr>
          <w:rFonts w:ascii="Arial" w:hAnsi="Arial"/>
          <w:lang w:val="en-US"/>
        </w:rPr>
      </w:pPr>
    </w:p>
    <w:p w14:paraId="1A087089" w14:textId="1A973805" w:rsidR="001F7AF2" w:rsidRDefault="001F7AF2" w:rsidP="001F7AF2">
      <w:pPr>
        <w:spacing w:line="360" w:lineRule="auto"/>
        <w:jc w:val="both"/>
        <w:rPr>
          <w:rFonts w:ascii="Arial" w:hAnsi="Arial"/>
          <w:b/>
          <w:szCs w:val="22"/>
        </w:rPr>
      </w:pPr>
      <w:r>
        <w:rPr>
          <w:rFonts w:ascii="Arial" w:hAnsi="Arial"/>
          <w:b/>
          <w:szCs w:val="22"/>
        </w:rPr>
        <w:t>Photo preview:</w:t>
      </w:r>
    </w:p>
    <w:tbl>
      <w:tblPr>
        <w:tblStyle w:val="Tabellenraster"/>
        <w:tblW w:w="0" w:type="auto"/>
        <w:tblLook w:val="04A0" w:firstRow="1" w:lastRow="0" w:firstColumn="1" w:lastColumn="0" w:noHBand="0" w:noVBand="1"/>
      </w:tblPr>
      <w:tblGrid>
        <w:gridCol w:w="2876"/>
        <w:gridCol w:w="2877"/>
        <w:gridCol w:w="2877"/>
      </w:tblGrid>
      <w:tr w:rsidR="00511C7B" w14:paraId="5FF11AEE" w14:textId="77777777" w:rsidTr="00511C7B">
        <w:tc>
          <w:tcPr>
            <w:tcW w:w="2876" w:type="dxa"/>
          </w:tcPr>
          <w:p w14:paraId="0C9C8633" w14:textId="77777777" w:rsidR="00511C7B" w:rsidRPr="00E20FA1" w:rsidRDefault="00511C7B" w:rsidP="00F35074">
            <w:pPr>
              <w:spacing w:line="360" w:lineRule="auto"/>
              <w:jc w:val="both"/>
              <w:rPr>
                <w:rFonts w:ascii="Arial" w:hAnsi="Arial" w:cs="Arial"/>
                <w:b/>
                <w:sz w:val="20"/>
                <w:szCs w:val="20"/>
                <w:lang w:val="de-DE"/>
              </w:rPr>
            </w:pPr>
          </w:p>
          <w:p w14:paraId="6BD4FA50" w14:textId="77777777" w:rsidR="00511C7B" w:rsidRDefault="00511C7B" w:rsidP="00F35074">
            <w:pPr>
              <w:spacing w:line="360" w:lineRule="auto"/>
              <w:jc w:val="center"/>
              <w:rPr>
                <w:rFonts w:ascii="Arial" w:hAnsi="Arial" w:cs="Arial"/>
                <w:b/>
                <w:szCs w:val="22"/>
                <w:lang w:val="de-DE"/>
              </w:rPr>
            </w:pPr>
            <w:r w:rsidRPr="00E315E4">
              <w:rPr>
                <w:rFonts w:ascii="Arial" w:hAnsi="Arial" w:cs="Arial"/>
                <w:b/>
                <w:noProof/>
                <w:szCs w:val="22"/>
                <w:lang w:val="de-DE"/>
              </w:rPr>
              <w:lastRenderedPageBreak/>
              <w:drawing>
                <wp:inline distT="0" distB="0" distL="0" distR="0" wp14:anchorId="020E4246" wp14:editId="78113A30">
                  <wp:extent cx="609600" cy="89564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5490" cy="904297"/>
                          </a:xfrm>
                          <a:prstGeom prst="rect">
                            <a:avLst/>
                          </a:prstGeom>
                        </pic:spPr>
                      </pic:pic>
                    </a:graphicData>
                  </a:graphic>
                </wp:inline>
              </w:drawing>
            </w:r>
          </w:p>
        </w:tc>
        <w:tc>
          <w:tcPr>
            <w:tcW w:w="2877" w:type="dxa"/>
          </w:tcPr>
          <w:p w14:paraId="6493BA35" w14:textId="77777777" w:rsidR="00511C7B" w:rsidRPr="00E20FA1" w:rsidRDefault="00511C7B" w:rsidP="00F35074">
            <w:pPr>
              <w:spacing w:line="360" w:lineRule="auto"/>
              <w:jc w:val="both"/>
              <w:rPr>
                <w:rFonts w:ascii="Arial" w:hAnsi="Arial" w:cs="Arial"/>
                <w:b/>
                <w:sz w:val="20"/>
                <w:szCs w:val="20"/>
                <w:lang w:val="de-DE"/>
              </w:rPr>
            </w:pPr>
          </w:p>
          <w:p w14:paraId="125B79DE" w14:textId="77777777" w:rsidR="00511C7B" w:rsidRDefault="00511C7B" w:rsidP="00F35074">
            <w:pPr>
              <w:spacing w:line="360" w:lineRule="auto"/>
              <w:jc w:val="center"/>
              <w:rPr>
                <w:rFonts w:ascii="Arial" w:hAnsi="Arial" w:cs="Arial"/>
                <w:b/>
                <w:szCs w:val="22"/>
                <w:lang w:val="de-DE"/>
              </w:rPr>
            </w:pPr>
            <w:r w:rsidRPr="00E315E4">
              <w:rPr>
                <w:rFonts w:ascii="Arial" w:hAnsi="Arial" w:cs="Arial"/>
                <w:b/>
                <w:noProof/>
                <w:szCs w:val="22"/>
                <w:lang w:val="de-DE"/>
              </w:rPr>
              <w:lastRenderedPageBreak/>
              <w:drawing>
                <wp:inline distT="0" distB="0" distL="0" distR="0" wp14:anchorId="47F23D93" wp14:editId="3330FDCE">
                  <wp:extent cx="1247775" cy="80975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6780" cy="815598"/>
                          </a:xfrm>
                          <a:prstGeom prst="rect">
                            <a:avLst/>
                          </a:prstGeom>
                        </pic:spPr>
                      </pic:pic>
                    </a:graphicData>
                  </a:graphic>
                </wp:inline>
              </w:drawing>
            </w:r>
          </w:p>
        </w:tc>
        <w:tc>
          <w:tcPr>
            <w:tcW w:w="2877" w:type="dxa"/>
          </w:tcPr>
          <w:p w14:paraId="5A5F01BA" w14:textId="77777777" w:rsidR="00511C7B" w:rsidRPr="00E20FA1" w:rsidRDefault="00511C7B" w:rsidP="00F35074">
            <w:pPr>
              <w:spacing w:line="360" w:lineRule="auto"/>
              <w:jc w:val="both"/>
              <w:rPr>
                <w:rFonts w:ascii="Arial" w:hAnsi="Arial" w:cs="Arial"/>
                <w:b/>
                <w:sz w:val="20"/>
                <w:szCs w:val="20"/>
                <w:lang w:val="de-DE"/>
              </w:rPr>
            </w:pPr>
          </w:p>
          <w:p w14:paraId="09D232BC" w14:textId="77777777" w:rsidR="00511C7B" w:rsidRDefault="00511C7B" w:rsidP="00F35074">
            <w:pPr>
              <w:spacing w:line="360" w:lineRule="auto"/>
              <w:jc w:val="center"/>
              <w:rPr>
                <w:rFonts w:ascii="Arial" w:hAnsi="Arial" w:cs="Arial"/>
                <w:b/>
                <w:szCs w:val="22"/>
                <w:lang w:val="de-DE"/>
              </w:rPr>
            </w:pPr>
            <w:r w:rsidRPr="00E315E4">
              <w:rPr>
                <w:rFonts w:ascii="Arial" w:hAnsi="Arial" w:cs="Arial"/>
                <w:b/>
                <w:noProof/>
                <w:szCs w:val="22"/>
                <w:lang w:val="de-DE"/>
              </w:rPr>
              <w:lastRenderedPageBreak/>
              <w:drawing>
                <wp:inline distT="0" distB="0" distL="0" distR="0" wp14:anchorId="798593A9" wp14:editId="147EB3B5">
                  <wp:extent cx="1340328" cy="80962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50914" cy="816019"/>
                          </a:xfrm>
                          <a:prstGeom prst="rect">
                            <a:avLst/>
                          </a:prstGeom>
                        </pic:spPr>
                      </pic:pic>
                    </a:graphicData>
                  </a:graphic>
                </wp:inline>
              </w:drawing>
            </w:r>
          </w:p>
        </w:tc>
      </w:tr>
      <w:tr w:rsidR="00511C7B" w14:paraId="60C022C1" w14:textId="77777777" w:rsidTr="00511C7B">
        <w:tc>
          <w:tcPr>
            <w:tcW w:w="2876" w:type="dxa"/>
          </w:tcPr>
          <w:p w14:paraId="3FA304FC" w14:textId="1695DCA1" w:rsidR="00511C7B" w:rsidRPr="00E20FA1" w:rsidRDefault="00511C7B" w:rsidP="00F35074">
            <w:pPr>
              <w:jc w:val="center"/>
              <w:rPr>
                <w:rFonts w:ascii="Arial" w:hAnsi="Arial" w:cs="Arial"/>
                <w:b/>
                <w:sz w:val="22"/>
                <w:szCs w:val="22"/>
                <w:lang w:val="de-DE"/>
              </w:rPr>
            </w:pPr>
            <w:r w:rsidRPr="00E20FA1">
              <w:rPr>
                <w:rFonts w:ascii="Arial" w:hAnsi="Arial" w:cs="Arial"/>
                <w:b/>
                <w:sz w:val="22"/>
                <w:szCs w:val="22"/>
                <w:lang w:val="de-DE"/>
              </w:rPr>
              <w:lastRenderedPageBreak/>
              <w:t xml:space="preserve">TWIN ARM </w:t>
            </w:r>
            <w:proofErr w:type="spellStart"/>
            <w:r w:rsidRPr="00E20FA1">
              <w:rPr>
                <w:rFonts w:ascii="Arial" w:hAnsi="Arial" w:cs="Arial"/>
                <w:b/>
                <w:sz w:val="22"/>
                <w:szCs w:val="22"/>
                <w:lang w:val="de-DE"/>
              </w:rPr>
              <w:t>ne</w:t>
            </w:r>
            <w:r>
              <w:rPr>
                <w:rFonts w:ascii="Arial" w:hAnsi="Arial" w:cs="Arial"/>
                <w:b/>
                <w:sz w:val="22"/>
                <w:szCs w:val="22"/>
                <w:lang w:val="de-DE"/>
              </w:rPr>
              <w:t>w</w:t>
            </w:r>
            <w:proofErr w:type="spellEnd"/>
          </w:p>
        </w:tc>
        <w:tc>
          <w:tcPr>
            <w:tcW w:w="2877" w:type="dxa"/>
          </w:tcPr>
          <w:p w14:paraId="6C03204B" w14:textId="77777777" w:rsidR="00511C7B" w:rsidRPr="00E20FA1" w:rsidRDefault="00511C7B" w:rsidP="00F35074">
            <w:pPr>
              <w:jc w:val="center"/>
              <w:rPr>
                <w:rFonts w:ascii="Arial" w:hAnsi="Arial" w:cs="Arial"/>
                <w:b/>
                <w:sz w:val="22"/>
                <w:szCs w:val="22"/>
                <w:lang w:val="de-DE"/>
              </w:rPr>
            </w:pPr>
            <w:r w:rsidRPr="00E20FA1">
              <w:rPr>
                <w:rFonts w:ascii="Arial" w:hAnsi="Arial" w:cs="Arial"/>
                <w:b/>
                <w:sz w:val="22"/>
                <w:szCs w:val="22"/>
                <w:lang w:val="de-DE"/>
              </w:rPr>
              <w:t>TERRADISC 4001 K</w:t>
            </w:r>
          </w:p>
        </w:tc>
        <w:tc>
          <w:tcPr>
            <w:tcW w:w="2877" w:type="dxa"/>
          </w:tcPr>
          <w:p w14:paraId="4EFADAE6" w14:textId="77777777" w:rsidR="00511C7B" w:rsidRPr="00511C7B" w:rsidRDefault="00511C7B" w:rsidP="00F35074">
            <w:pPr>
              <w:jc w:val="center"/>
              <w:rPr>
                <w:rFonts w:ascii="Arial" w:hAnsi="Arial" w:cs="Arial"/>
                <w:b/>
                <w:sz w:val="22"/>
                <w:szCs w:val="22"/>
                <w:lang w:val="en-US"/>
              </w:rPr>
            </w:pPr>
            <w:r w:rsidRPr="00511C7B">
              <w:rPr>
                <w:rFonts w:ascii="Arial" w:hAnsi="Arial" w:cs="Arial"/>
                <w:b/>
                <w:sz w:val="22"/>
                <w:szCs w:val="22"/>
                <w:lang w:val="en-US"/>
              </w:rPr>
              <w:t xml:space="preserve">TERRADISC 4001 K </w:t>
            </w:r>
          </w:p>
          <w:p w14:paraId="08AC9AED" w14:textId="44EED3ED" w:rsidR="00511C7B" w:rsidRPr="00511C7B" w:rsidRDefault="00511C7B" w:rsidP="00F35074">
            <w:pPr>
              <w:jc w:val="center"/>
              <w:rPr>
                <w:rFonts w:ascii="Arial" w:hAnsi="Arial" w:cs="Arial"/>
                <w:b/>
                <w:sz w:val="22"/>
                <w:szCs w:val="22"/>
                <w:lang w:val="en-US"/>
              </w:rPr>
            </w:pPr>
            <w:r w:rsidRPr="00511C7B">
              <w:rPr>
                <w:rFonts w:ascii="Arial" w:hAnsi="Arial" w:cs="Arial"/>
                <w:b/>
                <w:sz w:val="22"/>
                <w:szCs w:val="22"/>
                <w:lang w:val="en-US"/>
              </w:rPr>
              <w:t>with</w:t>
            </w:r>
            <w:r w:rsidRPr="00511C7B">
              <w:rPr>
                <w:rFonts w:ascii="Arial" w:hAnsi="Arial" w:cs="Arial"/>
                <w:b/>
                <w:sz w:val="22"/>
                <w:szCs w:val="22"/>
                <w:lang w:val="en-US"/>
              </w:rPr>
              <w:t xml:space="preserve"> TWIN ARM</w:t>
            </w:r>
          </w:p>
        </w:tc>
      </w:tr>
      <w:tr w:rsidR="00511C7B" w:rsidRPr="00B105D6" w14:paraId="56A3D621" w14:textId="77777777" w:rsidTr="00511C7B">
        <w:tc>
          <w:tcPr>
            <w:tcW w:w="2876" w:type="dxa"/>
          </w:tcPr>
          <w:p w14:paraId="460229D8" w14:textId="77777777" w:rsidR="00511C7B" w:rsidRPr="00B105D6" w:rsidRDefault="00511C7B" w:rsidP="00F35074">
            <w:pPr>
              <w:jc w:val="center"/>
              <w:rPr>
                <w:rFonts w:ascii="Arial" w:hAnsi="Arial" w:cs="Arial"/>
                <w:b/>
                <w:sz w:val="20"/>
                <w:szCs w:val="20"/>
              </w:rPr>
            </w:pPr>
            <w:hyperlink r:id="rId10" w:history="1">
              <w:r w:rsidRPr="00B105D6">
                <w:rPr>
                  <w:rFonts w:ascii="Arial" w:hAnsi="Arial" w:cs="Arial"/>
                  <w:color w:val="0000FF"/>
                  <w:sz w:val="20"/>
                  <w:szCs w:val="20"/>
                  <w:u w:val="single"/>
                  <w:lang w:eastAsia="en-US"/>
                </w:rPr>
                <w:t>https://www.poettinger.at/de_at/Newsroom/Pressebild/4472</w:t>
              </w:r>
            </w:hyperlink>
          </w:p>
        </w:tc>
        <w:tc>
          <w:tcPr>
            <w:tcW w:w="2877" w:type="dxa"/>
          </w:tcPr>
          <w:p w14:paraId="5C0C143D" w14:textId="77777777" w:rsidR="00511C7B" w:rsidRPr="00B105D6" w:rsidRDefault="00511C7B" w:rsidP="00F35074">
            <w:pPr>
              <w:jc w:val="center"/>
              <w:rPr>
                <w:rFonts w:ascii="Arial" w:hAnsi="Arial" w:cs="Arial"/>
                <w:b/>
                <w:sz w:val="20"/>
                <w:szCs w:val="20"/>
              </w:rPr>
            </w:pPr>
            <w:hyperlink r:id="rId11" w:history="1">
              <w:r w:rsidRPr="00B105D6">
                <w:rPr>
                  <w:rFonts w:ascii="Arial" w:hAnsi="Arial" w:cs="Arial"/>
                  <w:color w:val="0000FF"/>
                  <w:sz w:val="20"/>
                  <w:szCs w:val="20"/>
                  <w:u w:val="single"/>
                  <w:lang w:eastAsia="en-US"/>
                </w:rPr>
                <w:t>https://www.poettinger.at/de_at/Newsroom/Pressebild/4473</w:t>
              </w:r>
            </w:hyperlink>
          </w:p>
        </w:tc>
        <w:tc>
          <w:tcPr>
            <w:tcW w:w="2877" w:type="dxa"/>
          </w:tcPr>
          <w:p w14:paraId="56716105" w14:textId="77777777" w:rsidR="00511C7B" w:rsidRPr="00B105D6" w:rsidRDefault="00511C7B" w:rsidP="00F35074">
            <w:pPr>
              <w:jc w:val="center"/>
              <w:rPr>
                <w:rFonts w:ascii="Arial" w:hAnsi="Arial" w:cs="Arial"/>
                <w:b/>
                <w:sz w:val="20"/>
                <w:szCs w:val="20"/>
              </w:rPr>
            </w:pPr>
            <w:hyperlink r:id="rId12" w:history="1">
              <w:r w:rsidRPr="00B105D6">
                <w:rPr>
                  <w:rFonts w:ascii="Arial" w:hAnsi="Arial" w:cs="Arial"/>
                  <w:color w:val="0000FF"/>
                  <w:sz w:val="20"/>
                  <w:szCs w:val="20"/>
                  <w:u w:val="single"/>
                  <w:lang w:eastAsia="en-US"/>
                </w:rPr>
                <w:t>https://www.poettinger.at/de_at/Newsroom/Pressebild/4474</w:t>
              </w:r>
            </w:hyperlink>
          </w:p>
        </w:tc>
      </w:tr>
    </w:tbl>
    <w:p w14:paraId="665A9D9B" w14:textId="77777777" w:rsidR="00511C7B" w:rsidRPr="00B105D6" w:rsidRDefault="00511C7B" w:rsidP="00511C7B">
      <w:pPr>
        <w:spacing w:line="360" w:lineRule="auto"/>
        <w:jc w:val="both"/>
        <w:rPr>
          <w:rFonts w:ascii="Arial" w:hAnsi="Arial" w:cs="Arial"/>
          <w:b/>
          <w:szCs w:val="22"/>
        </w:rPr>
      </w:pPr>
    </w:p>
    <w:p w14:paraId="71F00E12" w14:textId="77777777" w:rsidR="001F7AF2" w:rsidRPr="00511C7B" w:rsidRDefault="001F7AF2" w:rsidP="001F7AF2">
      <w:pPr>
        <w:jc w:val="both"/>
        <w:rPr>
          <w:rFonts w:ascii="Arial" w:hAnsi="Arial" w:cs="Arial"/>
          <w:szCs w:val="22"/>
          <w:lang w:val="en-US"/>
        </w:rPr>
      </w:pPr>
    </w:p>
    <w:p w14:paraId="6904339D" w14:textId="77777777" w:rsidR="00E20FA1" w:rsidRPr="00511C7B" w:rsidRDefault="00E20FA1" w:rsidP="001F7AF2">
      <w:pPr>
        <w:jc w:val="both"/>
        <w:rPr>
          <w:rFonts w:ascii="Arial" w:hAnsi="Arial" w:cs="Arial"/>
          <w:szCs w:val="22"/>
          <w:lang w:val="en-US"/>
        </w:rPr>
      </w:pPr>
    </w:p>
    <w:p w14:paraId="2158BE41" w14:textId="0C425D5B" w:rsidR="001F7AF2" w:rsidRPr="00511C7B" w:rsidRDefault="001F7AF2" w:rsidP="001F7AF2">
      <w:pPr>
        <w:jc w:val="both"/>
        <w:rPr>
          <w:rFonts w:ascii="Arial" w:hAnsi="Arial" w:cs="Arial"/>
          <w:sz w:val="22"/>
          <w:szCs w:val="22"/>
        </w:rPr>
      </w:pPr>
      <w:r w:rsidRPr="00511C7B">
        <w:rPr>
          <w:rFonts w:ascii="Arial" w:hAnsi="Arial" w:cs="Arial"/>
        </w:rPr>
        <w:t xml:space="preserve">More printer-optimised photos: </w:t>
      </w:r>
      <w:hyperlink r:id="rId13" w:history="1">
        <w:r w:rsidRPr="00511C7B">
          <w:rPr>
            <w:rFonts w:ascii="Arial" w:hAnsi="Arial" w:cs="Arial"/>
            <w:color w:val="0000FF"/>
            <w:szCs w:val="22"/>
            <w:u w:val="single"/>
          </w:rPr>
          <w:t>http://www.poettinger.at/presse</w:t>
        </w:r>
      </w:hyperlink>
      <w:r w:rsidRPr="00511C7B">
        <w:rPr>
          <w:rFonts w:ascii="Arial" w:hAnsi="Arial" w:cs="Arial"/>
          <w:szCs w:val="22"/>
        </w:rPr>
        <w:t xml:space="preserve"> </w:t>
      </w:r>
    </w:p>
    <w:p w14:paraId="069B5C95" w14:textId="77777777" w:rsidR="00554D39" w:rsidRPr="00511C7B" w:rsidRDefault="00554D39">
      <w:pPr>
        <w:rPr>
          <w:lang w:val="en-US"/>
        </w:rPr>
      </w:pPr>
      <w:bookmarkStart w:id="1" w:name="_GoBack"/>
      <w:bookmarkEnd w:id="1"/>
    </w:p>
    <w:sectPr w:rsidR="00554D39" w:rsidRPr="00511C7B">
      <w:headerReference w:type="default" r:id="rId14"/>
      <w:footerReference w:type="default" r:id="rId1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D3D87" w14:textId="77777777" w:rsidR="00173EA7" w:rsidRDefault="00173EA7" w:rsidP="00715713">
      <w:r>
        <w:separator/>
      </w:r>
    </w:p>
  </w:endnote>
  <w:endnote w:type="continuationSeparator" w:id="0">
    <w:p w14:paraId="34DFC2EF" w14:textId="77777777" w:rsidR="00173EA7" w:rsidRDefault="00173EA7" w:rsidP="00715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8CD0C" w14:textId="77777777" w:rsidR="001F7AF2" w:rsidRDefault="001F7AF2" w:rsidP="001F7AF2">
    <w:pPr>
      <w:rPr>
        <w:rFonts w:ascii="Arial" w:eastAsiaTheme="minorHAnsi" w:hAnsi="Arial" w:cs="Arial"/>
        <w:b/>
        <w:sz w:val="18"/>
        <w:szCs w:val="18"/>
        <w:lang w:val="de-DE"/>
      </w:rPr>
    </w:pPr>
  </w:p>
  <w:p w14:paraId="1DF90DCE" w14:textId="04E0F94E" w:rsidR="001F7AF2" w:rsidRPr="00511C7B" w:rsidRDefault="001F7AF2" w:rsidP="001F7AF2">
    <w:pPr>
      <w:rPr>
        <w:rFonts w:ascii="Arial" w:eastAsiaTheme="minorHAnsi" w:hAnsi="Arial" w:cs="Arial"/>
        <w:b/>
        <w:sz w:val="18"/>
        <w:szCs w:val="18"/>
        <w:lang w:val="de-DE"/>
      </w:rPr>
    </w:pPr>
    <w:r w:rsidRPr="00511C7B">
      <w:rPr>
        <w:rFonts w:ascii="Arial" w:hAnsi="Arial"/>
        <w:b/>
        <w:sz w:val="18"/>
        <w:szCs w:val="18"/>
        <w:lang w:val="de-DE"/>
      </w:rPr>
      <w:t xml:space="preserve">PÖTTINGER Landtechnik GmbH - </w:t>
    </w:r>
    <w:r w:rsidRPr="00511C7B">
      <w:rPr>
        <w:rFonts w:ascii="Arial" w:hAnsi="Arial"/>
        <w:bCs/>
        <w:sz w:val="18"/>
        <w:szCs w:val="18"/>
        <w:lang w:val="de-DE"/>
      </w:rPr>
      <w:t>Corporate communication</w:t>
    </w:r>
  </w:p>
  <w:p w14:paraId="76936C47" w14:textId="77777777" w:rsidR="001F7AF2" w:rsidRPr="00511C7B" w:rsidRDefault="001F7AF2" w:rsidP="001F7AF2">
    <w:pPr>
      <w:rPr>
        <w:rFonts w:ascii="Arial" w:eastAsiaTheme="minorHAnsi" w:hAnsi="Arial" w:cs="Arial"/>
        <w:sz w:val="18"/>
        <w:szCs w:val="18"/>
        <w:lang w:val="de-DE"/>
      </w:rPr>
    </w:pPr>
    <w:r w:rsidRPr="00511C7B">
      <w:rPr>
        <w:rFonts w:ascii="Arial" w:hAnsi="Arial"/>
        <w:sz w:val="18"/>
        <w:szCs w:val="18"/>
        <w:lang w:val="de-DE"/>
      </w:rPr>
      <w:t>Inge Steibl, Industriegelände 1, A-4710 Grieskirchen</w:t>
    </w:r>
  </w:p>
  <w:p w14:paraId="10ADD4D6" w14:textId="77777777" w:rsidR="001F7AF2" w:rsidRPr="001F7AF2" w:rsidRDefault="001F7AF2" w:rsidP="001F7AF2">
    <w:pPr>
      <w:tabs>
        <w:tab w:val="center" w:pos="4536"/>
        <w:tab w:val="right" w:pos="9072"/>
      </w:tabs>
      <w:rPr>
        <w:rFonts w:asciiTheme="minorHAnsi" w:eastAsiaTheme="minorHAnsi" w:hAnsiTheme="minorHAnsi" w:cstheme="minorBidi"/>
        <w:sz w:val="22"/>
        <w:szCs w:val="22"/>
      </w:rPr>
    </w:pPr>
    <w:r>
      <w:rPr>
        <w:rFonts w:ascii="Arial" w:hAnsi="Arial"/>
        <w:sz w:val="18"/>
        <w:szCs w:val="18"/>
      </w:rPr>
      <w:t xml:space="preserve">Tel.: +43 7248 600-2415, Email: </w:t>
    </w:r>
    <w:hyperlink r:id="rId1" w:history="1">
      <w:r>
        <w:rPr>
          <w:rFonts w:ascii="Arial" w:hAnsi="Arial"/>
          <w:sz w:val="18"/>
          <w:szCs w:val="18"/>
        </w:rPr>
        <w:t>inge.steibl@poettinger.at</w:t>
      </w:r>
    </w:hyperlink>
    <w:r>
      <w:rPr>
        <w:rFonts w:ascii="Arial" w:hAnsi="Arial"/>
        <w:sz w:val="18"/>
        <w:szCs w:val="18"/>
      </w:rPr>
      <w:t xml:space="preserve">, </w:t>
    </w:r>
    <w:hyperlink r:id="rId2" w:history="1">
      <w:r>
        <w:rPr>
          <w:rFonts w:ascii="Arial" w:hAnsi="Arial"/>
          <w:sz w:val="18"/>
          <w:szCs w:val="18"/>
        </w:rPr>
        <w:t>www.poettinger.at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7D341" w14:textId="77777777" w:rsidR="00173EA7" w:rsidRDefault="00173EA7" w:rsidP="00715713">
      <w:r>
        <w:separator/>
      </w:r>
    </w:p>
  </w:footnote>
  <w:footnote w:type="continuationSeparator" w:id="0">
    <w:p w14:paraId="420BF4F4" w14:textId="77777777" w:rsidR="00173EA7" w:rsidRDefault="00173EA7" w:rsidP="007157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BAA4D" w14:textId="77777777" w:rsidR="001F7AF2" w:rsidRDefault="001F7AF2" w:rsidP="001F7AF2">
    <w:pPr>
      <w:tabs>
        <w:tab w:val="left" w:pos="8265"/>
      </w:tabs>
      <w:spacing w:line="360" w:lineRule="auto"/>
      <w:rPr>
        <w:rFonts w:ascii="Arial" w:hAnsi="Arial" w:cs="Arial"/>
        <w:b/>
      </w:rPr>
    </w:pPr>
  </w:p>
  <w:p w14:paraId="30259B45" w14:textId="4C787DB7" w:rsidR="001F7AF2" w:rsidRPr="00303070" w:rsidRDefault="001F7AF2" w:rsidP="001F7AF2">
    <w:pPr>
      <w:tabs>
        <w:tab w:val="left" w:pos="8265"/>
      </w:tabs>
      <w:spacing w:line="360" w:lineRule="auto"/>
      <w:rPr>
        <w:rFonts w:ascii="Arial" w:hAnsi="Arial" w:cs="Arial"/>
        <w:b/>
      </w:rPr>
    </w:pPr>
    <w:r>
      <w:rPr>
        <w:rFonts w:ascii="Arial" w:hAnsi="Arial"/>
        <w:b/>
        <w:noProof/>
      </w:rPr>
      <w:drawing>
        <wp:anchor distT="0" distB="0" distL="114300" distR="114300" simplePos="0" relativeHeight="251657216" behindDoc="1" locked="0" layoutInCell="1" allowOverlap="1" wp14:anchorId="2DC27CE9" wp14:editId="0D0E9562">
          <wp:simplePos x="0" y="0"/>
          <wp:positionH relativeFrom="column">
            <wp:posOffset>3283382</wp:posOffset>
          </wp:positionH>
          <wp:positionV relativeFrom="paragraph">
            <wp:posOffset>41275</wp:posOffset>
          </wp:positionV>
          <wp:extent cx="2186305" cy="228600"/>
          <wp:effectExtent l="0" t="0" r="0" b="0"/>
          <wp:wrapNone/>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6305" cy="228600"/>
                  </a:xfrm>
                  <a:prstGeom prst="rect">
                    <a:avLst/>
                  </a:prstGeom>
                  <a:noFill/>
                  <a:ln w="9525">
                    <a:noFill/>
                    <a:miter lim="800000"/>
                    <a:headEnd/>
                    <a:tailEnd/>
                  </a:ln>
                </pic:spPr>
              </pic:pic>
            </a:graphicData>
          </a:graphic>
        </wp:anchor>
      </w:drawing>
    </w:r>
    <w:r>
      <w:rPr>
        <w:rFonts w:ascii="Arial" w:hAnsi="Arial"/>
        <w:b/>
      </w:rPr>
      <w:t xml:space="preserve">Press release                                                         </w:t>
    </w:r>
  </w:p>
  <w:p w14:paraId="5FD037D8" w14:textId="670490AA" w:rsidR="00801E89" w:rsidRDefault="00511C7B" w:rsidP="008727B7">
    <w:pPr>
      <w:pStyle w:val="Kopfzeile"/>
      <w:jc w:val="center"/>
      <w:rPr>
        <w:sz w:val="28"/>
        <w:szCs w:val="28"/>
      </w:rPr>
    </w:pPr>
  </w:p>
  <w:p w14:paraId="352EA878" w14:textId="77777777" w:rsidR="001F7AF2" w:rsidRPr="001F7AF2" w:rsidRDefault="001F7AF2" w:rsidP="008727B7">
    <w:pPr>
      <w:pStyle w:val="Kopfzeile"/>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07F01"/>
    <w:multiLevelType w:val="hybridMultilevel"/>
    <w:tmpl w:val="7752F21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F36"/>
    <w:rsid w:val="000C2478"/>
    <w:rsid w:val="00173EA7"/>
    <w:rsid w:val="001F7AF2"/>
    <w:rsid w:val="003B2F36"/>
    <w:rsid w:val="004A760C"/>
    <w:rsid w:val="004A771C"/>
    <w:rsid w:val="004E1008"/>
    <w:rsid w:val="00511C7B"/>
    <w:rsid w:val="00554D39"/>
    <w:rsid w:val="0060396B"/>
    <w:rsid w:val="00715713"/>
    <w:rsid w:val="00A60905"/>
    <w:rsid w:val="00B21B7E"/>
    <w:rsid w:val="00B41840"/>
    <w:rsid w:val="00C32544"/>
    <w:rsid w:val="00D83652"/>
    <w:rsid w:val="00E20FA1"/>
    <w:rsid w:val="00E315E4"/>
    <w:rsid w:val="00FB73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449573"/>
  <w15:chartTrackingRefBased/>
  <w15:docId w15:val="{FC19BF17-26FA-4EC8-BAF7-04A04C094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15713"/>
    <w:pPr>
      <w:spacing w:after="0" w:line="240" w:lineRule="auto"/>
    </w:pPr>
    <w:rPr>
      <w:rFonts w:ascii="Times New Roman" w:eastAsia="Times New Roman" w:hAnsi="Times New Roman"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715713"/>
    <w:pPr>
      <w:tabs>
        <w:tab w:val="center" w:pos="4536"/>
        <w:tab w:val="right" w:pos="9072"/>
      </w:tabs>
    </w:pPr>
  </w:style>
  <w:style w:type="character" w:customStyle="1" w:styleId="KopfzeileZchn">
    <w:name w:val="Kopfzeile Zchn"/>
    <w:basedOn w:val="Absatz-Standardschriftart"/>
    <w:link w:val="Kopfzeile"/>
    <w:rsid w:val="00715713"/>
    <w:rPr>
      <w:rFonts w:ascii="Times New Roman" w:eastAsia="Times New Roman" w:hAnsi="Times New Roman" w:cs="Times New Roman"/>
      <w:sz w:val="24"/>
      <w:szCs w:val="24"/>
      <w:lang w:val="en-GB"/>
    </w:rPr>
  </w:style>
  <w:style w:type="character" w:styleId="Hyperlink">
    <w:name w:val="Hyperlink"/>
    <w:basedOn w:val="Absatz-Standardschriftart"/>
    <w:rsid w:val="00715713"/>
    <w:rPr>
      <w:color w:val="0000FF"/>
      <w:u w:val="single"/>
    </w:rPr>
  </w:style>
  <w:style w:type="paragraph" w:styleId="Fuzeile">
    <w:name w:val="footer"/>
    <w:basedOn w:val="Standard"/>
    <w:link w:val="FuzeileZchn"/>
    <w:uiPriority w:val="99"/>
    <w:unhideWhenUsed/>
    <w:rsid w:val="00715713"/>
    <w:pPr>
      <w:tabs>
        <w:tab w:val="center" w:pos="4536"/>
        <w:tab w:val="right" w:pos="9072"/>
      </w:tabs>
    </w:pPr>
  </w:style>
  <w:style w:type="character" w:customStyle="1" w:styleId="FuzeileZchn">
    <w:name w:val="Fußzeile Zchn"/>
    <w:basedOn w:val="Absatz-Standardschriftart"/>
    <w:link w:val="Fuzeile"/>
    <w:uiPriority w:val="99"/>
    <w:rsid w:val="00715713"/>
    <w:rPr>
      <w:rFonts w:ascii="Times New Roman" w:eastAsia="Times New Roman" w:hAnsi="Times New Roman" w:cs="Times New Roman"/>
      <w:sz w:val="24"/>
      <w:szCs w:val="24"/>
      <w:lang w:val="en-GB"/>
    </w:rPr>
  </w:style>
  <w:style w:type="paragraph" w:styleId="Listenabsatz">
    <w:name w:val="List Paragraph"/>
    <w:basedOn w:val="Standard"/>
    <w:uiPriority w:val="34"/>
    <w:qFormat/>
    <w:rsid w:val="00715713"/>
    <w:pPr>
      <w:ind w:left="720"/>
      <w:contextualSpacing/>
    </w:pPr>
  </w:style>
  <w:style w:type="table" w:styleId="Tabellenraster">
    <w:name w:val="Table Grid"/>
    <w:basedOn w:val="NormaleTabelle"/>
    <w:rsid w:val="001F7AF2"/>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oettinger.at/press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poettinger.at/de_at/Newsroom/Pressebild/447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oettinger.at/de_at/Newsroom/Pressebild/4473"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poettinger.at/de_at/Newsroom/Pressebild/447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poettinger.at" TargetMode="External"/><Relationship Id="rId1" Type="http://schemas.openxmlformats.org/officeDocument/2006/relationships/hyperlink" Target="mailto:inge.steibl@poetting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584828E6.dotm</Template>
  <TotalTime>0</TotalTime>
  <Pages>2</Pages>
  <Words>292</Words>
  <Characters>1841</Characters>
  <Application>Microsoft Office Word</Application>
  <DocSecurity>4</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PÖTTINGER Landtechnik GmbH</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 Bernhard</dc:creator>
  <cp:keywords/>
  <dc:description/>
  <cp:lastModifiedBy>Inge Steibl</cp:lastModifiedBy>
  <cp:revision>2</cp:revision>
  <dcterms:created xsi:type="dcterms:W3CDTF">2020-02-25T12:22:00Z</dcterms:created>
  <dcterms:modified xsi:type="dcterms:W3CDTF">2020-02-25T12:22:00Z</dcterms:modified>
</cp:coreProperties>
</file>