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9879" w14:textId="6419D153" w:rsidR="000F03B1" w:rsidRDefault="00590656" w:rsidP="000F03B1">
      <w:pPr>
        <w:tabs>
          <w:tab w:val="left" w:pos="710"/>
        </w:tabs>
        <w:spacing w:line="360" w:lineRule="auto"/>
        <w:jc w:val="both"/>
        <w:rPr>
          <w:rFonts w:cs="Arial"/>
          <w:iCs/>
          <w:sz w:val="40"/>
          <w:szCs w:val="40"/>
        </w:rPr>
      </w:pPr>
      <w:r>
        <w:rPr>
          <w:sz w:val="40"/>
        </w:rPr>
        <w:t xml:space="preserve">Go on green: Pöttinger is building a fourth plant </w:t>
      </w:r>
    </w:p>
    <w:p w14:paraId="27CA1393" w14:textId="6E0A6E70" w:rsidR="00590656" w:rsidRPr="00A06B04" w:rsidRDefault="00590656" w:rsidP="000F03B1">
      <w:pPr>
        <w:tabs>
          <w:tab w:val="left" w:pos="710"/>
        </w:tabs>
        <w:spacing w:line="360" w:lineRule="auto"/>
        <w:jc w:val="both"/>
        <w:rPr>
          <w:rFonts w:cs="Arial"/>
          <w:iCs/>
          <w:sz w:val="32"/>
          <w:szCs w:val="32"/>
        </w:rPr>
      </w:pPr>
      <w:r>
        <w:rPr>
          <w:sz w:val="32"/>
        </w:rPr>
        <w:t>New assembly plant for the IMPRESS and TOP</w:t>
      </w:r>
    </w:p>
    <w:p w14:paraId="40C46068" w14:textId="51B82792" w:rsidR="00A06B04" w:rsidRPr="00631023" w:rsidRDefault="00590656" w:rsidP="00A06B04">
      <w:pPr>
        <w:spacing w:line="360" w:lineRule="auto"/>
        <w:jc w:val="both"/>
        <w:rPr>
          <w:rFonts w:cs="Arial"/>
          <w:iCs/>
          <w:color w:val="FF00FF"/>
          <w:sz w:val="24"/>
          <w:szCs w:val="22"/>
        </w:rPr>
      </w:pPr>
      <w:r>
        <w:rPr>
          <w:sz w:val="24"/>
        </w:rPr>
        <w:t xml:space="preserve">On </w:t>
      </w:r>
      <w:r w:rsidR="006759D0">
        <w:rPr>
          <w:sz w:val="24"/>
        </w:rPr>
        <w:t>30</w:t>
      </w:r>
      <w:r>
        <w:rPr>
          <w:sz w:val="24"/>
        </w:rPr>
        <w:t xml:space="preserve"> April 2020, the ground-breaking ceremony took place for a new plant in St. </w:t>
      </w:r>
      <w:proofErr w:type="spellStart"/>
      <w:r>
        <w:rPr>
          <w:sz w:val="24"/>
        </w:rPr>
        <w:t>Georgen</w:t>
      </w:r>
      <w:proofErr w:type="spellEnd"/>
      <w:r>
        <w:rPr>
          <w:sz w:val="24"/>
        </w:rPr>
        <w:t xml:space="preserve">, just 5 km away from the company's headquarters in Grieskirchen (AT). In the presence of the two owners - Heinz and Klaus Pöttinger - the Management Team officially launched the start to construction. </w:t>
      </w:r>
      <w:r>
        <w:rPr>
          <w:color w:val="FF00FF"/>
          <w:sz w:val="24"/>
        </w:rPr>
        <w:t xml:space="preserve"> </w:t>
      </w:r>
    </w:p>
    <w:p w14:paraId="7FA9608D" w14:textId="3A926919" w:rsidR="00AA7F34" w:rsidRDefault="00AA7F34" w:rsidP="005F3E2D">
      <w:pPr>
        <w:spacing w:line="360" w:lineRule="auto"/>
        <w:jc w:val="both"/>
        <w:rPr>
          <w:rFonts w:cs="Arial"/>
          <w:iCs/>
          <w:sz w:val="24"/>
          <w:szCs w:val="22"/>
        </w:rPr>
      </w:pPr>
      <w:r>
        <w:rPr>
          <w:sz w:val="24"/>
        </w:rPr>
        <w:t xml:space="preserve">Despite the challenging situation at the moment, Pöttinger is sticking to its ambitious expansion plans and </w:t>
      </w:r>
      <w:r w:rsidR="00F04445">
        <w:rPr>
          <w:sz w:val="24"/>
        </w:rPr>
        <w:t xml:space="preserve">the </w:t>
      </w:r>
      <w:r>
        <w:rPr>
          <w:sz w:val="24"/>
        </w:rPr>
        <w:t xml:space="preserve">new plant is due to open following a building phase of just over a year. An investment of EUR 25 million will see an assembly plant with a floor space of 6,300 sqm built during the first construction phase. Assembly of IMPRESS round balers and TOP 4-rotor rakes will start there in early summer 2021 at the latest. </w:t>
      </w:r>
    </w:p>
    <w:p w14:paraId="1C9E7FD6" w14:textId="77777777" w:rsidR="004F3A6C" w:rsidRPr="006B74FA" w:rsidRDefault="004F3A6C" w:rsidP="005F3E2D">
      <w:pPr>
        <w:spacing w:line="360" w:lineRule="auto"/>
        <w:jc w:val="both"/>
        <w:rPr>
          <w:rFonts w:cs="Arial"/>
          <w:iCs/>
          <w:sz w:val="24"/>
          <w:szCs w:val="22"/>
          <w:lang w:val="en-US"/>
        </w:rPr>
      </w:pPr>
    </w:p>
    <w:p w14:paraId="1F3B6560" w14:textId="50FB2A0E" w:rsidR="00590656" w:rsidRPr="00590656" w:rsidRDefault="00590656" w:rsidP="005F3E2D">
      <w:pPr>
        <w:spacing w:line="360" w:lineRule="auto"/>
        <w:jc w:val="both"/>
        <w:rPr>
          <w:rFonts w:cs="Arial"/>
          <w:b/>
          <w:bCs/>
          <w:iCs/>
          <w:sz w:val="24"/>
          <w:szCs w:val="22"/>
        </w:rPr>
      </w:pPr>
      <w:r>
        <w:rPr>
          <w:b/>
          <w:sz w:val="24"/>
        </w:rPr>
        <w:t>More Success with Pöttinger</w:t>
      </w:r>
    </w:p>
    <w:p w14:paraId="64104F40" w14:textId="3CCF3077" w:rsidR="00A06B04" w:rsidRPr="007C422A" w:rsidRDefault="00631023" w:rsidP="005F3E2D">
      <w:pPr>
        <w:spacing w:line="360" w:lineRule="auto"/>
        <w:jc w:val="both"/>
        <w:rPr>
          <w:rFonts w:cs="Arial"/>
          <w:iCs/>
          <w:sz w:val="24"/>
          <w:szCs w:val="22"/>
        </w:rPr>
      </w:pPr>
      <w:r>
        <w:rPr>
          <w:sz w:val="24"/>
        </w:rPr>
        <w:t>With a success story that goes back almost 150 years, the history of the Grieskirchen-based agricultural machinery manufacturer shows how success can be harvested: When almost 2,000 dedicated employees worldwide, an innovative product range and a visionary entrepreneurial spirit work together perfectly. Now they are writing the next chapter: with the headquarters in Grieskirchen (AT) focusing on grassland implements, the seed drill technology factory in Bernburg (DE) and the tillage competence centre in Vodnany (CZ), Pöttinger is now expanding its expertise in grassland even further by opening another plant in Austria.</w:t>
      </w:r>
    </w:p>
    <w:p w14:paraId="55DBF9EB" w14:textId="321D4311" w:rsidR="00904BC1" w:rsidRDefault="007C422A" w:rsidP="005F3E2D">
      <w:pPr>
        <w:spacing w:line="360" w:lineRule="auto"/>
        <w:jc w:val="both"/>
        <w:rPr>
          <w:rFonts w:cs="Arial"/>
          <w:iCs/>
          <w:sz w:val="24"/>
          <w:szCs w:val="22"/>
        </w:rPr>
      </w:pPr>
      <w:r>
        <w:rPr>
          <w:sz w:val="24"/>
        </w:rPr>
        <w:t xml:space="preserve">Further expansion has become necessary </w:t>
      </w:r>
      <w:r w:rsidR="00F04445">
        <w:rPr>
          <w:sz w:val="24"/>
        </w:rPr>
        <w:t>given</w:t>
      </w:r>
      <w:r>
        <w:rPr>
          <w:sz w:val="24"/>
        </w:rPr>
        <w:t xml:space="preserve"> the worldwide success achieved through continuous internationalisation. On the one hand, the increase in sales volumes has led to bottlenecks on the production line. On the other, the increasing demand for eve</w:t>
      </w:r>
      <w:r w:rsidR="00F04445">
        <w:rPr>
          <w:sz w:val="24"/>
        </w:rPr>
        <w:t>n</w:t>
      </w:r>
      <w:r>
        <w:rPr>
          <w:sz w:val="24"/>
        </w:rPr>
        <w:t xml:space="preserve"> larger agricultural machines has accentuated the situation. Further expansion at headquarters is not possible due to lack of space. The assembly line currently being leased just outside Grieskirchen will be needed for other purposes starting next year. The site in St. </w:t>
      </w:r>
      <w:proofErr w:type="spellStart"/>
      <w:r>
        <w:rPr>
          <w:sz w:val="24"/>
        </w:rPr>
        <w:t>Georgen</w:t>
      </w:r>
      <w:proofErr w:type="spellEnd"/>
      <w:r>
        <w:rPr>
          <w:sz w:val="24"/>
        </w:rPr>
        <w:t xml:space="preserve"> is an ideal location that offers further expansion opportunities. </w:t>
      </w:r>
    </w:p>
    <w:p w14:paraId="3845D8A4" w14:textId="77777777" w:rsidR="00904BC1" w:rsidRPr="006B74FA" w:rsidRDefault="00904BC1" w:rsidP="00637793">
      <w:pPr>
        <w:spacing w:line="360" w:lineRule="auto"/>
        <w:jc w:val="both"/>
        <w:rPr>
          <w:rFonts w:cs="Arial"/>
          <w:b/>
          <w:bCs/>
          <w:iCs/>
          <w:sz w:val="24"/>
          <w:szCs w:val="22"/>
          <w:lang w:val="en-US"/>
        </w:rPr>
      </w:pPr>
    </w:p>
    <w:p w14:paraId="17F8C493" w14:textId="6A94D36F" w:rsidR="00637793" w:rsidRPr="00637793" w:rsidRDefault="0074784D" w:rsidP="00637793">
      <w:pPr>
        <w:spacing w:line="360" w:lineRule="auto"/>
        <w:jc w:val="both"/>
        <w:rPr>
          <w:rFonts w:cs="Arial"/>
          <w:b/>
          <w:bCs/>
          <w:iCs/>
          <w:sz w:val="24"/>
          <w:szCs w:val="22"/>
        </w:rPr>
      </w:pPr>
      <w:r>
        <w:rPr>
          <w:b/>
          <w:sz w:val="24"/>
        </w:rPr>
        <w:t xml:space="preserve">All good things come in threes </w:t>
      </w:r>
    </w:p>
    <w:p w14:paraId="51DDE34F" w14:textId="77C4917F" w:rsidR="00F01A3E" w:rsidRDefault="00904BC1" w:rsidP="005F3E2D">
      <w:pPr>
        <w:spacing w:line="360" w:lineRule="auto"/>
        <w:jc w:val="both"/>
        <w:rPr>
          <w:rFonts w:cs="Arial"/>
          <w:iCs/>
          <w:sz w:val="24"/>
          <w:szCs w:val="22"/>
        </w:rPr>
      </w:pPr>
      <w:r>
        <w:rPr>
          <w:sz w:val="24"/>
        </w:rPr>
        <w:lastRenderedPageBreak/>
        <w:t xml:space="preserve">The company still intends to go ahead with this investment </w:t>
      </w:r>
      <w:r w:rsidR="00F04445">
        <w:rPr>
          <w:sz w:val="24"/>
        </w:rPr>
        <w:t>despite</w:t>
      </w:r>
      <w:r>
        <w:rPr>
          <w:sz w:val="24"/>
        </w:rPr>
        <w:t xml:space="preserve"> the current situation. The laying of the foundation stone for the new plant sees Pöttinger starting its third construction project in its home country of Austria. This follows the expansion of the plant in Grieskirchen and the building of the new spare parts logistics centre in </w:t>
      </w:r>
      <w:proofErr w:type="spellStart"/>
      <w:r>
        <w:rPr>
          <w:sz w:val="24"/>
        </w:rPr>
        <w:t>Taufkirchen</w:t>
      </w:r>
      <w:proofErr w:type="spellEnd"/>
      <w:r>
        <w:rPr>
          <w:sz w:val="24"/>
        </w:rPr>
        <w:t xml:space="preserve">. A modern plant will be built on the industrial site, blending harmoniously into the landscape. Great importance is attached to environmentally friendly architecture featuring green roofs, generous green spaces and wood as a building material. </w:t>
      </w:r>
    </w:p>
    <w:p w14:paraId="1E7B1296" w14:textId="77777777" w:rsidR="00637793" w:rsidRPr="006B74FA" w:rsidRDefault="00637793" w:rsidP="005F3E2D">
      <w:pPr>
        <w:spacing w:line="360" w:lineRule="auto"/>
        <w:jc w:val="both"/>
        <w:rPr>
          <w:rFonts w:cs="Arial"/>
          <w:b/>
          <w:bCs/>
          <w:iCs/>
          <w:sz w:val="24"/>
          <w:szCs w:val="22"/>
          <w:lang w:val="en-US"/>
        </w:rPr>
      </w:pPr>
    </w:p>
    <w:p w14:paraId="7D6BA9F9" w14:textId="77777777" w:rsidR="00542926" w:rsidRDefault="00542926" w:rsidP="005F3E2D">
      <w:pPr>
        <w:spacing w:line="360" w:lineRule="auto"/>
        <w:jc w:val="both"/>
        <w:rPr>
          <w:rFonts w:cs="Arial"/>
          <w:iCs/>
          <w:sz w:val="24"/>
          <w:szCs w:val="22"/>
        </w:rPr>
      </w:pPr>
      <w:r>
        <w:rPr>
          <w:b/>
          <w:sz w:val="24"/>
        </w:rPr>
        <w:t>Investment in the future</w:t>
      </w:r>
      <w:r>
        <w:rPr>
          <w:sz w:val="24"/>
        </w:rPr>
        <w:t xml:space="preserve"> </w:t>
      </w:r>
    </w:p>
    <w:p w14:paraId="23F401AD" w14:textId="7E5B25B7" w:rsidR="0001390C" w:rsidRDefault="00637793" w:rsidP="005F3E2D">
      <w:pPr>
        <w:spacing w:line="360" w:lineRule="auto"/>
        <w:jc w:val="both"/>
        <w:rPr>
          <w:rFonts w:cs="Arial"/>
          <w:iCs/>
          <w:sz w:val="24"/>
          <w:szCs w:val="22"/>
        </w:rPr>
      </w:pPr>
      <w:r>
        <w:rPr>
          <w:sz w:val="24"/>
        </w:rPr>
        <w:t>The Management Team channels the company's activities into healthy economic growth, expansion of its competence as a grassland specialist and creating attractive jobs. "The market defines the progress of expansion phases", explains Jörg Lechner, the Managing Director responsible for this construction project. "We planned these investments to be cost</w:t>
      </w:r>
      <w:r w:rsidR="00F04445">
        <w:rPr>
          <w:sz w:val="24"/>
        </w:rPr>
        <w:t>-</w:t>
      </w:r>
      <w:r>
        <w:rPr>
          <w:sz w:val="24"/>
        </w:rPr>
        <w:t xml:space="preserve">effective while keeping an eye on the road ahead." A 6,300 sqm assembly line plant </w:t>
      </w:r>
      <w:r w:rsidR="00F04445">
        <w:rPr>
          <w:sz w:val="24"/>
        </w:rPr>
        <w:t>is to</w:t>
      </w:r>
      <w:r>
        <w:rPr>
          <w:sz w:val="24"/>
        </w:rPr>
        <w:t xml:space="preserve"> be built on the 17-hectare site for the time being. Plans for </w:t>
      </w:r>
      <w:r w:rsidR="00F04445">
        <w:rPr>
          <w:sz w:val="24"/>
        </w:rPr>
        <w:t>ongoing flexible</w:t>
      </w:r>
      <w:r>
        <w:rPr>
          <w:sz w:val="24"/>
        </w:rPr>
        <w:t xml:space="preserve"> expansion are already in place. </w:t>
      </w:r>
    </w:p>
    <w:p w14:paraId="71E088AB" w14:textId="77777777" w:rsidR="0001390C" w:rsidRPr="006B74FA" w:rsidRDefault="0001390C" w:rsidP="005F3E2D">
      <w:pPr>
        <w:spacing w:line="360" w:lineRule="auto"/>
        <w:jc w:val="both"/>
        <w:rPr>
          <w:rFonts w:cs="Arial"/>
          <w:iCs/>
          <w:sz w:val="24"/>
          <w:szCs w:val="22"/>
          <w:lang w:val="en-US"/>
        </w:rPr>
      </w:pPr>
    </w:p>
    <w:p w14:paraId="4264BBD2" w14:textId="4C8DAADC" w:rsidR="00F01A3E" w:rsidRPr="0001390C" w:rsidRDefault="0001390C" w:rsidP="005F3E2D">
      <w:pPr>
        <w:spacing w:line="360" w:lineRule="auto"/>
        <w:jc w:val="both"/>
        <w:rPr>
          <w:rFonts w:cs="Arial"/>
          <w:b/>
          <w:bCs/>
          <w:iCs/>
          <w:sz w:val="24"/>
          <w:szCs w:val="22"/>
        </w:rPr>
      </w:pPr>
      <w:r>
        <w:rPr>
          <w:b/>
          <w:sz w:val="24"/>
        </w:rPr>
        <w:t xml:space="preserve">The best forage </w:t>
      </w:r>
    </w:p>
    <w:p w14:paraId="648F2453" w14:textId="270D088D" w:rsidR="00F01A3E" w:rsidRPr="007C422A" w:rsidRDefault="0001390C" w:rsidP="005F3E2D">
      <w:pPr>
        <w:spacing w:line="360" w:lineRule="auto"/>
        <w:jc w:val="both"/>
        <w:rPr>
          <w:rFonts w:cs="Arial"/>
          <w:iCs/>
          <w:sz w:val="24"/>
          <w:szCs w:val="22"/>
        </w:rPr>
      </w:pPr>
      <w:r>
        <w:rPr>
          <w:sz w:val="24"/>
        </w:rPr>
        <w:t xml:space="preserve">The latest addition to </w:t>
      </w:r>
      <w:proofErr w:type="spellStart"/>
      <w:r>
        <w:rPr>
          <w:sz w:val="24"/>
        </w:rPr>
        <w:t>Pöttinger's</w:t>
      </w:r>
      <w:proofErr w:type="spellEnd"/>
      <w:r>
        <w:rPr>
          <w:sz w:val="24"/>
        </w:rPr>
        <w:t xml:space="preserve"> </w:t>
      </w:r>
      <w:r w:rsidR="00F04445">
        <w:rPr>
          <w:sz w:val="24"/>
        </w:rPr>
        <w:t>extended</w:t>
      </w:r>
      <w:r>
        <w:rPr>
          <w:sz w:val="24"/>
        </w:rPr>
        <w:t xml:space="preserve"> family of products is the IMPRESS round baler. Its new home will be at the new plant in St. </w:t>
      </w:r>
      <w:proofErr w:type="spellStart"/>
      <w:r>
        <w:rPr>
          <w:sz w:val="24"/>
        </w:rPr>
        <w:t>Georgen</w:t>
      </w:r>
      <w:proofErr w:type="spellEnd"/>
      <w:r>
        <w:rPr>
          <w:sz w:val="24"/>
        </w:rPr>
        <w:t xml:space="preserve">, along with the large 4-rotor rakes. Subsequent expansion phases will include an assembly line for </w:t>
      </w:r>
      <w:r w:rsidR="00F04445">
        <w:rPr>
          <w:sz w:val="24"/>
        </w:rPr>
        <w:t>the largest</w:t>
      </w:r>
      <w:r>
        <w:rPr>
          <w:sz w:val="24"/>
        </w:rPr>
        <w:t xml:space="preserve"> grassland machines.</w:t>
      </w:r>
    </w:p>
    <w:p w14:paraId="584CDC0C" w14:textId="28DCF320" w:rsidR="004F3A6C" w:rsidRDefault="0001390C" w:rsidP="005F3E2D">
      <w:pPr>
        <w:spacing w:line="360" w:lineRule="auto"/>
        <w:jc w:val="both"/>
        <w:rPr>
          <w:rFonts w:cs="Arial"/>
          <w:iCs/>
          <w:sz w:val="24"/>
          <w:szCs w:val="22"/>
        </w:rPr>
      </w:pPr>
      <w:r>
        <w:rPr>
          <w:sz w:val="24"/>
        </w:rPr>
        <w:t>The number of employees needed at the new plant will naturally increase as each phase of expansion develops. A large proportion will consist of a proven team who have the expertise to assemble these machines to the highest quality specifications.</w:t>
      </w:r>
    </w:p>
    <w:p w14:paraId="070400CB" w14:textId="77777777" w:rsidR="007C422A" w:rsidRPr="006B74FA" w:rsidRDefault="007C422A" w:rsidP="005F3E2D">
      <w:pPr>
        <w:spacing w:line="360" w:lineRule="auto"/>
        <w:jc w:val="both"/>
        <w:rPr>
          <w:rFonts w:cs="Arial"/>
          <w:b/>
          <w:bCs/>
          <w:iCs/>
          <w:sz w:val="24"/>
          <w:szCs w:val="22"/>
          <w:lang w:val="en-US"/>
        </w:rPr>
      </w:pPr>
    </w:p>
    <w:p w14:paraId="6BACDE1D" w14:textId="005F1CF9" w:rsidR="00F01A3E" w:rsidRPr="004F3A6C" w:rsidRDefault="0001390C" w:rsidP="005F3E2D">
      <w:pPr>
        <w:spacing w:line="360" w:lineRule="auto"/>
        <w:jc w:val="both"/>
        <w:rPr>
          <w:rFonts w:cs="Arial"/>
          <w:b/>
          <w:bCs/>
          <w:iCs/>
          <w:sz w:val="24"/>
          <w:szCs w:val="22"/>
        </w:rPr>
      </w:pPr>
      <w:r>
        <w:rPr>
          <w:b/>
          <w:sz w:val="24"/>
        </w:rPr>
        <w:t xml:space="preserve">Living agricultural technology </w:t>
      </w:r>
    </w:p>
    <w:p w14:paraId="78D28358" w14:textId="74377C8D" w:rsidR="004F3A6C" w:rsidRDefault="00C70D8C" w:rsidP="005F3E2D">
      <w:pPr>
        <w:spacing w:line="360" w:lineRule="auto"/>
        <w:jc w:val="both"/>
        <w:rPr>
          <w:rFonts w:cs="Arial"/>
          <w:iCs/>
          <w:sz w:val="24"/>
          <w:szCs w:val="22"/>
        </w:rPr>
      </w:pPr>
      <w:r>
        <w:rPr>
          <w:sz w:val="24"/>
        </w:rPr>
        <w:t xml:space="preserve">The pioneering company intends to stay on course despite the current situation. "In the new plant, we will promote living agricultural engineering to the full. Special attention will be paid to maintaining the usual high product quality to achieve the best work results, an ergonomic working environment for the employees and an environmentally </w:t>
      </w:r>
      <w:r>
        <w:rPr>
          <w:sz w:val="24"/>
        </w:rPr>
        <w:lastRenderedPageBreak/>
        <w:t>friendly building. The investment of EUR 25 million in the first stage of construction is a carefully-planned milestone on the road to further success for Pöttinger", says Gregor Dietachmayr (</w:t>
      </w:r>
      <w:r w:rsidR="006B74FA" w:rsidRPr="00731539">
        <w:rPr>
          <w:rFonts w:cs="Arial"/>
          <w:iCs/>
          <w:sz w:val="24"/>
          <w:szCs w:val="22"/>
        </w:rPr>
        <w:t>Sp</w:t>
      </w:r>
      <w:r w:rsidR="006B74FA">
        <w:rPr>
          <w:rFonts w:cs="Arial"/>
          <w:iCs/>
          <w:sz w:val="24"/>
          <w:szCs w:val="22"/>
        </w:rPr>
        <w:t>eaker of the Execute Bo</w:t>
      </w:r>
      <w:r w:rsidR="006B74FA" w:rsidRPr="00731539">
        <w:rPr>
          <w:rFonts w:cs="Arial"/>
          <w:iCs/>
          <w:sz w:val="24"/>
          <w:szCs w:val="22"/>
        </w:rPr>
        <w:t>ard</w:t>
      </w:r>
      <w:r>
        <w:rPr>
          <w:sz w:val="24"/>
        </w:rPr>
        <w:t xml:space="preserve">). </w:t>
      </w:r>
    </w:p>
    <w:p w14:paraId="2B6CD81D" w14:textId="77777777" w:rsidR="00590656" w:rsidRPr="006B74FA" w:rsidRDefault="00590656" w:rsidP="005F3E2D">
      <w:pPr>
        <w:spacing w:line="360" w:lineRule="auto"/>
        <w:jc w:val="both"/>
        <w:rPr>
          <w:rFonts w:cs="Arial"/>
          <w:iCs/>
          <w:sz w:val="24"/>
          <w:szCs w:val="22"/>
          <w:lang w:val="en-US"/>
        </w:rPr>
      </w:pPr>
    </w:p>
    <w:p w14:paraId="54888FE3" w14:textId="21AEE883" w:rsidR="002432A5" w:rsidRPr="00315943" w:rsidRDefault="00B337FF" w:rsidP="00CA2767">
      <w:pPr>
        <w:spacing w:line="360" w:lineRule="auto"/>
        <w:jc w:val="both"/>
        <w:rPr>
          <w:rFonts w:cs="Arial"/>
          <w:b/>
          <w:bCs/>
          <w:iCs/>
          <w:sz w:val="24"/>
          <w:szCs w:val="22"/>
        </w:rPr>
      </w:pPr>
      <w:r>
        <w:rPr>
          <w:b/>
          <w:sz w:val="24"/>
        </w:rPr>
        <w:t xml:space="preserve">Photo preview: </w:t>
      </w:r>
    </w:p>
    <w:tbl>
      <w:tblPr>
        <w:tblStyle w:val="Tabellenraster"/>
        <w:tblW w:w="0" w:type="auto"/>
        <w:tblLook w:val="04A0" w:firstRow="1" w:lastRow="0" w:firstColumn="1" w:lastColumn="0" w:noHBand="0" w:noVBand="1"/>
      </w:tblPr>
      <w:tblGrid>
        <w:gridCol w:w="4531"/>
        <w:gridCol w:w="4531"/>
      </w:tblGrid>
      <w:tr w:rsidR="00F64E25" w14:paraId="23F87BD8" w14:textId="77777777" w:rsidTr="00F64E25">
        <w:tc>
          <w:tcPr>
            <w:tcW w:w="9062" w:type="dxa"/>
            <w:gridSpan w:val="2"/>
          </w:tcPr>
          <w:p w14:paraId="579FAE8F" w14:textId="48EB7148" w:rsidR="00C70D8C" w:rsidRPr="00C31453" w:rsidRDefault="00C31453" w:rsidP="00C31453">
            <w:pPr>
              <w:spacing w:line="360" w:lineRule="auto"/>
              <w:jc w:val="center"/>
              <w:rPr>
                <w:rFonts w:cs="Arial"/>
                <w:iCs/>
                <w:color w:val="FF0000"/>
                <w:sz w:val="24"/>
                <w:szCs w:val="22"/>
                <w:lang w:val="de-DE"/>
              </w:rPr>
            </w:pPr>
            <w:r>
              <w:rPr>
                <w:noProof/>
              </w:rPr>
              <w:drawing>
                <wp:inline distT="0" distB="0" distL="0" distR="0" wp14:anchorId="1D60D4EA" wp14:editId="3F05E352">
                  <wp:extent cx="1614488" cy="1076325"/>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654" cy="1078435"/>
                          </a:xfrm>
                          <a:prstGeom prst="rect">
                            <a:avLst/>
                          </a:prstGeom>
                          <a:noFill/>
                          <a:ln>
                            <a:noFill/>
                          </a:ln>
                        </pic:spPr>
                      </pic:pic>
                    </a:graphicData>
                  </a:graphic>
                </wp:inline>
              </w:drawing>
            </w:r>
          </w:p>
        </w:tc>
      </w:tr>
      <w:tr w:rsidR="00F64E25" w:rsidRPr="00AF50F1" w14:paraId="215CB152" w14:textId="77777777" w:rsidTr="00F64E25">
        <w:tc>
          <w:tcPr>
            <w:tcW w:w="9062" w:type="dxa"/>
            <w:gridSpan w:val="2"/>
          </w:tcPr>
          <w:p w14:paraId="596CFA7C" w14:textId="3A0DCE75" w:rsidR="00F64E25" w:rsidRDefault="00F64E25" w:rsidP="00C31453">
            <w:pPr>
              <w:rPr>
                <w:rFonts w:cs="Arial"/>
                <w:iCs/>
                <w:szCs w:val="22"/>
              </w:rPr>
            </w:pPr>
            <w:r>
              <w:t>Together with the Management Team, the company owners lay the cornerstone for the new assembly plant.</w:t>
            </w:r>
          </w:p>
          <w:p w14:paraId="0EB3C36C" w14:textId="01E84C26" w:rsidR="00C70D8C" w:rsidRPr="00C70D8C" w:rsidRDefault="001C4CD4" w:rsidP="00C31453">
            <w:pPr>
              <w:rPr>
                <w:rFonts w:cs="Arial"/>
                <w:iCs/>
                <w:szCs w:val="22"/>
              </w:rPr>
            </w:pPr>
            <w:r>
              <w:t xml:space="preserve">From the left: </w:t>
            </w:r>
            <w:proofErr w:type="spellStart"/>
            <w:r>
              <w:t>Dr.</w:t>
            </w:r>
            <w:proofErr w:type="spellEnd"/>
            <w:r>
              <w:t xml:space="preserve"> Markus Baldinger, Jörg Lechner, Klaus and Heinz Pöttinger, Gregor Dietachmayr, Herbert Wagner, Wolfgang Moser</w:t>
            </w:r>
          </w:p>
        </w:tc>
      </w:tr>
      <w:tr w:rsidR="00F64E25" w:rsidRPr="00C31453" w14:paraId="5AB96704" w14:textId="77777777" w:rsidTr="00F64E25">
        <w:tc>
          <w:tcPr>
            <w:tcW w:w="9062" w:type="dxa"/>
            <w:gridSpan w:val="2"/>
          </w:tcPr>
          <w:p w14:paraId="7C0B5B45" w14:textId="5E0AC14F" w:rsidR="00F64E25" w:rsidRPr="00C31453" w:rsidRDefault="00C31453" w:rsidP="00CA2767">
            <w:pPr>
              <w:spacing w:line="360" w:lineRule="auto"/>
              <w:jc w:val="both"/>
              <w:rPr>
                <w:rFonts w:cs="Arial"/>
                <w:iCs/>
                <w:sz w:val="20"/>
                <w:szCs w:val="20"/>
              </w:rPr>
            </w:pPr>
            <w:hyperlink r:id="rId9" w:history="1">
              <w:r w:rsidRPr="00C31453">
                <w:rPr>
                  <w:color w:val="0000FF"/>
                  <w:sz w:val="20"/>
                  <w:szCs w:val="20"/>
                  <w:u w:val="single"/>
                </w:rPr>
                <w:t>https://www.poettinger.at/de_at/Newsroom/Pressebild/4508</w:t>
              </w:r>
            </w:hyperlink>
          </w:p>
        </w:tc>
      </w:tr>
      <w:tr w:rsidR="004F3A6C" w14:paraId="241CB473" w14:textId="77777777" w:rsidTr="00F64E25">
        <w:tc>
          <w:tcPr>
            <w:tcW w:w="4511" w:type="dxa"/>
          </w:tcPr>
          <w:p w14:paraId="1604D5E1" w14:textId="04E95A84" w:rsidR="00E47BB9" w:rsidRPr="00C31453" w:rsidRDefault="00617076" w:rsidP="002432A5">
            <w:pPr>
              <w:spacing w:line="360" w:lineRule="auto"/>
              <w:jc w:val="center"/>
              <w:rPr>
                <w:rFonts w:cs="Arial"/>
                <w:iCs/>
                <w:sz w:val="24"/>
                <w:szCs w:val="22"/>
              </w:rPr>
            </w:pPr>
            <w:r>
              <w:rPr>
                <w:noProof/>
              </w:rPr>
              <w:drawing>
                <wp:inline distT="0" distB="0" distL="0" distR="0" wp14:anchorId="07422305" wp14:editId="51E3259F">
                  <wp:extent cx="1380506" cy="88582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7" cy="889894"/>
                          </a:xfrm>
                          <a:prstGeom prst="rect">
                            <a:avLst/>
                          </a:prstGeom>
                          <a:noFill/>
                          <a:ln>
                            <a:noFill/>
                          </a:ln>
                        </pic:spPr>
                      </pic:pic>
                    </a:graphicData>
                  </a:graphic>
                </wp:inline>
              </w:drawing>
            </w:r>
          </w:p>
        </w:tc>
        <w:tc>
          <w:tcPr>
            <w:tcW w:w="4551" w:type="dxa"/>
          </w:tcPr>
          <w:p w14:paraId="528DC71E" w14:textId="3C89F988" w:rsidR="00E47BB9" w:rsidRDefault="004F3A6C" w:rsidP="002432A5">
            <w:pPr>
              <w:spacing w:line="360" w:lineRule="auto"/>
              <w:jc w:val="center"/>
              <w:rPr>
                <w:rFonts w:cs="Arial"/>
                <w:iCs/>
                <w:sz w:val="24"/>
                <w:szCs w:val="22"/>
              </w:rPr>
            </w:pPr>
            <w:r>
              <w:rPr>
                <w:noProof/>
                <w:sz w:val="24"/>
              </w:rPr>
              <w:drawing>
                <wp:inline distT="0" distB="0" distL="0" distR="0" wp14:anchorId="1436A622" wp14:editId="0F902405">
                  <wp:extent cx="1453552" cy="966159"/>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80977" cy="984388"/>
                          </a:xfrm>
                          <a:prstGeom prst="rect">
                            <a:avLst/>
                          </a:prstGeom>
                        </pic:spPr>
                      </pic:pic>
                    </a:graphicData>
                  </a:graphic>
                </wp:inline>
              </w:drawing>
            </w:r>
          </w:p>
        </w:tc>
      </w:tr>
      <w:tr w:rsidR="004F3A6C" w:rsidRPr="00AF50F1" w14:paraId="1AE8F383" w14:textId="77777777" w:rsidTr="00F64E25">
        <w:tc>
          <w:tcPr>
            <w:tcW w:w="4511" w:type="dxa"/>
          </w:tcPr>
          <w:p w14:paraId="7C435E7D" w14:textId="523C8206" w:rsidR="00E47BB9" w:rsidRPr="00500FA9" w:rsidRDefault="00F64E25" w:rsidP="004F3A6C">
            <w:pPr>
              <w:jc w:val="center"/>
              <w:rPr>
                <w:rFonts w:cs="Arial"/>
                <w:iCs/>
                <w:szCs w:val="22"/>
              </w:rPr>
            </w:pPr>
            <w:r>
              <w:t>The new assembly plant blends into the landscape</w:t>
            </w:r>
          </w:p>
        </w:tc>
        <w:tc>
          <w:tcPr>
            <w:tcW w:w="4551" w:type="dxa"/>
          </w:tcPr>
          <w:p w14:paraId="3F8CE2E3" w14:textId="4FF80B32" w:rsidR="00E47BB9" w:rsidRPr="00E47BB9" w:rsidRDefault="004F3A6C" w:rsidP="00500FA9">
            <w:pPr>
              <w:jc w:val="center"/>
              <w:rPr>
                <w:rFonts w:cs="Arial"/>
                <w:iCs/>
                <w:szCs w:val="22"/>
              </w:rPr>
            </w:pPr>
            <w:r>
              <w:t>The round balers will be manufactured close to company headquarters</w:t>
            </w:r>
          </w:p>
        </w:tc>
      </w:tr>
      <w:tr w:rsidR="004F3A6C" w:rsidRPr="00AF50F1" w14:paraId="5BECF838" w14:textId="77777777" w:rsidTr="00F64E25">
        <w:tc>
          <w:tcPr>
            <w:tcW w:w="4511" w:type="dxa"/>
          </w:tcPr>
          <w:p w14:paraId="75D2A248" w14:textId="3F4F1353" w:rsidR="00E47BB9" w:rsidRPr="00617076" w:rsidRDefault="00617076" w:rsidP="002432A5">
            <w:pPr>
              <w:jc w:val="both"/>
              <w:rPr>
                <w:rFonts w:cs="Arial"/>
                <w:iCs/>
                <w:sz w:val="20"/>
                <w:szCs w:val="20"/>
              </w:rPr>
            </w:pPr>
            <w:hyperlink r:id="rId12" w:history="1">
              <w:r w:rsidRPr="00617076">
                <w:rPr>
                  <w:color w:val="0000FF"/>
                  <w:sz w:val="20"/>
                  <w:szCs w:val="20"/>
                  <w:u w:val="single"/>
                </w:rPr>
                <w:t>https://www.poettinger.at/de_at/Newsroom/Pressebild</w:t>
              </w:r>
              <w:bookmarkStart w:id="0" w:name="_GoBack"/>
              <w:bookmarkEnd w:id="0"/>
              <w:r w:rsidRPr="00617076">
                <w:rPr>
                  <w:color w:val="0000FF"/>
                  <w:sz w:val="20"/>
                  <w:szCs w:val="20"/>
                  <w:u w:val="single"/>
                </w:rPr>
                <w:t>/</w:t>
              </w:r>
              <w:r w:rsidRPr="00617076">
                <w:rPr>
                  <w:color w:val="0000FF"/>
                  <w:sz w:val="20"/>
                  <w:szCs w:val="20"/>
                  <w:u w:val="single"/>
                </w:rPr>
                <w:t>4509</w:t>
              </w:r>
            </w:hyperlink>
          </w:p>
        </w:tc>
        <w:tc>
          <w:tcPr>
            <w:tcW w:w="4551" w:type="dxa"/>
          </w:tcPr>
          <w:p w14:paraId="2CA89F1D" w14:textId="6549C334" w:rsidR="00E47BB9" w:rsidRPr="002432A5" w:rsidRDefault="00617076" w:rsidP="002432A5">
            <w:pPr>
              <w:jc w:val="center"/>
              <w:rPr>
                <w:rFonts w:cs="Arial"/>
                <w:iCs/>
                <w:sz w:val="20"/>
                <w:szCs w:val="20"/>
              </w:rPr>
            </w:pPr>
            <w:hyperlink r:id="rId13" w:history="1">
              <w:r w:rsidR="00AF50F1">
                <w:rPr>
                  <w:rStyle w:val="Hyperlink"/>
                  <w:sz w:val="20"/>
                </w:rPr>
                <w:t>https://www.poettinger.at/de_at/Newsroom/Pressebild/4303</w:t>
              </w:r>
            </w:hyperlink>
          </w:p>
        </w:tc>
      </w:tr>
    </w:tbl>
    <w:p w14:paraId="327411CD" w14:textId="23CA4CBA" w:rsidR="004F3A6C" w:rsidRPr="006B74FA" w:rsidRDefault="004F3A6C" w:rsidP="00FE665B">
      <w:pPr>
        <w:spacing w:line="360" w:lineRule="auto"/>
        <w:jc w:val="both"/>
        <w:rPr>
          <w:rFonts w:cs="Arial"/>
          <w:iCs/>
          <w:sz w:val="24"/>
          <w:szCs w:val="22"/>
        </w:rPr>
      </w:pPr>
    </w:p>
    <w:p w14:paraId="22EE2F59" w14:textId="269B3084" w:rsidR="004F3A6C" w:rsidRPr="006B74FA" w:rsidRDefault="004F3A6C" w:rsidP="00FE665B">
      <w:pPr>
        <w:spacing w:line="360" w:lineRule="auto"/>
        <w:jc w:val="both"/>
        <w:rPr>
          <w:rFonts w:cs="Arial"/>
          <w:iCs/>
          <w:sz w:val="24"/>
          <w:szCs w:val="22"/>
        </w:rPr>
      </w:pPr>
    </w:p>
    <w:p w14:paraId="2AA100DC" w14:textId="77777777" w:rsidR="004F3A6C" w:rsidRPr="006B74FA" w:rsidRDefault="004F3A6C" w:rsidP="00FE665B">
      <w:pPr>
        <w:spacing w:line="360" w:lineRule="auto"/>
        <w:jc w:val="both"/>
        <w:rPr>
          <w:rFonts w:cs="Arial"/>
          <w:iCs/>
          <w:sz w:val="24"/>
          <w:szCs w:val="22"/>
        </w:rPr>
      </w:pPr>
    </w:p>
    <w:p w14:paraId="024CF6E8" w14:textId="01DA657D" w:rsidR="00E237FC" w:rsidRDefault="00FE665B" w:rsidP="00FE665B">
      <w:pPr>
        <w:spacing w:line="360" w:lineRule="auto"/>
        <w:jc w:val="both"/>
        <w:rPr>
          <w:rFonts w:cs="Arial"/>
          <w:iCs/>
          <w:sz w:val="24"/>
          <w:szCs w:val="22"/>
        </w:rPr>
      </w:pPr>
      <w:r>
        <w:rPr>
          <w:sz w:val="24"/>
        </w:rPr>
        <w:t xml:space="preserve">More printer-optimised photos under: </w:t>
      </w:r>
      <w:hyperlink r:id="rId14" w:history="1">
        <w:r>
          <w:rPr>
            <w:rStyle w:val="Hyperlink"/>
            <w:sz w:val="20"/>
          </w:rPr>
          <w:t>https://www.poettinger.at/de_at/Produkte/Downloads</w:t>
        </w:r>
      </w:hyperlink>
      <w:r>
        <w:rPr>
          <w:rStyle w:val="Hyperlink"/>
          <w:sz w:val="20"/>
        </w:rPr>
        <w:t xml:space="preserve"> </w:t>
      </w:r>
    </w:p>
    <w:sectPr w:rsidR="00E237FC" w:rsidSect="00A92099">
      <w:headerReference w:type="even" r:id="rId15"/>
      <w:headerReference w:type="default" r:id="rId16"/>
      <w:footerReference w:type="even" r:id="rId17"/>
      <w:footerReference w:type="default" r:id="rId18"/>
      <w:headerReference w:type="first" r:id="rId19"/>
      <w:footerReference w:type="first" r:id="rId20"/>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3EB4" w14:textId="77777777" w:rsidR="00FF0DF7" w:rsidRDefault="00FF0DF7" w:rsidP="00A92099">
      <w:r>
        <w:separator/>
      </w:r>
    </w:p>
  </w:endnote>
  <w:endnote w:type="continuationSeparator" w:id="0">
    <w:p w14:paraId="0191C535" w14:textId="77777777" w:rsidR="00FF0DF7" w:rsidRDefault="00FF0DF7"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C394" w14:textId="77777777" w:rsidR="00164D81" w:rsidRDefault="00164D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1BEE" w14:textId="77777777" w:rsidR="00A208A5" w:rsidRPr="00796525" w:rsidRDefault="00A208A5" w:rsidP="00F514CE">
    <w:pPr>
      <w:rPr>
        <w:rFonts w:cs="Arial"/>
        <w:b/>
        <w:sz w:val="18"/>
        <w:szCs w:val="18"/>
        <w:lang w:val="de-DE"/>
      </w:rPr>
    </w:pPr>
  </w:p>
  <w:p w14:paraId="72B636C0" w14:textId="77777777" w:rsidR="00A208A5" w:rsidRPr="006B74FA" w:rsidRDefault="00A208A5" w:rsidP="00F514CE">
    <w:pPr>
      <w:rPr>
        <w:rFonts w:cs="Arial"/>
        <w:b/>
        <w:sz w:val="18"/>
        <w:szCs w:val="18"/>
        <w:lang w:val="de-DE"/>
      </w:rPr>
    </w:pPr>
    <w:r w:rsidRPr="006B74FA">
      <w:rPr>
        <w:b/>
        <w:sz w:val="18"/>
        <w:lang w:val="de-DE"/>
      </w:rPr>
      <w:t>PÖTTINGER Landtechnik GmbH - Corporate communication</w:t>
    </w:r>
  </w:p>
  <w:p w14:paraId="535F53EB" w14:textId="77777777" w:rsidR="00A208A5" w:rsidRPr="006B74FA" w:rsidRDefault="00A208A5" w:rsidP="00F514CE">
    <w:pPr>
      <w:rPr>
        <w:rFonts w:cs="Arial"/>
        <w:sz w:val="18"/>
        <w:szCs w:val="18"/>
        <w:lang w:val="de-DE"/>
      </w:rPr>
    </w:pPr>
    <w:r w:rsidRPr="006B74FA">
      <w:rPr>
        <w:sz w:val="18"/>
        <w:lang w:val="de-DE"/>
      </w:rPr>
      <w:t>Inge Steibl, Industriegelände 1, AT-4710 Grieskirchen</w:t>
    </w:r>
  </w:p>
  <w:p w14:paraId="0B233511" w14:textId="7701A416" w:rsidR="00A208A5" w:rsidRPr="00796525" w:rsidRDefault="00A208A5" w:rsidP="00F514CE">
    <w:pPr>
      <w:rPr>
        <w:rFonts w:cs="Arial"/>
        <w:sz w:val="18"/>
        <w:szCs w:val="18"/>
      </w:rPr>
    </w:pPr>
    <w:r>
      <w:rPr>
        <w:sz w:val="18"/>
      </w:rPr>
      <w:t xml:space="preserve">Tel.: +43 7248 600-2415, Email: </w:t>
    </w:r>
    <w:hyperlink r:id="rId1" w:history="1">
      <w:r>
        <w:rPr>
          <w:sz w:val="18"/>
        </w:rPr>
        <w:t>inge.steibl@poettinger.at</w:t>
      </w:r>
    </w:hyperlink>
    <w:r>
      <w:rPr>
        <w:sz w:val="18"/>
      </w:rPr>
      <w:t xml:space="preserve">, </w:t>
    </w:r>
    <w:hyperlink r:id="rId2" w:history="1">
      <w:r>
        <w:rPr>
          <w:sz w:val="18"/>
        </w:rPr>
        <w:t>www.poettinger.at</w:t>
      </w:r>
    </w:hyperlink>
    <w:r>
      <w:rPr>
        <w:sz w:val="18"/>
      </w:rPr>
      <w:tab/>
    </w:r>
    <w:r>
      <w:rPr>
        <w:sz w:val="18"/>
      </w:rPr>
      <w:tab/>
    </w:r>
    <w:r>
      <w:rPr>
        <w:sz w:val="18"/>
      </w:rPr>
      <w:tab/>
    </w:r>
    <w:r>
      <w:rPr>
        <w:sz w:val="18"/>
      </w:rPr>
      <w:tab/>
      <w:t xml:space="preserve">         </w:t>
    </w:r>
    <w:r w:rsidRPr="00AB6584">
      <w:rPr>
        <w:rFonts w:cs="Arial"/>
        <w:sz w:val="18"/>
      </w:rPr>
      <w:fldChar w:fldCharType="begin"/>
    </w:r>
    <w:r w:rsidRPr="00AB6584">
      <w:rPr>
        <w:rFonts w:cs="Arial"/>
        <w:sz w:val="18"/>
      </w:rPr>
      <w:instrText xml:space="preserve"> PAGE   \* MERGEFORMAT </w:instrText>
    </w:r>
    <w:r w:rsidRPr="00AB6584">
      <w:rPr>
        <w:rFonts w:cs="Arial"/>
        <w:sz w:val="18"/>
      </w:rPr>
      <w:fldChar w:fldCharType="separate"/>
    </w:r>
    <w:r w:rsidR="001B7819">
      <w:rPr>
        <w:rFonts w:cs="Arial"/>
        <w:sz w:val="18"/>
      </w:rPr>
      <w:t>1</w:t>
    </w:r>
    <w:r w:rsidRPr="00AB6584">
      <w:rPr>
        <w:rFonts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F319" w14:textId="77777777" w:rsidR="00164D81" w:rsidRDefault="00164D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B4C24" w14:textId="77777777" w:rsidR="00FF0DF7" w:rsidRDefault="00FF0DF7" w:rsidP="00A92099">
      <w:r>
        <w:separator/>
      </w:r>
    </w:p>
  </w:footnote>
  <w:footnote w:type="continuationSeparator" w:id="0">
    <w:p w14:paraId="14F7B98D" w14:textId="77777777" w:rsidR="00FF0DF7" w:rsidRDefault="00FF0DF7"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78F6" w14:textId="77777777" w:rsidR="00164D81" w:rsidRDefault="00164D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6C71" w14:textId="77777777" w:rsidR="0050134B" w:rsidRDefault="0050134B" w:rsidP="00796525">
    <w:pPr>
      <w:tabs>
        <w:tab w:val="left" w:pos="8265"/>
      </w:tabs>
      <w:spacing w:line="360" w:lineRule="auto"/>
      <w:rPr>
        <w:rFonts w:cs="Arial"/>
        <w:b/>
        <w:sz w:val="24"/>
        <w:lang w:val="de-DE"/>
      </w:rPr>
    </w:pPr>
  </w:p>
  <w:p w14:paraId="09FE0DA9" w14:textId="678191F6" w:rsidR="00A208A5" w:rsidRDefault="00A208A5" w:rsidP="00796525">
    <w:pPr>
      <w:tabs>
        <w:tab w:val="left" w:pos="8265"/>
      </w:tabs>
      <w:spacing w:line="360" w:lineRule="auto"/>
      <w:rPr>
        <w:rFonts w:cs="Arial"/>
        <w:b/>
        <w:sz w:val="24"/>
      </w:rPr>
    </w:pPr>
    <w:r>
      <w:rPr>
        <w:b/>
        <w:sz w:val="24"/>
      </w:rPr>
      <w:t xml:space="preserve">Press release                                           </w:t>
    </w:r>
    <w:r>
      <w:rPr>
        <w:rFonts w:ascii="Times New Roman" w:hAnsi="Times New Roman"/>
        <w:noProof/>
      </w:rPr>
      <w:drawing>
        <wp:inline distT="0" distB="0" distL="0" distR="0" wp14:anchorId="63C45C23" wp14:editId="7F0F976F">
          <wp:extent cx="2495550" cy="244662"/>
          <wp:effectExtent l="19050" t="0" r="0" b="0"/>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srcRect/>
                  <a:stretch>
                    <a:fillRect/>
                  </a:stretch>
                </pic:blipFill>
                <pic:spPr bwMode="auto">
                  <a:xfrm>
                    <a:off x="0" y="0"/>
                    <a:ext cx="2495550" cy="244662"/>
                  </a:xfrm>
                  <a:prstGeom prst="rect">
                    <a:avLst/>
                  </a:prstGeom>
                  <a:noFill/>
                  <a:ln w="9525">
                    <a:noFill/>
                    <a:miter lim="800000"/>
                    <a:headEnd/>
                    <a:tailEnd/>
                  </a:ln>
                </pic:spPr>
              </pic:pic>
            </a:graphicData>
          </a:graphic>
        </wp:inline>
      </w:drawing>
    </w:r>
  </w:p>
  <w:p w14:paraId="725EC15E" w14:textId="1500E298" w:rsidR="00A208A5" w:rsidRPr="00563BB7" w:rsidRDefault="00F930DA" w:rsidP="00F930DA">
    <w:pPr>
      <w:tabs>
        <w:tab w:val="left" w:pos="1755"/>
      </w:tabs>
      <w:spacing w:line="360" w:lineRule="auto"/>
      <w:rPr>
        <w:rFonts w:cs="Arial"/>
        <w:b/>
        <w:sz w:val="24"/>
      </w:rPr>
    </w:pPr>
    <w:r>
      <w:rPr>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9810" w14:textId="77777777" w:rsidR="00164D81" w:rsidRDefault="00164D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F8D"/>
    <w:multiLevelType w:val="hybridMultilevel"/>
    <w:tmpl w:val="9732F338"/>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 w15:restartNumberingAfterBreak="0">
    <w:nsid w:val="1BE37900"/>
    <w:multiLevelType w:val="hybridMultilevel"/>
    <w:tmpl w:val="94E6CAF2"/>
    <w:lvl w:ilvl="0" w:tplc="4386BF3A">
      <w:start w:val="1"/>
      <w:numFmt w:val="bullet"/>
      <w:lvlText w:val=""/>
      <w:lvlJc w:val="left"/>
      <w:pPr>
        <w:tabs>
          <w:tab w:val="num" w:pos="720"/>
        </w:tabs>
        <w:ind w:left="720" w:hanging="360"/>
      </w:pPr>
      <w:rPr>
        <w:rFonts w:ascii="Wingdings" w:hAnsi="Wingdings" w:hint="default"/>
      </w:rPr>
    </w:lvl>
    <w:lvl w:ilvl="1" w:tplc="B2C49DF0" w:tentative="1">
      <w:start w:val="1"/>
      <w:numFmt w:val="bullet"/>
      <w:lvlText w:val=""/>
      <w:lvlJc w:val="left"/>
      <w:pPr>
        <w:tabs>
          <w:tab w:val="num" w:pos="1440"/>
        </w:tabs>
        <w:ind w:left="1440" w:hanging="360"/>
      </w:pPr>
      <w:rPr>
        <w:rFonts w:ascii="Wingdings" w:hAnsi="Wingdings" w:hint="default"/>
      </w:rPr>
    </w:lvl>
    <w:lvl w:ilvl="2" w:tplc="6E9275E4" w:tentative="1">
      <w:start w:val="1"/>
      <w:numFmt w:val="bullet"/>
      <w:lvlText w:val=""/>
      <w:lvlJc w:val="left"/>
      <w:pPr>
        <w:tabs>
          <w:tab w:val="num" w:pos="2160"/>
        </w:tabs>
        <w:ind w:left="2160" w:hanging="360"/>
      </w:pPr>
      <w:rPr>
        <w:rFonts w:ascii="Wingdings" w:hAnsi="Wingdings" w:hint="default"/>
      </w:rPr>
    </w:lvl>
    <w:lvl w:ilvl="3" w:tplc="2028135E" w:tentative="1">
      <w:start w:val="1"/>
      <w:numFmt w:val="bullet"/>
      <w:lvlText w:val=""/>
      <w:lvlJc w:val="left"/>
      <w:pPr>
        <w:tabs>
          <w:tab w:val="num" w:pos="2880"/>
        </w:tabs>
        <w:ind w:left="2880" w:hanging="360"/>
      </w:pPr>
      <w:rPr>
        <w:rFonts w:ascii="Wingdings" w:hAnsi="Wingdings" w:hint="default"/>
      </w:rPr>
    </w:lvl>
    <w:lvl w:ilvl="4" w:tplc="81CCD380" w:tentative="1">
      <w:start w:val="1"/>
      <w:numFmt w:val="bullet"/>
      <w:lvlText w:val=""/>
      <w:lvlJc w:val="left"/>
      <w:pPr>
        <w:tabs>
          <w:tab w:val="num" w:pos="3600"/>
        </w:tabs>
        <w:ind w:left="3600" w:hanging="360"/>
      </w:pPr>
      <w:rPr>
        <w:rFonts w:ascii="Wingdings" w:hAnsi="Wingdings" w:hint="default"/>
      </w:rPr>
    </w:lvl>
    <w:lvl w:ilvl="5" w:tplc="81B68DAA" w:tentative="1">
      <w:start w:val="1"/>
      <w:numFmt w:val="bullet"/>
      <w:lvlText w:val=""/>
      <w:lvlJc w:val="left"/>
      <w:pPr>
        <w:tabs>
          <w:tab w:val="num" w:pos="4320"/>
        </w:tabs>
        <w:ind w:left="4320" w:hanging="360"/>
      </w:pPr>
      <w:rPr>
        <w:rFonts w:ascii="Wingdings" w:hAnsi="Wingdings" w:hint="default"/>
      </w:rPr>
    </w:lvl>
    <w:lvl w:ilvl="6" w:tplc="1F64B13A" w:tentative="1">
      <w:start w:val="1"/>
      <w:numFmt w:val="bullet"/>
      <w:lvlText w:val=""/>
      <w:lvlJc w:val="left"/>
      <w:pPr>
        <w:tabs>
          <w:tab w:val="num" w:pos="5040"/>
        </w:tabs>
        <w:ind w:left="5040" w:hanging="360"/>
      </w:pPr>
      <w:rPr>
        <w:rFonts w:ascii="Wingdings" w:hAnsi="Wingdings" w:hint="default"/>
      </w:rPr>
    </w:lvl>
    <w:lvl w:ilvl="7" w:tplc="A30C8DE2" w:tentative="1">
      <w:start w:val="1"/>
      <w:numFmt w:val="bullet"/>
      <w:lvlText w:val=""/>
      <w:lvlJc w:val="left"/>
      <w:pPr>
        <w:tabs>
          <w:tab w:val="num" w:pos="5760"/>
        </w:tabs>
        <w:ind w:left="5760" w:hanging="360"/>
      </w:pPr>
      <w:rPr>
        <w:rFonts w:ascii="Wingdings" w:hAnsi="Wingdings" w:hint="default"/>
      </w:rPr>
    </w:lvl>
    <w:lvl w:ilvl="8" w:tplc="87C03B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D740C9"/>
    <w:multiLevelType w:val="hybridMultilevel"/>
    <w:tmpl w:val="0650906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E483F"/>
    <w:multiLevelType w:val="hybridMultilevel"/>
    <w:tmpl w:val="C4769986"/>
    <w:lvl w:ilvl="0" w:tplc="457621E4">
      <w:start w:val="1"/>
      <w:numFmt w:val="bullet"/>
      <w:lvlText w:val="-"/>
      <w:lvlJc w:val="left"/>
      <w:pPr>
        <w:tabs>
          <w:tab w:val="num" w:pos="720"/>
        </w:tabs>
        <w:ind w:left="720" w:hanging="360"/>
      </w:pPr>
      <w:rPr>
        <w:rFonts w:ascii="Times New Roman" w:hAnsi="Times New Roman" w:hint="default"/>
      </w:rPr>
    </w:lvl>
    <w:lvl w:ilvl="1" w:tplc="A4909646" w:tentative="1">
      <w:start w:val="1"/>
      <w:numFmt w:val="bullet"/>
      <w:lvlText w:val="-"/>
      <w:lvlJc w:val="left"/>
      <w:pPr>
        <w:tabs>
          <w:tab w:val="num" w:pos="1440"/>
        </w:tabs>
        <w:ind w:left="1440" w:hanging="360"/>
      </w:pPr>
      <w:rPr>
        <w:rFonts w:ascii="Times New Roman" w:hAnsi="Times New Roman" w:hint="default"/>
      </w:rPr>
    </w:lvl>
    <w:lvl w:ilvl="2" w:tplc="A52E63A0" w:tentative="1">
      <w:start w:val="1"/>
      <w:numFmt w:val="bullet"/>
      <w:lvlText w:val="-"/>
      <w:lvlJc w:val="left"/>
      <w:pPr>
        <w:tabs>
          <w:tab w:val="num" w:pos="2160"/>
        </w:tabs>
        <w:ind w:left="2160" w:hanging="360"/>
      </w:pPr>
      <w:rPr>
        <w:rFonts w:ascii="Times New Roman" w:hAnsi="Times New Roman" w:hint="default"/>
      </w:rPr>
    </w:lvl>
    <w:lvl w:ilvl="3" w:tplc="8F1468C0" w:tentative="1">
      <w:start w:val="1"/>
      <w:numFmt w:val="bullet"/>
      <w:lvlText w:val="-"/>
      <w:lvlJc w:val="left"/>
      <w:pPr>
        <w:tabs>
          <w:tab w:val="num" w:pos="2880"/>
        </w:tabs>
        <w:ind w:left="2880" w:hanging="360"/>
      </w:pPr>
      <w:rPr>
        <w:rFonts w:ascii="Times New Roman" w:hAnsi="Times New Roman" w:hint="default"/>
      </w:rPr>
    </w:lvl>
    <w:lvl w:ilvl="4" w:tplc="07A6D40E" w:tentative="1">
      <w:start w:val="1"/>
      <w:numFmt w:val="bullet"/>
      <w:lvlText w:val="-"/>
      <w:lvlJc w:val="left"/>
      <w:pPr>
        <w:tabs>
          <w:tab w:val="num" w:pos="3600"/>
        </w:tabs>
        <w:ind w:left="3600" w:hanging="360"/>
      </w:pPr>
      <w:rPr>
        <w:rFonts w:ascii="Times New Roman" w:hAnsi="Times New Roman" w:hint="default"/>
      </w:rPr>
    </w:lvl>
    <w:lvl w:ilvl="5" w:tplc="BF709F2A" w:tentative="1">
      <w:start w:val="1"/>
      <w:numFmt w:val="bullet"/>
      <w:lvlText w:val="-"/>
      <w:lvlJc w:val="left"/>
      <w:pPr>
        <w:tabs>
          <w:tab w:val="num" w:pos="4320"/>
        </w:tabs>
        <w:ind w:left="4320" w:hanging="360"/>
      </w:pPr>
      <w:rPr>
        <w:rFonts w:ascii="Times New Roman" w:hAnsi="Times New Roman" w:hint="default"/>
      </w:rPr>
    </w:lvl>
    <w:lvl w:ilvl="6" w:tplc="7B4A4578" w:tentative="1">
      <w:start w:val="1"/>
      <w:numFmt w:val="bullet"/>
      <w:lvlText w:val="-"/>
      <w:lvlJc w:val="left"/>
      <w:pPr>
        <w:tabs>
          <w:tab w:val="num" w:pos="5040"/>
        </w:tabs>
        <w:ind w:left="5040" w:hanging="360"/>
      </w:pPr>
      <w:rPr>
        <w:rFonts w:ascii="Times New Roman" w:hAnsi="Times New Roman" w:hint="default"/>
      </w:rPr>
    </w:lvl>
    <w:lvl w:ilvl="7" w:tplc="97FAC01C" w:tentative="1">
      <w:start w:val="1"/>
      <w:numFmt w:val="bullet"/>
      <w:lvlText w:val="-"/>
      <w:lvlJc w:val="left"/>
      <w:pPr>
        <w:tabs>
          <w:tab w:val="num" w:pos="5760"/>
        </w:tabs>
        <w:ind w:left="5760" w:hanging="360"/>
      </w:pPr>
      <w:rPr>
        <w:rFonts w:ascii="Times New Roman" w:hAnsi="Times New Roman" w:hint="default"/>
      </w:rPr>
    </w:lvl>
    <w:lvl w:ilvl="8" w:tplc="628020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5A728C"/>
    <w:multiLevelType w:val="hybridMultilevel"/>
    <w:tmpl w:val="56AA3972"/>
    <w:lvl w:ilvl="0" w:tplc="56B4C730">
      <w:start w:val="1"/>
      <w:numFmt w:val="bullet"/>
      <w:lvlText w:val=""/>
      <w:lvlJc w:val="left"/>
      <w:pPr>
        <w:tabs>
          <w:tab w:val="num" w:pos="720"/>
        </w:tabs>
        <w:ind w:left="720" w:hanging="360"/>
      </w:pPr>
      <w:rPr>
        <w:rFonts w:ascii="Wingdings" w:hAnsi="Wingdings" w:hint="default"/>
      </w:rPr>
    </w:lvl>
    <w:lvl w:ilvl="1" w:tplc="28A83BF4" w:tentative="1">
      <w:start w:val="1"/>
      <w:numFmt w:val="bullet"/>
      <w:lvlText w:val=""/>
      <w:lvlJc w:val="left"/>
      <w:pPr>
        <w:tabs>
          <w:tab w:val="num" w:pos="1440"/>
        </w:tabs>
        <w:ind w:left="1440" w:hanging="360"/>
      </w:pPr>
      <w:rPr>
        <w:rFonts w:ascii="Wingdings" w:hAnsi="Wingdings" w:hint="default"/>
      </w:rPr>
    </w:lvl>
    <w:lvl w:ilvl="2" w:tplc="50540A20" w:tentative="1">
      <w:start w:val="1"/>
      <w:numFmt w:val="bullet"/>
      <w:lvlText w:val=""/>
      <w:lvlJc w:val="left"/>
      <w:pPr>
        <w:tabs>
          <w:tab w:val="num" w:pos="2160"/>
        </w:tabs>
        <w:ind w:left="2160" w:hanging="360"/>
      </w:pPr>
      <w:rPr>
        <w:rFonts w:ascii="Wingdings" w:hAnsi="Wingdings" w:hint="default"/>
      </w:rPr>
    </w:lvl>
    <w:lvl w:ilvl="3" w:tplc="D5BE7500" w:tentative="1">
      <w:start w:val="1"/>
      <w:numFmt w:val="bullet"/>
      <w:lvlText w:val=""/>
      <w:lvlJc w:val="left"/>
      <w:pPr>
        <w:tabs>
          <w:tab w:val="num" w:pos="2880"/>
        </w:tabs>
        <w:ind w:left="2880" w:hanging="360"/>
      </w:pPr>
      <w:rPr>
        <w:rFonts w:ascii="Wingdings" w:hAnsi="Wingdings" w:hint="default"/>
      </w:rPr>
    </w:lvl>
    <w:lvl w:ilvl="4" w:tplc="FBE06AA8" w:tentative="1">
      <w:start w:val="1"/>
      <w:numFmt w:val="bullet"/>
      <w:lvlText w:val=""/>
      <w:lvlJc w:val="left"/>
      <w:pPr>
        <w:tabs>
          <w:tab w:val="num" w:pos="3600"/>
        </w:tabs>
        <w:ind w:left="3600" w:hanging="360"/>
      </w:pPr>
      <w:rPr>
        <w:rFonts w:ascii="Wingdings" w:hAnsi="Wingdings" w:hint="default"/>
      </w:rPr>
    </w:lvl>
    <w:lvl w:ilvl="5" w:tplc="36A4BE40" w:tentative="1">
      <w:start w:val="1"/>
      <w:numFmt w:val="bullet"/>
      <w:lvlText w:val=""/>
      <w:lvlJc w:val="left"/>
      <w:pPr>
        <w:tabs>
          <w:tab w:val="num" w:pos="4320"/>
        </w:tabs>
        <w:ind w:left="4320" w:hanging="360"/>
      </w:pPr>
      <w:rPr>
        <w:rFonts w:ascii="Wingdings" w:hAnsi="Wingdings" w:hint="default"/>
      </w:rPr>
    </w:lvl>
    <w:lvl w:ilvl="6" w:tplc="150A7D8E" w:tentative="1">
      <w:start w:val="1"/>
      <w:numFmt w:val="bullet"/>
      <w:lvlText w:val=""/>
      <w:lvlJc w:val="left"/>
      <w:pPr>
        <w:tabs>
          <w:tab w:val="num" w:pos="5040"/>
        </w:tabs>
        <w:ind w:left="5040" w:hanging="360"/>
      </w:pPr>
      <w:rPr>
        <w:rFonts w:ascii="Wingdings" w:hAnsi="Wingdings" w:hint="default"/>
      </w:rPr>
    </w:lvl>
    <w:lvl w:ilvl="7" w:tplc="25AA4EEC" w:tentative="1">
      <w:start w:val="1"/>
      <w:numFmt w:val="bullet"/>
      <w:lvlText w:val=""/>
      <w:lvlJc w:val="left"/>
      <w:pPr>
        <w:tabs>
          <w:tab w:val="num" w:pos="5760"/>
        </w:tabs>
        <w:ind w:left="5760" w:hanging="360"/>
      </w:pPr>
      <w:rPr>
        <w:rFonts w:ascii="Wingdings" w:hAnsi="Wingdings" w:hint="default"/>
      </w:rPr>
    </w:lvl>
    <w:lvl w:ilvl="8" w:tplc="03088F8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3NrA0MjI0NbMwMjFX0lEKTi0uzszPAykwrAUAIsrpTywAAAA="/>
  </w:docVars>
  <w:rsids>
    <w:rsidRoot w:val="00CE2EA2"/>
    <w:rsid w:val="00004639"/>
    <w:rsid w:val="0000763A"/>
    <w:rsid w:val="00007B8B"/>
    <w:rsid w:val="0001390C"/>
    <w:rsid w:val="0003716D"/>
    <w:rsid w:val="000526C2"/>
    <w:rsid w:val="00052B91"/>
    <w:rsid w:val="00067C23"/>
    <w:rsid w:val="00071C82"/>
    <w:rsid w:val="000A2642"/>
    <w:rsid w:val="000B23EB"/>
    <w:rsid w:val="000F03B1"/>
    <w:rsid w:val="00106D35"/>
    <w:rsid w:val="001270F0"/>
    <w:rsid w:val="00130139"/>
    <w:rsid w:val="00144728"/>
    <w:rsid w:val="00164D81"/>
    <w:rsid w:val="00165A91"/>
    <w:rsid w:val="00173501"/>
    <w:rsid w:val="001800DD"/>
    <w:rsid w:val="00190489"/>
    <w:rsid w:val="001931CF"/>
    <w:rsid w:val="001A7EDC"/>
    <w:rsid w:val="001B7819"/>
    <w:rsid w:val="001C4CD4"/>
    <w:rsid w:val="001D6FFC"/>
    <w:rsid w:val="001F10CF"/>
    <w:rsid w:val="001F2200"/>
    <w:rsid w:val="00202241"/>
    <w:rsid w:val="0020419F"/>
    <w:rsid w:val="002079F9"/>
    <w:rsid w:val="00210F6E"/>
    <w:rsid w:val="002327B8"/>
    <w:rsid w:val="00235D48"/>
    <w:rsid w:val="002432A5"/>
    <w:rsid w:val="00244808"/>
    <w:rsid w:val="00253B60"/>
    <w:rsid w:val="00256971"/>
    <w:rsid w:val="00257676"/>
    <w:rsid w:val="002A6DFF"/>
    <w:rsid w:val="002B240F"/>
    <w:rsid w:val="002C3F55"/>
    <w:rsid w:val="002D3E00"/>
    <w:rsid w:val="0031581A"/>
    <w:rsid w:val="00315943"/>
    <w:rsid w:val="0033632A"/>
    <w:rsid w:val="00342563"/>
    <w:rsid w:val="00357245"/>
    <w:rsid w:val="003A1396"/>
    <w:rsid w:val="003A6B12"/>
    <w:rsid w:val="003B31A0"/>
    <w:rsid w:val="003B6E17"/>
    <w:rsid w:val="003D34BC"/>
    <w:rsid w:val="00400F27"/>
    <w:rsid w:val="00403E96"/>
    <w:rsid w:val="00431B30"/>
    <w:rsid w:val="00444268"/>
    <w:rsid w:val="0045104B"/>
    <w:rsid w:val="00475180"/>
    <w:rsid w:val="00475F1D"/>
    <w:rsid w:val="00487436"/>
    <w:rsid w:val="004A299E"/>
    <w:rsid w:val="004A4D6F"/>
    <w:rsid w:val="004A798C"/>
    <w:rsid w:val="004D51C0"/>
    <w:rsid w:val="004D7405"/>
    <w:rsid w:val="004F3A6C"/>
    <w:rsid w:val="004F4B59"/>
    <w:rsid w:val="00500FA9"/>
    <w:rsid w:val="0050134B"/>
    <w:rsid w:val="005039B8"/>
    <w:rsid w:val="00505163"/>
    <w:rsid w:val="00542926"/>
    <w:rsid w:val="00550C48"/>
    <w:rsid w:val="00552AFD"/>
    <w:rsid w:val="00553987"/>
    <w:rsid w:val="00563BB7"/>
    <w:rsid w:val="00585770"/>
    <w:rsid w:val="00590656"/>
    <w:rsid w:val="00595BE3"/>
    <w:rsid w:val="005A0963"/>
    <w:rsid w:val="005D795E"/>
    <w:rsid w:val="005F3E2D"/>
    <w:rsid w:val="005F5CBC"/>
    <w:rsid w:val="00617076"/>
    <w:rsid w:val="00631023"/>
    <w:rsid w:val="00637793"/>
    <w:rsid w:val="00654233"/>
    <w:rsid w:val="006719D1"/>
    <w:rsid w:val="006759D0"/>
    <w:rsid w:val="006B6841"/>
    <w:rsid w:val="006B74FA"/>
    <w:rsid w:val="006D59B5"/>
    <w:rsid w:val="007010CB"/>
    <w:rsid w:val="00715A2F"/>
    <w:rsid w:val="0074784D"/>
    <w:rsid w:val="00763FAE"/>
    <w:rsid w:val="00796525"/>
    <w:rsid w:val="007B12BD"/>
    <w:rsid w:val="007B4598"/>
    <w:rsid w:val="007C422A"/>
    <w:rsid w:val="007C745B"/>
    <w:rsid w:val="007F640C"/>
    <w:rsid w:val="0081122D"/>
    <w:rsid w:val="00826732"/>
    <w:rsid w:val="00826F12"/>
    <w:rsid w:val="0083131A"/>
    <w:rsid w:val="00860AA5"/>
    <w:rsid w:val="00864E57"/>
    <w:rsid w:val="008857FE"/>
    <w:rsid w:val="008E2A0C"/>
    <w:rsid w:val="008F3142"/>
    <w:rsid w:val="00901920"/>
    <w:rsid w:val="00901EF1"/>
    <w:rsid w:val="00904BC1"/>
    <w:rsid w:val="00917D61"/>
    <w:rsid w:val="00917E58"/>
    <w:rsid w:val="00924C22"/>
    <w:rsid w:val="0092761A"/>
    <w:rsid w:val="00930D86"/>
    <w:rsid w:val="0093621E"/>
    <w:rsid w:val="00936BB4"/>
    <w:rsid w:val="00946C1F"/>
    <w:rsid w:val="00952D7D"/>
    <w:rsid w:val="00953077"/>
    <w:rsid w:val="00965677"/>
    <w:rsid w:val="00993CA1"/>
    <w:rsid w:val="00A06B04"/>
    <w:rsid w:val="00A07718"/>
    <w:rsid w:val="00A208A5"/>
    <w:rsid w:val="00A44931"/>
    <w:rsid w:val="00A5255D"/>
    <w:rsid w:val="00A52D6E"/>
    <w:rsid w:val="00A53612"/>
    <w:rsid w:val="00A65772"/>
    <w:rsid w:val="00A748EF"/>
    <w:rsid w:val="00A911ED"/>
    <w:rsid w:val="00A92099"/>
    <w:rsid w:val="00AA0189"/>
    <w:rsid w:val="00AA7F34"/>
    <w:rsid w:val="00AB6584"/>
    <w:rsid w:val="00AC3755"/>
    <w:rsid w:val="00AD14B4"/>
    <w:rsid w:val="00AD315E"/>
    <w:rsid w:val="00AF011D"/>
    <w:rsid w:val="00AF3C1D"/>
    <w:rsid w:val="00AF50F1"/>
    <w:rsid w:val="00B172F3"/>
    <w:rsid w:val="00B337FF"/>
    <w:rsid w:val="00B41EBA"/>
    <w:rsid w:val="00B4485D"/>
    <w:rsid w:val="00B562EB"/>
    <w:rsid w:val="00B8343B"/>
    <w:rsid w:val="00B8401E"/>
    <w:rsid w:val="00B92902"/>
    <w:rsid w:val="00BC593F"/>
    <w:rsid w:val="00BD6B85"/>
    <w:rsid w:val="00BE06AF"/>
    <w:rsid w:val="00BE3DE8"/>
    <w:rsid w:val="00BE6712"/>
    <w:rsid w:val="00BF1D9C"/>
    <w:rsid w:val="00BF22A8"/>
    <w:rsid w:val="00C0139F"/>
    <w:rsid w:val="00C06D38"/>
    <w:rsid w:val="00C075D5"/>
    <w:rsid w:val="00C22754"/>
    <w:rsid w:val="00C26635"/>
    <w:rsid w:val="00C31453"/>
    <w:rsid w:val="00C34C96"/>
    <w:rsid w:val="00C3647D"/>
    <w:rsid w:val="00C61B36"/>
    <w:rsid w:val="00C70D8C"/>
    <w:rsid w:val="00C84C3E"/>
    <w:rsid w:val="00CA2767"/>
    <w:rsid w:val="00CB2C5F"/>
    <w:rsid w:val="00CB2D2C"/>
    <w:rsid w:val="00CC4F79"/>
    <w:rsid w:val="00CE2EA2"/>
    <w:rsid w:val="00D1441D"/>
    <w:rsid w:val="00D3066F"/>
    <w:rsid w:val="00D4476F"/>
    <w:rsid w:val="00D561F3"/>
    <w:rsid w:val="00D6690A"/>
    <w:rsid w:val="00D71018"/>
    <w:rsid w:val="00D83B5A"/>
    <w:rsid w:val="00D91618"/>
    <w:rsid w:val="00DA0A66"/>
    <w:rsid w:val="00DB042E"/>
    <w:rsid w:val="00DB3959"/>
    <w:rsid w:val="00DC4813"/>
    <w:rsid w:val="00DC681C"/>
    <w:rsid w:val="00DE156E"/>
    <w:rsid w:val="00E237FC"/>
    <w:rsid w:val="00E26C97"/>
    <w:rsid w:val="00E37FEB"/>
    <w:rsid w:val="00E43F70"/>
    <w:rsid w:val="00E45216"/>
    <w:rsid w:val="00E47BB9"/>
    <w:rsid w:val="00E47F25"/>
    <w:rsid w:val="00E63E2D"/>
    <w:rsid w:val="00E663BF"/>
    <w:rsid w:val="00E95FED"/>
    <w:rsid w:val="00EA622E"/>
    <w:rsid w:val="00ED0EFD"/>
    <w:rsid w:val="00ED4F7E"/>
    <w:rsid w:val="00ED5E1A"/>
    <w:rsid w:val="00EF046D"/>
    <w:rsid w:val="00F01A3E"/>
    <w:rsid w:val="00F04445"/>
    <w:rsid w:val="00F05C97"/>
    <w:rsid w:val="00F201BE"/>
    <w:rsid w:val="00F23AAD"/>
    <w:rsid w:val="00F2555A"/>
    <w:rsid w:val="00F27EF1"/>
    <w:rsid w:val="00F514CE"/>
    <w:rsid w:val="00F51C21"/>
    <w:rsid w:val="00F523EB"/>
    <w:rsid w:val="00F64E25"/>
    <w:rsid w:val="00F7486E"/>
    <w:rsid w:val="00F930DA"/>
    <w:rsid w:val="00FA7FF6"/>
    <w:rsid w:val="00FE665B"/>
    <w:rsid w:val="00FF0D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2B2F6"/>
  <w15:docId w15:val="{FDB356B0-8E17-4619-81C3-815AF87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GB"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rPr>
  </w:style>
  <w:style w:type="character" w:customStyle="1" w:styleId="Textkrper3Zchn">
    <w:name w:val="Textkörper 3 Zchn"/>
    <w:basedOn w:val="Absatz-Standardschriftart"/>
    <w:link w:val="Textkrper3"/>
    <w:rsid w:val="00CA2767"/>
    <w:rPr>
      <w:sz w:val="16"/>
      <w:szCs w:val="16"/>
      <w:lang w:eastAsia="en-US"/>
    </w:rPr>
  </w:style>
  <w:style w:type="paragraph" w:styleId="StandardWeb">
    <w:name w:val="Normal (Web)"/>
    <w:basedOn w:val="Standard"/>
    <w:uiPriority w:val="99"/>
    <w:semiHidden/>
    <w:unhideWhenUsed/>
    <w:rsid w:val="00257676"/>
    <w:pPr>
      <w:spacing w:before="100" w:beforeAutospacing="1" w:after="100" w:afterAutospacing="1"/>
    </w:pPr>
    <w:rPr>
      <w:rFonts w:ascii="Times New Roman" w:hAnsi="Times New Roman"/>
      <w:sz w:val="24"/>
      <w:lang w:eastAsia="de-DE"/>
    </w:rPr>
  </w:style>
  <w:style w:type="character" w:styleId="NichtaufgelsteErwhnung">
    <w:name w:val="Unresolved Mention"/>
    <w:basedOn w:val="Absatz-Standardschriftart"/>
    <w:uiPriority w:val="99"/>
    <w:semiHidden/>
    <w:unhideWhenUsed/>
    <w:rsid w:val="00E4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3702">
      <w:bodyDiv w:val="1"/>
      <w:marLeft w:val="0"/>
      <w:marRight w:val="0"/>
      <w:marTop w:val="0"/>
      <w:marBottom w:val="0"/>
      <w:divBdr>
        <w:top w:val="none" w:sz="0" w:space="0" w:color="auto"/>
        <w:left w:val="none" w:sz="0" w:space="0" w:color="auto"/>
        <w:bottom w:val="none" w:sz="0" w:space="0" w:color="auto"/>
        <w:right w:val="none" w:sz="0" w:space="0" w:color="auto"/>
      </w:divBdr>
    </w:div>
    <w:div w:id="128979979">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053237373">
      <w:bodyDiv w:val="1"/>
      <w:marLeft w:val="0"/>
      <w:marRight w:val="0"/>
      <w:marTop w:val="0"/>
      <w:marBottom w:val="0"/>
      <w:divBdr>
        <w:top w:val="none" w:sz="0" w:space="0" w:color="auto"/>
        <w:left w:val="none" w:sz="0" w:space="0" w:color="auto"/>
        <w:bottom w:val="none" w:sz="0" w:space="0" w:color="auto"/>
        <w:right w:val="none" w:sz="0" w:space="0" w:color="auto"/>
      </w:divBdr>
    </w:div>
    <w:div w:id="1110123792">
      <w:bodyDiv w:val="1"/>
      <w:marLeft w:val="0"/>
      <w:marRight w:val="0"/>
      <w:marTop w:val="0"/>
      <w:marBottom w:val="0"/>
      <w:divBdr>
        <w:top w:val="none" w:sz="0" w:space="0" w:color="auto"/>
        <w:left w:val="none" w:sz="0" w:space="0" w:color="auto"/>
        <w:bottom w:val="none" w:sz="0" w:space="0" w:color="auto"/>
        <w:right w:val="none" w:sz="0" w:space="0" w:color="auto"/>
      </w:divBdr>
      <w:divsChild>
        <w:div w:id="962231196">
          <w:marLeft w:val="432"/>
          <w:marRight w:val="0"/>
          <w:marTop w:val="360"/>
          <w:marBottom w:val="0"/>
          <w:divBdr>
            <w:top w:val="none" w:sz="0" w:space="0" w:color="auto"/>
            <w:left w:val="none" w:sz="0" w:space="0" w:color="auto"/>
            <w:bottom w:val="none" w:sz="0" w:space="0" w:color="auto"/>
            <w:right w:val="none" w:sz="0" w:space="0" w:color="auto"/>
          </w:divBdr>
        </w:div>
      </w:divsChild>
    </w:div>
    <w:div w:id="1272207968">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00589988">
      <w:bodyDiv w:val="1"/>
      <w:marLeft w:val="0"/>
      <w:marRight w:val="0"/>
      <w:marTop w:val="0"/>
      <w:marBottom w:val="0"/>
      <w:divBdr>
        <w:top w:val="none" w:sz="0" w:space="0" w:color="auto"/>
        <w:left w:val="none" w:sz="0" w:space="0" w:color="auto"/>
        <w:bottom w:val="none" w:sz="0" w:space="0" w:color="auto"/>
        <w:right w:val="none" w:sz="0" w:space="0" w:color="auto"/>
      </w:divBdr>
    </w:div>
    <w:div w:id="1409034102">
      <w:bodyDiv w:val="1"/>
      <w:marLeft w:val="0"/>
      <w:marRight w:val="0"/>
      <w:marTop w:val="0"/>
      <w:marBottom w:val="0"/>
      <w:divBdr>
        <w:top w:val="none" w:sz="0" w:space="0" w:color="auto"/>
        <w:left w:val="none" w:sz="0" w:space="0" w:color="auto"/>
        <w:bottom w:val="none" w:sz="0" w:space="0" w:color="auto"/>
        <w:right w:val="none" w:sz="0" w:space="0" w:color="auto"/>
      </w:divBdr>
    </w:div>
    <w:div w:id="1454013588">
      <w:bodyDiv w:val="1"/>
      <w:marLeft w:val="0"/>
      <w:marRight w:val="0"/>
      <w:marTop w:val="0"/>
      <w:marBottom w:val="0"/>
      <w:divBdr>
        <w:top w:val="none" w:sz="0" w:space="0" w:color="auto"/>
        <w:left w:val="none" w:sz="0" w:space="0" w:color="auto"/>
        <w:bottom w:val="none" w:sz="0" w:space="0" w:color="auto"/>
        <w:right w:val="none" w:sz="0" w:space="0" w:color="auto"/>
      </w:divBdr>
    </w:div>
    <w:div w:id="1617642728">
      <w:bodyDiv w:val="1"/>
      <w:marLeft w:val="0"/>
      <w:marRight w:val="0"/>
      <w:marTop w:val="0"/>
      <w:marBottom w:val="0"/>
      <w:divBdr>
        <w:top w:val="none" w:sz="0" w:space="0" w:color="auto"/>
        <w:left w:val="none" w:sz="0" w:space="0" w:color="auto"/>
        <w:bottom w:val="none" w:sz="0" w:space="0" w:color="auto"/>
        <w:right w:val="none" w:sz="0" w:space="0" w:color="auto"/>
      </w:divBdr>
      <w:divsChild>
        <w:div w:id="1381708237">
          <w:marLeft w:val="706"/>
          <w:marRight w:val="0"/>
          <w:marTop w:val="0"/>
          <w:marBottom w:val="0"/>
          <w:divBdr>
            <w:top w:val="none" w:sz="0" w:space="0" w:color="auto"/>
            <w:left w:val="none" w:sz="0" w:space="0" w:color="auto"/>
            <w:bottom w:val="none" w:sz="0" w:space="0" w:color="auto"/>
            <w:right w:val="none" w:sz="0" w:space="0" w:color="auto"/>
          </w:divBdr>
        </w:div>
        <w:div w:id="206262277">
          <w:marLeft w:val="706"/>
          <w:marRight w:val="0"/>
          <w:marTop w:val="0"/>
          <w:marBottom w:val="528"/>
          <w:divBdr>
            <w:top w:val="none" w:sz="0" w:space="0" w:color="auto"/>
            <w:left w:val="none" w:sz="0" w:space="0" w:color="auto"/>
            <w:bottom w:val="none" w:sz="0" w:space="0" w:color="auto"/>
            <w:right w:val="none" w:sz="0" w:space="0" w:color="auto"/>
          </w:divBdr>
        </w:div>
      </w:divsChild>
    </w:div>
    <w:div w:id="1721201318">
      <w:bodyDiv w:val="1"/>
      <w:marLeft w:val="0"/>
      <w:marRight w:val="0"/>
      <w:marTop w:val="0"/>
      <w:marBottom w:val="0"/>
      <w:divBdr>
        <w:top w:val="none" w:sz="0" w:space="0" w:color="auto"/>
        <w:left w:val="none" w:sz="0" w:space="0" w:color="auto"/>
        <w:bottom w:val="none" w:sz="0" w:space="0" w:color="auto"/>
        <w:right w:val="none" w:sz="0" w:space="0" w:color="auto"/>
      </w:divBdr>
    </w:div>
    <w:div w:id="1789426842">
      <w:bodyDiv w:val="1"/>
      <w:marLeft w:val="0"/>
      <w:marRight w:val="0"/>
      <w:marTop w:val="0"/>
      <w:marBottom w:val="0"/>
      <w:divBdr>
        <w:top w:val="none" w:sz="0" w:space="0" w:color="auto"/>
        <w:left w:val="none" w:sz="0" w:space="0" w:color="auto"/>
        <w:bottom w:val="none" w:sz="0" w:space="0" w:color="auto"/>
        <w:right w:val="none" w:sz="0" w:space="0" w:color="auto"/>
      </w:divBdr>
    </w:div>
    <w:div w:id="1922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tinger.at/de_at/Newsroom/Pressebild/430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ettinger.at/de_at/Newsroom/Pressebild/45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oettinger.at/de_at/Newsroom/Pressebild/4508" TargetMode="External"/><Relationship Id="rId14" Type="http://schemas.openxmlformats.org/officeDocument/2006/relationships/hyperlink" Target="https://www.poettinger.at/de_at/Produkte/Download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166AF1-EDAA-45B0-9FDE-4F13A4B8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74F71D3A.dotm</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Inge</cp:lastModifiedBy>
  <cp:revision>2</cp:revision>
  <cp:lastPrinted>2020-01-30T10:11:00Z</cp:lastPrinted>
  <dcterms:created xsi:type="dcterms:W3CDTF">2020-05-04T11:08:00Z</dcterms:created>
  <dcterms:modified xsi:type="dcterms:W3CDTF">2020-05-04T11:08:00Z</dcterms:modified>
</cp:coreProperties>
</file>