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3B70" w14:textId="6F6EC4CA" w:rsidR="002F3A42" w:rsidRPr="002F3A42" w:rsidRDefault="00847504" w:rsidP="00305161">
      <w:pPr>
        <w:spacing w:line="360" w:lineRule="auto"/>
        <w:rPr>
          <w:rFonts w:cs="Arial"/>
          <w:color w:val="808080" w:themeColor="background1" w:themeShade="80"/>
          <w:sz w:val="32"/>
          <w:szCs w:val="32"/>
          <w:lang w:val="de-AT"/>
        </w:rPr>
      </w:pPr>
      <w:r>
        <w:rPr>
          <w:rFonts w:cs="Arial"/>
          <w:color w:val="808080" w:themeColor="background1" w:themeShade="80"/>
          <w:sz w:val="32"/>
          <w:szCs w:val="32"/>
          <w:lang w:val="de-AT"/>
        </w:rPr>
        <w:t>G</w:t>
      </w:r>
      <w:r w:rsidR="002F3A42" w:rsidRPr="002F3A42">
        <w:rPr>
          <w:rFonts w:cs="Arial"/>
          <w:color w:val="808080" w:themeColor="background1" w:themeShade="80"/>
          <w:sz w:val="32"/>
          <w:szCs w:val="32"/>
          <w:lang w:val="de-AT"/>
        </w:rPr>
        <w:t>eschäftsbericht</w:t>
      </w:r>
      <w:r w:rsidR="0073628E">
        <w:rPr>
          <w:rFonts w:cs="Arial"/>
          <w:color w:val="808080" w:themeColor="background1" w:themeShade="80"/>
          <w:sz w:val="32"/>
          <w:szCs w:val="32"/>
          <w:lang w:val="de-AT"/>
        </w:rPr>
        <w:t xml:space="preserve"> (Kurzversion)</w:t>
      </w:r>
    </w:p>
    <w:p w14:paraId="763BC80F" w14:textId="5583ECBB" w:rsidR="00FE2E41" w:rsidRPr="00493EDC" w:rsidRDefault="00FE2E41" w:rsidP="00FE2E41">
      <w:pPr>
        <w:spacing w:line="360" w:lineRule="auto"/>
        <w:rPr>
          <w:rFonts w:cs="Arial"/>
          <w:sz w:val="40"/>
          <w:szCs w:val="40"/>
          <w:lang w:val="de-AT"/>
        </w:rPr>
      </w:pPr>
      <w:r w:rsidRPr="00493EDC">
        <w:rPr>
          <w:rFonts w:cs="Arial"/>
          <w:sz w:val="40"/>
          <w:szCs w:val="40"/>
          <w:lang w:val="de-AT"/>
        </w:rPr>
        <w:t>Pöttinger: Weiteres Rekordjahr 20</w:t>
      </w:r>
      <w:r w:rsidR="008E4EBD" w:rsidRPr="00493EDC">
        <w:rPr>
          <w:rFonts w:cs="Arial"/>
          <w:sz w:val="40"/>
          <w:szCs w:val="40"/>
          <w:lang w:val="de-AT"/>
        </w:rPr>
        <w:t>2</w:t>
      </w:r>
      <w:r w:rsidR="00FA5B75" w:rsidRPr="00493EDC">
        <w:rPr>
          <w:rFonts w:cs="Arial"/>
          <w:sz w:val="40"/>
          <w:szCs w:val="40"/>
          <w:lang w:val="de-AT"/>
        </w:rPr>
        <w:t>1</w:t>
      </w:r>
      <w:r w:rsidRPr="00493EDC">
        <w:rPr>
          <w:rFonts w:cs="Arial"/>
          <w:sz w:val="40"/>
          <w:szCs w:val="40"/>
          <w:lang w:val="de-AT"/>
        </w:rPr>
        <w:t>/2</w:t>
      </w:r>
      <w:r w:rsidR="00FA5B75" w:rsidRPr="00493EDC">
        <w:rPr>
          <w:rFonts w:cs="Arial"/>
          <w:sz w:val="40"/>
          <w:szCs w:val="40"/>
          <w:lang w:val="de-AT"/>
        </w:rPr>
        <w:t>2</w:t>
      </w:r>
    </w:p>
    <w:p w14:paraId="3C35B7D5" w14:textId="55370C30" w:rsidR="00FE2E41" w:rsidRPr="00493EDC" w:rsidRDefault="00A4091C" w:rsidP="00FE2E41">
      <w:pPr>
        <w:spacing w:line="360" w:lineRule="auto"/>
        <w:rPr>
          <w:rFonts w:cs="Arial"/>
          <w:sz w:val="32"/>
          <w:szCs w:val="32"/>
          <w:lang w:val="de-AT"/>
        </w:rPr>
      </w:pPr>
      <w:r w:rsidRPr="00493EDC">
        <w:rPr>
          <w:rFonts w:cs="Arial"/>
          <w:sz w:val="32"/>
          <w:szCs w:val="32"/>
          <w:lang w:val="de-AT"/>
        </w:rPr>
        <w:t xml:space="preserve">Starke Leistung </w:t>
      </w:r>
      <w:r w:rsidR="00657A01" w:rsidRPr="00493EDC">
        <w:rPr>
          <w:rFonts w:cs="Arial"/>
          <w:sz w:val="32"/>
          <w:szCs w:val="32"/>
          <w:lang w:val="de-AT"/>
        </w:rPr>
        <w:t>von 50</w:t>
      </w:r>
      <w:r w:rsidR="00BB5B0A" w:rsidRPr="00493EDC">
        <w:rPr>
          <w:rFonts w:cs="Arial"/>
          <w:sz w:val="32"/>
          <w:szCs w:val="32"/>
          <w:lang w:val="de-AT"/>
        </w:rPr>
        <w:t>6</w:t>
      </w:r>
      <w:r w:rsidR="00657A01" w:rsidRPr="00493EDC">
        <w:rPr>
          <w:rFonts w:cs="Arial"/>
          <w:sz w:val="32"/>
          <w:szCs w:val="32"/>
          <w:lang w:val="de-AT"/>
        </w:rPr>
        <w:t xml:space="preserve"> Mio. EUR </w:t>
      </w:r>
      <w:r w:rsidRPr="00493EDC">
        <w:rPr>
          <w:rFonts w:cs="Arial"/>
          <w:sz w:val="32"/>
          <w:szCs w:val="32"/>
          <w:lang w:val="de-AT"/>
        </w:rPr>
        <w:t>trotz Gegenwind</w:t>
      </w:r>
    </w:p>
    <w:p w14:paraId="28CA2657" w14:textId="77777777" w:rsidR="00A4091C" w:rsidRPr="00493EDC" w:rsidRDefault="00A4091C" w:rsidP="00FE2E41">
      <w:pPr>
        <w:spacing w:line="360" w:lineRule="auto"/>
        <w:rPr>
          <w:rFonts w:cs="Arial"/>
          <w:sz w:val="24"/>
          <w:lang w:val="de-AT"/>
        </w:rPr>
      </w:pPr>
    </w:p>
    <w:p w14:paraId="7BCE4A0F" w14:textId="64DD9AA3" w:rsidR="007E1EAA" w:rsidRPr="009F0F82" w:rsidRDefault="0030552B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493EDC">
        <w:rPr>
          <w:rFonts w:cs="Arial"/>
          <w:sz w:val="24"/>
          <w:lang w:val="de-DE"/>
        </w:rPr>
        <w:t xml:space="preserve">Das österreichische Familienunternehmen </w:t>
      </w:r>
      <w:r w:rsidR="002607E5" w:rsidRPr="00493EDC">
        <w:rPr>
          <w:rFonts w:cs="Arial"/>
          <w:sz w:val="24"/>
          <w:lang w:val="de-DE"/>
        </w:rPr>
        <w:t xml:space="preserve">Pöttinger hat </w:t>
      </w:r>
      <w:r w:rsidRPr="00493EDC">
        <w:rPr>
          <w:rFonts w:cs="Arial"/>
          <w:sz w:val="24"/>
          <w:lang w:val="de-DE"/>
        </w:rPr>
        <w:t xml:space="preserve">im Geschäftsjahr 2021/22 </w:t>
      </w:r>
      <w:r w:rsidR="001A097E" w:rsidRPr="00493EDC">
        <w:rPr>
          <w:rFonts w:cs="Arial"/>
          <w:sz w:val="24"/>
          <w:lang w:val="de-DE"/>
        </w:rPr>
        <w:t>erneut eine</w:t>
      </w:r>
      <w:r w:rsidR="002607E5" w:rsidRPr="00493EDC">
        <w:rPr>
          <w:rFonts w:cs="Arial"/>
          <w:sz w:val="24"/>
          <w:lang w:val="de-DE"/>
        </w:rPr>
        <w:t xml:space="preserve">n Umsatzrekord einfahren können: </w:t>
      </w:r>
      <w:r w:rsidRPr="00493EDC">
        <w:rPr>
          <w:rFonts w:cs="Arial"/>
          <w:sz w:val="24"/>
          <w:lang w:val="de-DE"/>
        </w:rPr>
        <w:t>I</w:t>
      </w:r>
      <w:r w:rsidR="002607E5" w:rsidRPr="00493EDC">
        <w:rPr>
          <w:rFonts w:cs="Arial"/>
          <w:sz w:val="24"/>
          <w:lang w:val="de-DE"/>
        </w:rPr>
        <w:t xml:space="preserve">n einem wiederholt herausfordernden </w:t>
      </w:r>
      <w:r w:rsidR="006C358E" w:rsidRPr="00493EDC">
        <w:rPr>
          <w:rFonts w:cs="Arial"/>
          <w:sz w:val="24"/>
          <w:lang w:val="de-DE"/>
        </w:rPr>
        <w:t>Wirtschaftsjah</w:t>
      </w:r>
      <w:r w:rsidRPr="00493EDC">
        <w:rPr>
          <w:rFonts w:cs="Arial"/>
          <w:sz w:val="24"/>
          <w:lang w:val="de-DE"/>
        </w:rPr>
        <w:t>r</w:t>
      </w:r>
      <w:r w:rsidR="00A4091C" w:rsidRPr="00493EDC">
        <w:rPr>
          <w:rFonts w:cs="Arial"/>
          <w:sz w:val="24"/>
          <w:lang w:val="de-DE"/>
        </w:rPr>
        <w:t xml:space="preserve"> (1. August 2021 bis 31. Juli 2022)</w:t>
      </w:r>
      <w:r w:rsidR="002607E5" w:rsidRPr="00493EDC">
        <w:rPr>
          <w:rFonts w:cs="Arial"/>
          <w:sz w:val="24"/>
          <w:lang w:val="de-DE"/>
        </w:rPr>
        <w:t xml:space="preserve"> </w:t>
      </w:r>
      <w:r w:rsidRPr="00493EDC">
        <w:rPr>
          <w:rFonts w:cs="Arial"/>
          <w:sz w:val="24"/>
          <w:lang w:val="de-DE"/>
        </w:rPr>
        <w:t>konnte der</w:t>
      </w:r>
      <w:r w:rsidR="002607E5" w:rsidRPr="00493EDC">
        <w:rPr>
          <w:rFonts w:cs="Arial"/>
          <w:sz w:val="24"/>
          <w:lang w:val="de-DE"/>
        </w:rPr>
        <w:t xml:space="preserve"> Umsatz </w:t>
      </w:r>
      <w:r w:rsidR="008E4EBD" w:rsidRPr="00493EDC">
        <w:rPr>
          <w:rFonts w:cs="Arial"/>
          <w:sz w:val="24"/>
          <w:lang w:val="de-DE"/>
        </w:rPr>
        <w:t xml:space="preserve">um </w:t>
      </w:r>
      <w:r w:rsidR="001A097E" w:rsidRPr="00493EDC">
        <w:rPr>
          <w:rFonts w:cs="Arial"/>
          <w:sz w:val="24"/>
          <w:lang w:val="de-DE"/>
        </w:rPr>
        <w:t>25</w:t>
      </w:r>
      <w:r w:rsidR="002607E5" w:rsidRPr="00493EDC">
        <w:rPr>
          <w:rFonts w:cs="Arial"/>
          <w:sz w:val="24"/>
          <w:lang w:val="de-DE"/>
        </w:rPr>
        <w:t xml:space="preserve"> Prozent auf </w:t>
      </w:r>
      <w:r w:rsidR="001A097E" w:rsidRPr="00493EDC">
        <w:rPr>
          <w:rFonts w:cs="Arial"/>
          <w:sz w:val="24"/>
          <w:lang w:val="de-DE"/>
        </w:rPr>
        <w:t>50</w:t>
      </w:r>
      <w:r w:rsidR="00BB5B0A" w:rsidRPr="00493EDC">
        <w:rPr>
          <w:rFonts w:cs="Arial"/>
          <w:sz w:val="24"/>
          <w:lang w:val="de-DE"/>
        </w:rPr>
        <w:t>6</w:t>
      </w:r>
      <w:r w:rsidR="002607E5" w:rsidRPr="00493EDC">
        <w:rPr>
          <w:rFonts w:cs="Arial"/>
          <w:sz w:val="24"/>
          <w:lang w:val="de-DE"/>
        </w:rPr>
        <w:t xml:space="preserve"> Millionen EUR </w:t>
      </w:r>
      <w:r w:rsidRPr="00493EDC">
        <w:rPr>
          <w:rFonts w:cs="Arial"/>
          <w:sz w:val="24"/>
          <w:lang w:val="de-DE"/>
        </w:rPr>
        <w:t>ge</w:t>
      </w:r>
      <w:r w:rsidR="002607E5" w:rsidRPr="00493EDC">
        <w:rPr>
          <w:rFonts w:cs="Arial"/>
          <w:sz w:val="24"/>
          <w:lang w:val="de-DE"/>
        </w:rPr>
        <w:t>steiger</w:t>
      </w:r>
      <w:r w:rsidRPr="00493EDC">
        <w:rPr>
          <w:rFonts w:cs="Arial"/>
          <w:sz w:val="24"/>
          <w:lang w:val="de-DE"/>
        </w:rPr>
        <w:t>t werde</w:t>
      </w:r>
      <w:r w:rsidR="002607E5" w:rsidRPr="00493EDC">
        <w:rPr>
          <w:rFonts w:cs="Arial"/>
          <w:sz w:val="24"/>
          <w:lang w:val="de-DE"/>
        </w:rPr>
        <w:t>n</w:t>
      </w:r>
      <w:r w:rsidR="001A097E" w:rsidRPr="00493EDC">
        <w:rPr>
          <w:rFonts w:cs="Arial"/>
          <w:sz w:val="24"/>
          <w:lang w:val="de-DE"/>
        </w:rPr>
        <w:t xml:space="preserve">. </w:t>
      </w:r>
      <w:r w:rsidR="008E4EBD" w:rsidRPr="00493EDC">
        <w:rPr>
          <w:rFonts w:cs="Arial"/>
          <w:sz w:val="24"/>
          <w:lang w:val="de-DE"/>
        </w:rPr>
        <w:t xml:space="preserve">Das entspricht einer </w:t>
      </w:r>
      <w:r w:rsidR="006B29FC" w:rsidRPr="00493EDC">
        <w:rPr>
          <w:rFonts w:cs="Arial"/>
          <w:sz w:val="24"/>
          <w:lang w:val="de-DE"/>
        </w:rPr>
        <w:t>Zunah</w:t>
      </w:r>
      <w:r w:rsidR="00027300" w:rsidRPr="00493EDC">
        <w:rPr>
          <w:rFonts w:cs="Arial"/>
          <w:sz w:val="24"/>
          <w:lang w:val="de-DE"/>
        </w:rPr>
        <w:t>me</w:t>
      </w:r>
      <w:r w:rsidR="008E4EBD" w:rsidRPr="00493EDC">
        <w:rPr>
          <w:rFonts w:cs="Arial"/>
          <w:sz w:val="24"/>
          <w:lang w:val="de-DE"/>
        </w:rPr>
        <w:t xml:space="preserve"> von sagenhaften 10</w:t>
      </w:r>
      <w:r w:rsidR="00BB5B0A" w:rsidRPr="00493EDC">
        <w:rPr>
          <w:rFonts w:cs="Arial"/>
          <w:sz w:val="24"/>
          <w:lang w:val="de-DE"/>
        </w:rPr>
        <w:t>1</w:t>
      </w:r>
      <w:r w:rsidR="008E4EBD" w:rsidRPr="00493EDC">
        <w:rPr>
          <w:rFonts w:cs="Arial"/>
          <w:sz w:val="24"/>
          <w:lang w:val="de-DE"/>
        </w:rPr>
        <w:t xml:space="preserve"> Mio. EUR. </w:t>
      </w:r>
      <w:r w:rsidR="001A097E" w:rsidRPr="00493EDC">
        <w:rPr>
          <w:rFonts w:cs="Arial"/>
          <w:sz w:val="24"/>
          <w:lang w:val="de-DE"/>
        </w:rPr>
        <w:t>Das ist d</w:t>
      </w:r>
      <w:r w:rsidR="00A4091C" w:rsidRPr="00493EDC">
        <w:rPr>
          <w:rFonts w:cs="Arial"/>
          <w:sz w:val="24"/>
          <w:lang w:val="de-DE"/>
        </w:rPr>
        <w:t>er mit Abstand</w:t>
      </w:r>
      <w:r w:rsidR="001A097E" w:rsidRPr="00493EDC">
        <w:rPr>
          <w:rFonts w:cs="Arial"/>
          <w:sz w:val="24"/>
          <w:lang w:val="de-DE"/>
        </w:rPr>
        <w:t xml:space="preserve"> höchste </w:t>
      </w:r>
      <w:r w:rsidR="00A4091C" w:rsidRPr="00493EDC">
        <w:rPr>
          <w:rFonts w:cs="Arial"/>
          <w:sz w:val="24"/>
          <w:lang w:val="de-DE"/>
        </w:rPr>
        <w:t>Zuwachs</w:t>
      </w:r>
      <w:r w:rsidR="001A097E" w:rsidRPr="00493EDC">
        <w:rPr>
          <w:rFonts w:cs="Arial"/>
          <w:sz w:val="24"/>
          <w:lang w:val="de-DE"/>
        </w:rPr>
        <w:t xml:space="preserve"> in der mehr als 150-jährigen Firmengeschichte.</w:t>
      </w:r>
      <w:r w:rsidR="005F00BD" w:rsidRPr="00493EDC">
        <w:rPr>
          <w:rFonts w:cs="Arial"/>
          <w:sz w:val="24"/>
          <w:lang w:val="de-DE"/>
        </w:rPr>
        <w:t xml:space="preserve"> </w:t>
      </w:r>
      <w:r w:rsidR="001A097E" w:rsidRPr="00493EDC">
        <w:rPr>
          <w:rFonts w:cs="Arial"/>
          <w:sz w:val="24"/>
          <w:lang w:val="de-DE"/>
        </w:rPr>
        <w:t xml:space="preserve">2.017 Mitarbeitenden </w:t>
      </w:r>
      <w:r w:rsidR="009F0F82" w:rsidRPr="00493EDC">
        <w:rPr>
          <w:rFonts w:cs="Arial"/>
          <w:sz w:val="24"/>
          <w:lang w:val="de-DE"/>
        </w:rPr>
        <w:t xml:space="preserve">sind </w:t>
      </w:r>
      <w:r w:rsidR="002607E5" w:rsidRPr="00493EDC">
        <w:rPr>
          <w:rFonts w:cs="Arial"/>
          <w:sz w:val="24"/>
          <w:lang w:val="de-DE"/>
        </w:rPr>
        <w:t xml:space="preserve">beim Landtechnikhersteller </w:t>
      </w:r>
      <w:r w:rsidR="009F0F82" w:rsidRPr="00493EDC">
        <w:rPr>
          <w:rFonts w:cs="Arial"/>
          <w:sz w:val="24"/>
          <w:lang w:val="de-DE"/>
        </w:rPr>
        <w:t>tätig</w:t>
      </w:r>
      <w:r w:rsidR="002607E5" w:rsidRPr="00493EDC">
        <w:rPr>
          <w:rFonts w:cs="Arial"/>
          <w:sz w:val="24"/>
          <w:lang w:val="de-DE"/>
        </w:rPr>
        <w:t xml:space="preserve">. Die Exportquote von </w:t>
      </w:r>
      <w:r w:rsidR="00F738EF" w:rsidRPr="00493EDC">
        <w:rPr>
          <w:rFonts w:cs="Arial"/>
          <w:sz w:val="24"/>
          <w:lang w:val="de-DE"/>
        </w:rPr>
        <w:t>9</w:t>
      </w:r>
      <w:r w:rsidR="003422E3" w:rsidRPr="00493EDC">
        <w:rPr>
          <w:rFonts w:cs="Arial"/>
          <w:sz w:val="24"/>
          <w:lang w:val="de-DE"/>
        </w:rPr>
        <w:t>1</w:t>
      </w:r>
      <w:r w:rsidR="00F738EF" w:rsidRPr="00493EDC">
        <w:rPr>
          <w:rFonts w:cs="Arial"/>
          <w:sz w:val="24"/>
          <w:lang w:val="de-DE"/>
        </w:rPr>
        <w:t xml:space="preserve"> </w:t>
      </w:r>
      <w:r w:rsidR="002607E5" w:rsidRPr="00493EDC">
        <w:rPr>
          <w:rFonts w:cs="Arial"/>
          <w:sz w:val="24"/>
          <w:lang w:val="de-DE"/>
        </w:rPr>
        <w:t xml:space="preserve">Prozent </w:t>
      </w:r>
      <w:r w:rsidR="00700B91" w:rsidRPr="00493EDC">
        <w:rPr>
          <w:rFonts w:cs="Arial"/>
          <w:sz w:val="24"/>
          <w:lang w:val="de-DE"/>
        </w:rPr>
        <w:t xml:space="preserve">hat sich bereits seit </w:t>
      </w:r>
      <w:r w:rsidR="001A097E" w:rsidRPr="00493EDC">
        <w:rPr>
          <w:rFonts w:cs="Arial"/>
          <w:sz w:val="24"/>
          <w:lang w:val="de-DE"/>
        </w:rPr>
        <w:t>vielen</w:t>
      </w:r>
      <w:r w:rsidR="00700B91" w:rsidRPr="00493EDC">
        <w:rPr>
          <w:rFonts w:cs="Arial"/>
          <w:sz w:val="24"/>
          <w:lang w:val="de-DE"/>
        </w:rPr>
        <w:t xml:space="preserve"> Jahren auf diesem hohen Niveau eingependelt.</w:t>
      </w:r>
      <w:r w:rsidR="00700B91" w:rsidRPr="009F0F82">
        <w:rPr>
          <w:rFonts w:cs="Arial"/>
          <w:sz w:val="24"/>
          <w:lang w:val="de-DE"/>
        </w:rPr>
        <w:t xml:space="preserve"> </w:t>
      </w:r>
    </w:p>
    <w:p w14:paraId="3E5CD4E1" w14:textId="77777777" w:rsidR="005117E7" w:rsidRDefault="005117E7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5766DBC9" w14:textId="2B217A48" w:rsidR="00FD7B1D" w:rsidRPr="00493EDC" w:rsidRDefault="00173E93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493EDC">
        <w:rPr>
          <w:rFonts w:cs="Arial"/>
          <w:sz w:val="24"/>
          <w:lang w:val="de-DE"/>
        </w:rPr>
        <w:t xml:space="preserve">Beim Maschinenumsatz haben die Grünlandgeräte </w:t>
      </w:r>
      <w:r w:rsidR="00FD7B1D" w:rsidRPr="00493EDC">
        <w:rPr>
          <w:rFonts w:cs="Arial"/>
          <w:sz w:val="24"/>
          <w:lang w:val="de-DE"/>
        </w:rPr>
        <w:t xml:space="preserve">mit </w:t>
      </w:r>
      <w:r w:rsidR="00807984" w:rsidRPr="00493EDC">
        <w:rPr>
          <w:rFonts w:cs="Arial"/>
          <w:sz w:val="24"/>
          <w:lang w:val="de-DE"/>
        </w:rPr>
        <w:t>67</w:t>
      </w:r>
      <w:r w:rsidR="00FD7B1D" w:rsidRPr="00493EDC">
        <w:rPr>
          <w:rFonts w:cs="Arial"/>
          <w:sz w:val="24"/>
          <w:lang w:val="de-DE"/>
        </w:rPr>
        <w:t xml:space="preserve"> Prozent </w:t>
      </w:r>
      <w:r w:rsidRPr="00493EDC">
        <w:rPr>
          <w:rFonts w:cs="Arial"/>
          <w:sz w:val="24"/>
          <w:lang w:val="de-DE"/>
        </w:rPr>
        <w:t xml:space="preserve">den größten Anteil. </w:t>
      </w:r>
      <w:r w:rsidR="00FD7B1D" w:rsidRPr="00493EDC">
        <w:rPr>
          <w:rFonts w:cs="Arial"/>
          <w:sz w:val="24"/>
          <w:lang w:val="de-DE"/>
        </w:rPr>
        <w:t>Im Segment Ladewagen, wo Pöttinger seit vielen Jahren</w:t>
      </w:r>
      <w:r w:rsidR="008C0337" w:rsidRPr="00493EDC">
        <w:rPr>
          <w:rFonts w:cs="Arial"/>
          <w:sz w:val="24"/>
          <w:lang w:val="de-DE"/>
        </w:rPr>
        <w:t xml:space="preserve"> als Weltmarktführer agiert</w:t>
      </w:r>
      <w:r w:rsidR="00FD7B1D" w:rsidRPr="00493EDC">
        <w:rPr>
          <w:rFonts w:cs="Arial"/>
          <w:sz w:val="24"/>
          <w:lang w:val="de-DE"/>
        </w:rPr>
        <w:t xml:space="preserve">, konnte neben dem enormen Umsatzzuwachs </w:t>
      </w:r>
      <w:r w:rsidR="003810D2" w:rsidRPr="00493EDC">
        <w:rPr>
          <w:rFonts w:cs="Arial"/>
          <w:sz w:val="24"/>
          <w:lang w:val="de-DE"/>
        </w:rPr>
        <w:t xml:space="preserve">von knapp 13 Prozent </w:t>
      </w:r>
      <w:r w:rsidR="00FD7B1D" w:rsidRPr="00493EDC">
        <w:rPr>
          <w:rFonts w:cs="Arial"/>
          <w:sz w:val="24"/>
          <w:lang w:val="de-DE"/>
        </w:rPr>
        <w:t>auch die Auszeichnung FARM MACHINE 2022 für d</w:t>
      </w:r>
      <w:r w:rsidR="008C0337" w:rsidRPr="00493EDC">
        <w:rPr>
          <w:rFonts w:cs="Arial"/>
          <w:sz w:val="24"/>
          <w:lang w:val="de-DE"/>
        </w:rPr>
        <w:t>as neue Modell</w:t>
      </w:r>
      <w:r w:rsidR="00FD7B1D" w:rsidRPr="00493EDC">
        <w:rPr>
          <w:rFonts w:cs="Arial"/>
          <w:sz w:val="24"/>
          <w:lang w:val="de-DE"/>
        </w:rPr>
        <w:t xml:space="preserve"> JUMBO eingefahren werden.</w:t>
      </w:r>
    </w:p>
    <w:p w14:paraId="3C4E2C1F" w14:textId="6298D046" w:rsidR="0079710C" w:rsidRPr="00493EDC" w:rsidRDefault="00FD7B1D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493EDC">
        <w:rPr>
          <w:rFonts w:cs="Arial"/>
          <w:sz w:val="24"/>
          <w:lang w:val="de-DE"/>
        </w:rPr>
        <w:t xml:space="preserve">Der Anteil der Ackerbaugeräte am Maschinenumsatz beträgt </w:t>
      </w:r>
      <w:r w:rsidR="003810D2" w:rsidRPr="00493EDC">
        <w:rPr>
          <w:rFonts w:cs="Arial"/>
          <w:sz w:val="24"/>
          <w:lang w:val="de-DE"/>
        </w:rPr>
        <w:t xml:space="preserve">33 </w:t>
      </w:r>
      <w:r w:rsidRPr="00493EDC">
        <w:rPr>
          <w:rFonts w:cs="Arial"/>
          <w:sz w:val="24"/>
          <w:lang w:val="de-DE"/>
        </w:rPr>
        <w:t>Prozent</w:t>
      </w:r>
      <w:r w:rsidR="00F2734D" w:rsidRPr="00493EDC">
        <w:rPr>
          <w:rFonts w:cs="Arial"/>
          <w:sz w:val="24"/>
          <w:lang w:val="de-DE"/>
        </w:rPr>
        <w:t>.</w:t>
      </w:r>
      <w:r w:rsidRPr="00493EDC">
        <w:rPr>
          <w:rFonts w:cs="Arial"/>
          <w:sz w:val="24"/>
          <w:lang w:val="de-DE"/>
        </w:rPr>
        <w:t xml:space="preserve"> </w:t>
      </w:r>
      <w:r w:rsidR="00F2734D" w:rsidRPr="00493EDC">
        <w:rPr>
          <w:rFonts w:cs="Arial"/>
          <w:sz w:val="24"/>
          <w:lang w:val="de-DE"/>
        </w:rPr>
        <w:t xml:space="preserve">Dieser </w:t>
      </w:r>
      <w:r w:rsidRPr="00493EDC">
        <w:rPr>
          <w:rFonts w:cs="Arial"/>
          <w:sz w:val="24"/>
          <w:lang w:val="de-DE"/>
        </w:rPr>
        <w:t>ergi</w:t>
      </w:r>
      <w:r w:rsidR="00186FCA" w:rsidRPr="00493EDC">
        <w:rPr>
          <w:rFonts w:cs="Arial"/>
          <w:sz w:val="24"/>
          <w:lang w:val="de-DE"/>
        </w:rPr>
        <w:t>b</w:t>
      </w:r>
      <w:r w:rsidRPr="00493EDC">
        <w:rPr>
          <w:rFonts w:cs="Arial"/>
          <w:sz w:val="24"/>
          <w:lang w:val="de-DE"/>
        </w:rPr>
        <w:t>t sich aus den Verkäufen der intelligenten Maschinen für Bodenbearbeitung und Sätechnik, sowie</w:t>
      </w:r>
      <w:r w:rsidR="00472C67" w:rsidRPr="00493EDC">
        <w:rPr>
          <w:rFonts w:cs="Arial"/>
          <w:sz w:val="24"/>
          <w:lang w:val="de-DE"/>
        </w:rPr>
        <w:t xml:space="preserve"> d</w:t>
      </w:r>
      <w:r w:rsidRPr="00493EDC">
        <w:rPr>
          <w:rFonts w:cs="Arial"/>
          <w:sz w:val="24"/>
          <w:lang w:val="de-DE"/>
        </w:rPr>
        <w:t>em</w:t>
      </w:r>
      <w:r w:rsidR="00472C67" w:rsidRPr="00493EDC">
        <w:rPr>
          <w:rFonts w:cs="Arial"/>
          <w:sz w:val="24"/>
          <w:lang w:val="de-DE"/>
        </w:rPr>
        <w:t xml:space="preserve"> neue</w:t>
      </w:r>
      <w:r w:rsidRPr="00493EDC">
        <w:rPr>
          <w:rFonts w:cs="Arial"/>
          <w:sz w:val="24"/>
          <w:lang w:val="de-DE"/>
        </w:rPr>
        <w:t>n</w:t>
      </w:r>
      <w:r w:rsidR="00472C67" w:rsidRPr="00493EDC">
        <w:rPr>
          <w:rFonts w:cs="Arial"/>
          <w:sz w:val="24"/>
          <w:lang w:val="de-DE"/>
        </w:rPr>
        <w:t xml:space="preserve"> Segment der Kulturpflege</w:t>
      </w:r>
      <w:r w:rsidRPr="00493EDC">
        <w:rPr>
          <w:rFonts w:cs="Arial"/>
          <w:sz w:val="24"/>
          <w:lang w:val="de-DE"/>
        </w:rPr>
        <w:t>technik</w:t>
      </w:r>
      <w:r w:rsidR="00305511" w:rsidRPr="00493EDC">
        <w:rPr>
          <w:rFonts w:cs="Arial"/>
          <w:sz w:val="24"/>
          <w:lang w:val="de-DE"/>
        </w:rPr>
        <w:t>.</w:t>
      </w:r>
    </w:p>
    <w:p w14:paraId="7653FE31" w14:textId="72B21DC6" w:rsidR="00472C67" w:rsidRPr="00493EDC" w:rsidRDefault="00173E93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493EDC">
        <w:rPr>
          <w:rFonts w:cs="Arial"/>
          <w:sz w:val="24"/>
          <w:lang w:val="de-DE"/>
        </w:rPr>
        <w:t>Eine weitere erfreulich</w:t>
      </w:r>
      <w:r w:rsidR="00052E11" w:rsidRPr="00493EDC">
        <w:rPr>
          <w:rFonts w:cs="Arial"/>
          <w:sz w:val="24"/>
          <w:lang w:val="de-DE"/>
        </w:rPr>
        <w:t>e</w:t>
      </w:r>
      <w:r w:rsidRPr="00493EDC">
        <w:rPr>
          <w:rFonts w:cs="Arial"/>
          <w:sz w:val="24"/>
          <w:lang w:val="de-DE"/>
        </w:rPr>
        <w:t xml:space="preserve"> Entwicklung konnte im Geschäftsbereich „Original-Ersatzteile“ verzeichnet werden. Die Steigerung von rund </w:t>
      </w:r>
      <w:r w:rsidR="00E719A8" w:rsidRPr="00493EDC">
        <w:rPr>
          <w:rFonts w:cs="Arial"/>
          <w:sz w:val="24"/>
          <w:lang w:val="de-DE"/>
        </w:rPr>
        <w:t>12</w:t>
      </w:r>
      <w:r w:rsidRPr="00493EDC">
        <w:rPr>
          <w:rFonts w:cs="Arial"/>
          <w:sz w:val="24"/>
          <w:lang w:val="de-DE"/>
        </w:rPr>
        <w:t xml:space="preserve"> Prozent ist vor allem auf die Leistungsfähigkeit des Ersatzteil-Logistikcenters, des Services und der langfristigen Verfügbarkeit von Ersatz- und Verschleißteile </w:t>
      </w:r>
      <w:r w:rsidR="00F90541" w:rsidRPr="00493EDC">
        <w:rPr>
          <w:rFonts w:cs="Arial"/>
          <w:sz w:val="24"/>
          <w:lang w:val="de-DE"/>
        </w:rPr>
        <w:t>zurückzuführen</w:t>
      </w:r>
      <w:r w:rsidRPr="00493EDC">
        <w:rPr>
          <w:rFonts w:cs="Arial"/>
          <w:sz w:val="24"/>
          <w:lang w:val="de-DE"/>
        </w:rPr>
        <w:t xml:space="preserve">. </w:t>
      </w:r>
    </w:p>
    <w:p w14:paraId="62CB6BB7" w14:textId="30F0465D" w:rsidR="00472C67" w:rsidRPr="00493EDC" w:rsidRDefault="00472C67" w:rsidP="001B0846">
      <w:pPr>
        <w:spacing w:line="360" w:lineRule="auto"/>
        <w:jc w:val="both"/>
        <w:rPr>
          <w:rFonts w:cs="Arial"/>
          <w:sz w:val="24"/>
          <w:lang w:val="de-DE"/>
        </w:rPr>
      </w:pPr>
    </w:p>
    <w:p w14:paraId="0CC8336F" w14:textId="3FC244F2" w:rsidR="00472C67" w:rsidRDefault="00601C54" w:rsidP="001B0846">
      <w:pPr>
        <w:spacing w:line="360" w:lineRule="auto"/>
        <w:jc w:val="both"/>
        <w:rPr>
          <w:rFonts w:cs="Arial"/>
          <w:sz w:val="24"/>
          <w:lang w:val="de-DE"/>
        </w:rPr>
      </w:pPr>
      <w:r w:rsidRPr="00493EDC">
        <w:rPr>
          <w:rFonts w:cs="Arial"/>
          <w:sz w:val="24"/>
          <w:lang w:val="de-DE"/>
        </w:rPr>
        <w:t>In Österreich betrug i</w:t>
      </w:r>
      <w:r w:rsidR="00AE12EB" w:rsidRPr="00493EDC">
        <w:rPr>
          <w:rFonts w:cs="Arial"/>
          <w:sz w:val="24"/>
          <w:lang w:val="de-DE"/>
        </w:rPr>
        <w:t xml:space="preserve">m abgelaufenen Geschäftsjahr (2021/22) </w:t>
      </w:r>
      <w:r w:rsidR="00086645" w:rsidRPr="00493EDC">
        <w:rPr>
          <w:rFonts w:cs="Arial"/>
          <w:sz w:val="24"/>
          <w:lang w:val="de-DE"/>
        </w:rPr>
        <w:t xml:space="preserve">- </w:t>
      </w:r>
      <w:r w:rsidR="005C3B5A" w:rsidRPr="00493EDC">
        <w:rPr>
          <w:rFonts w:cs="Arial"/>
          <w:sz w:val="24"/>
          <w:lang w:val="de-DE"/>
        </w:rPr>
        <w:t xml:space="preserve">bei enorm hohen Marktanteilen </w:t>
      </w:r>
      <w:r w:rsidR="00086645" w:rsidRPr="00493EDC">
        <w:rPr>
          <w:rFonts w:cs="Arial"/>
          <w:sz w:val="24"/>
          <w:lang w:val="de-DE"/>
        </w:rPr>
        <w:t xml:space="preserve">- </w:t>
      </w:r>
      <w:r w:rsidR="005C3B5A" w:rsidRPr="00493EDC">
        <w:rPr>
          <w:rFonts w:cs="Arial"/>
          <w:sz w:val="24"/>
          <w:lang w:val="de-DE"/>
        </w:rPr>
        <w:t xml:space="preserve">der </w:t>
      </w:r>
      <w:r w:rsidR="00AE12EB" w:rsidRPr="00493EDC">
        <w:rPr>
          <w:rFonts w:cs="Arial"/>
          <w:sz w:val="24"/>
          <w:lang w:val="de-DE"/>
        </w:rPr>
        <w:t>Anteil am Gesamtumsatz erfreuliche</w:t>
      </w:r>
      <w:r w:rsidR="000E0434" w:rsidRPr="00493EDC">
        <w:rPr>
          <w:rFonts w:cs="Arial"/>
          <w:sz w:val="24"/>
          <w:lang w:val="de-DE"/>
        </w:rPr>
        <w:t xml:space="preserve"> 9</w:t>
      </w:r>
      <w:r w:rsidR="00AE12EB" w:rsidRPr="00493EDC">
        <w:rPr>
          <w:rFonts w:cs="Arial"/>
          <w:sz w:val="24"/>
          <w:lang w:val="de-DE"/>
        </w:rPr>
        <w:t xml:space="preserve"> Prozent und damit </w:t>
      </w:r>
      <w:r w:rsidR="00F90541" w:rsidRPr="00493EDC">
        <w:rPr>
          <w:rFonts w:cs="Arial"/>
          <w:sz w:val="24"/>
          <w:lang w:val="de-DE"/>
        </w:rPr>
        <w:t xml:space="preserve">ist </w:t>
      </w:r>
      <w:r w:rsidR="0005664D" w:rsidRPr="00493EDC">
        <w:rPr>
          <w:rFonts w:cs="Arial"/>
          <w:sz w:val="24"/>
          <w:lang w:val="de-DE"/>
        </w:rPr>
        <w:t>der Heimmarkt</w:t>
      </w:r>
      <w:r w:rsidR="00AE12EB" w:rsidRPr="00493EDC">
        <w:rPr>
          <w:rFonts w:cs="Arial"/>
          <w:sz w:val="24"/>
          <w:lang w:val="de-DE"/>
        </w:rPr>
        <w:t xml:space="preserve"> </w:t>
      </w:r>
      <w:r w:rsidR="00F90541" w:rsidRPr="00493EDC">
        <w:rPr>
          <w:rFonts w:cs="Arial"/>
          <w:sz w:val="24"/>
          <w:lang w:val="de-DE"/>
        </w:rPr>
        <w:t xml:space="preserve">weiterhin </w:t>
      </w:r>
      <w:r w:rsidR="00086645" w:rsidRPr="00493EDC">
        <w:rPr>
          <w:rFonts w:cs="Arial"/>
          <w:sz w:val="24"/>
          <w:lang w:val="de-DE"/>
        </w:rPr>
        <w:t>auf</w:t>
      </w:r>
      <w:r w:rsidR="00F90541" w:rsidRPr="00493EDC">
        <w:rPr>
          <w:rFonts w:cs="Arial"/>
          <w:sz w:val="24"/>
          <w:lang w:val="de-DE"/>
        </w:rPr>
        <w:t xml:space="preserve"> de</w:t>
      </w:r>
      <w:r w:rsidR="00086645" w:rsidRPr="00493EDC">
        <w:rPr>
          <w:rFonts w:cs="Arial"/>
          <w:sz w:val="24"/>
          <w:lang w:val="de-DE"/>
        </w:rPr>
        <w:t>m</w:t>
      </w:r>
      <w:r w:rsidR="00F90541" w:rsidRPr="00493EDC">
        <w:rPr>
          <w:rFonts w:cs="Arial"/>
          <w:sz w:val="24"/>
          <w:lang w:val="de-DE"/>
        </w:rPr>
        <w:t xml:space="preserve"> </w:t>
      </w:r>
      <w:r w:rsidR="00086645" w:rsidRPr="00493EDC">
        <w:rPr>
          <w:rFonts w:cs="Arial"/>
          <w:sz w:val="24"/>
          <w:lang w:val="de-DE"/>
        </w:rPr>
        <w:t>dritten Platz</w:t>
      </w:r>
      <w:r w:rsidR="00F90541" w:rsidRPr="00493EDC">
        <w:rPr>
          <w:rFonts w:cs="Arial"/>
          <w:color w:val="FF0000"/>
          <w:sz w:val="24"/>
          <w:lang w:val="de-DE"/>
        </w:rPr>
        <w:t xml:space="preserve"> </w:t>
      </w:r>
      <w:r w:rsidR="00F90541" w:rsidRPr="00493EDC">
        <w:rPr>
          <w:rFonts w:cs="Arial"/>
          <w:sz w:val="24"/>
          <w:lang w:val="de-DE"/>
        </w:rPr>
        <w:t>der u</w:t>
      </w:r>
      <w:r w:rsidR="00AE12EB" w:rsidRPr="00493EDC">
        <w:rPr>
          <w:rFonts w:cs="Arial"/>
          <w:sz w:val="24"/>
          <w:lang w:val="de-DE"/>
        </w:rPr>
        <w:t>msatzstärksten Länder.</w:t>
      </w:r>
      <w:r w:rsidR="00AE12EB">
        <w:rPr>
          <w:rFonts w:cs="Arial"/>
          <w:sz w:val="24"/>
          <w:lang w:val="de-DE"/>
        </w:rPr>
        <w:t xml:space="preserve"> </w:t>
      </w:r>
    </w:p>
    <w:p w14:paraId="3D884A61" w14:textId="64061333" w:rsidR="00836825" w:rsidRPr="00493EDC" w:rsidRDefault="00EE441A" w:rsidP="00836825">
      <w:pPr>
        <w:spacing w:line="360" w:lineRule="auto"/>
        <w:jc w:val="both"/>
        <w:rPr>
          <w:rFonts w:cs="Arial"/>
          <w:sz w:val="24"/>
          <w:lang w:val="de-DE"/>
        </w:rPr>
      </w:pPr>
      <w:r w:rsidRPr="00493EDC">
        <w:rPr>
          <w:rFonts w:cs="Arial"/>
          <w:sz w:val="24"/>
          <w:lang w:val="de-DE"/>
        </w:rPr>
        <w:lastRenderedPageBreak/>
        <w:t>Das</w:t>
      </w:r>
      <w:r w:rsidR="00E514A9" w:rsidRPr="00493EDC">
        <w:rPr>
          <w:rFonts w:cs="Arial"/>
          <w:sz w:val="24"/>
          <w:lang w:val="de-DE"/>
        </w:rPr>
        <w:t xml:space="preserve"> Geschäft im Ausland </w:t>
      </w:r>
      <w:r w:rsidRPr="00493EDC">
        <w:rPr>
          <w:rFonts w:cs="Arial"/>
          <w:sz w:val="24"/>
          <w:lang w:val="de-DE"/>
        </w:rPr>
        <w:t xml:space="preserve">hat sich </w:t>
      </w:r>
      <w:r w:rsidR="00AE12EB" w:rsidRPr="00493EDC">
        <w:rPr>
          <w:rFonts w:cs="Arial"/>
          <w:sz w:val="24"/>
          <w:lang w:val="de-DE"/>
        </w:rPr>
        <w:t xml:space="preserve">mit unterschiedlicher </w:t>
      </w:r>
      <w:r w:rsidR="00086645" w:rsidRPr="00493EDC">
        <w:rPr>
          <w:rFonts w:cs="Arial"/>
          <w:sz w:val="24"/>
          <w:lang w:val="de-DE"/>
        </w:rPr>
        <w:t>Ausprägungen</w:t>
      </w:r>
      <w:r w:rsidR="00E514A9" w:rsidRPr="00493EDC">
        <w:rPr>
          <w:rFonts w:cs="Arial"/>
          <w:sz w:val="24"/>
          <w:lang w:val="de-DE"/>
        </w:rPr>
        <w:t xml:space="preserve"> entwickelt</w:t>
      </w:r>
      <w:r w:rsidR="00512AD9" w:rsidRPr="00493EDC">
        <w:rPr>
          <w:rFonts w:cs="Arial"/>
          <w:sz w:val="24"/>
          <w:lang w:val="de-DE"/>
        </w:rPr>
        <w:t>:</w:t>
      </w:r>
      <w:r w:rsidR="00AE12EB" w:rsidRPr="00493EDC">
        <w:rPr>
          <w:rFonts w:cs="Arial"/>
          <w:sz w:val="24"/>
          <w:lang w:val="de-DE"/>
        </w:rPr>
        <w:t xml:space="preserve"> </w:t>
      </w:r>
      <w:r w:rsidR="00836825" w:rsidRPr="00493EDC">
        <w:rPr>
          <w:rFonts w:cs="Arial"/>
          <w:sz w:val="24"/>
          <w:lang w:val="de-DE"/>
        </w:rPr>
        <w:t xml:space="preserve">Knapp 60 Prozent des Gesamtumsatzes wurden in den Ländern Deutschland, Frankreich, Österreich, Polen, </w:t>
      </w:r>
      <w:r w:rsidR="00140C60" w:rsidRPr="00493EDC">
        <w:rPr>
          <w:rFonts w:cs="Arial"/>
          <w:sz w:val="24"/>
          <w:lang w:val="de-DE"/>
        </w:rPr>
        <w:t xml:space="preserve">USA </w:t>
      </w:r>
      <w:r w:rsidR="00CB30BA" w:rsidRPr="00493EDC">
        <w:rPr>
          <w:rFonts w:cs="Arial"/>
          <w:sz w:val="24"/>
          <w:lang w:val="de-DE"/>
        </w:rPr>
        <w:t xml:space="preserve">und </w:t>
      </w:r>
      <w:r w:rsidR="00836825" w:rsidRPr="00493EDC">
        <w:rPr>
          <w:rFonts w:cs="Arial"/>
          <w:sz w:val="24"/>
          <w:lang w:val="de-DE"/>
        </w:rPr>
        <w:t>Schweiz erzielt.</w:t>
      </w:r>
      <w:r w:rsidR="00836825" w:rsidRPr="00493EDC">
        <w:rPr>
          <w:rFonts w:cs="Arial"/>
          <w:color w:val="FF00FF"/>
          <w:sz w:val="24"/>
          <w:lang w:val="de-DE"/>
        </w:rPr>
        <w:t xml:space="preserve"> </w:t>
      </w:r>
      <w:r w:rsidR="00836825" w:rsidRPr="00493EDC">
        <w:rPr>
          <w:rFonts w:cs="Arial"/>
          <w:sz w:val="24"/>
          <w:lang w:val="de-DE"/>
        </w:rPr>
        <w:t xml:space="preserve">Die größten Einzelmärkte sind Deutschland mit </w:t>
      </w:r>
      <w:r w:rsidR="0028272E" w:rsidRPr="00493EDC">
        <w:rPr>
          <w:rFonts w:cs="Arial"/>
          <w:sz w:val="24"/>
          <w:lang w:val="de-DE"/>
        </w:rPr>
        <w:t xml:space="preserve">fast 18 </w:t>
      </w:r>
      <w:r w:rsidR="00836825" w:rsidRPr="00493EDC">
        <w:rPr>
          <w:rFonts w:cs="Arial"/>
          <w:sz w:val="24"/>
          <w:lang w:val="de-DE"/>
        </w:rPr>
        <w:t xml:space="preserve">Prozent und Frankreich mit </w:t>
      </w:r>
      <w:r w:rsidR="0028272E" w:rsidRPr="00493EDC">
        <w:rPr>
          <w:rFonts w:cs="Arial"/>
          <w:sz w:val="24"/>
          <w:lang w:val="de-DE"/>
        </w:rPr>
        <w:t>knapp 15</w:t>
      </w:r>
      <w:r w:rsidR="00836825" w:rsidRPr="00493EDC">
        <w:rPr>
          <w:rFonts w:cs="Arial"/>
          <w:sz w:val="24"/>
          <w:lang w:val="de-DE"/>
        </w:rPr>
        <w:t xml:space="preserve"> Prozent Umsatzanteil. Dieser hat sich in der abgelaufenen Periode in beiden Märkten erfreulicherweise noch weiter erhöht. </w:t>
      </w:r>
    </w:p>
    <w:p w14:paraId="59016993" w14:textId="00A37E27" w:rsidR="00836825" w:rsidRPr="00493EDC" w:rsidRDefault="00836825" w:rsidP="00836825">
      <w:pPr>
        <w:spacing w:line="360" w:lineRule="auto"/>
        <w:jc w:val="both"/>
        <w:rPr>
          <w:rFonts w:cs="Arial"/>
          <w:sz w:val="24"/>
          <w:lang w:val="de-DE"/>
        </w:rPr>
      </w:pPr>
      <w:r w:rsidRPr="00493EDC">
        <w:rPr>
          <w:rFonts w:cs="Arial"/>
          <w:sz w:val="24"/>
          <w:lang w:val="de-DE"/>
        </w:rPr>
        <w:t xml:space="preserve">Zu den weiteren überdimensionalen Gewinnern </w:t>
      </w:r>
      <w:r w:rsidR="00086645" w:rsidRPr="00493EDC">
        <w:rPr>
          <w:rFonts w:cs="Arial"/>
          <w:sz w:val="24"/>
          <w:lang w:val="de-DE"/>
        </w:rPr>
        <w:t xml:space="preserve">punkto Umsatzzuwachs </w:t>
      </w:r>
      <w:r w:rsidR="00800730" w:rsidRPr="00493EDC">
        <w:rPr>
          <w:rFonts w:cs="Arial"/>
          <w:sz w:val="24"/>
          <w:lang w:val="de-DE"/>
        </w:rPr>
        <w:t xml:space="preserve">beim Maschinenumsatz </w:t>
      </w:r>
      <w:r w:rsidRPr="00493EDC">
        <w:rPr>
          <w:rFonts w:cs="Arial"/>
          <w:sz w:val="24"/>
          <w:lang w:val="de-DE"/>
        </w:rPr>
        <w:t xml:space="preserve">zählen wieder die Überseeländer </w:t>
      </w:r>
      <w:r w:rsidR="003E4BF2" w:rsidRPr="00493EDC">
        <w:rPr>
          <w:rFonts w:cs="Arial"/>
          <w:sz w:val="24"/>
          <w:lang w:val="de-DE"/>
        </w:rPr>
        <w:t>USA</w:t>
      </w:r>
      <w:r w:rsidR="004B3D2C" w:rsidRPr="00493EDC">
        <w:rPr>
          <w:rFonts w:cs="Arial"/>
          <w:sz w:val="24"/>
          <w:lang w:val="de-DE"/>
        </w:rPr>
        <w:t xml:space="preserve"> (+75 Prozent)</w:t>
      </w:r>
      <w:r w:rsidR="003E4BF2" w:rsidRPr="00493EDC">
        <w:rPr>
          <w:rFonts w:cs="Arial"/>
          <w:sz w:val="24"/>
          <w:lang w:val="de-DE"/>
        </w:rPr>
        <w:t>, Kanada</w:t>
      </w:r>
      <w:r w:rsidR="004B3D2C" w:rsidRPr="00493EDC">
        <w:rPr>
          <w:rFonts w:cs="Arial"/>
          <w:sz w:val="24"/>
          <w:lang w:val="de-DE"/>
        </w:rPr>
        <w:t xml:space="preserve"> (+29 Prozent)</w:t>
      </w:r>
      <w:r w:rsidR="003E4BF2" w:rsidRPr="00493EDC">
        <w:rPr>
          <w:rFonts w:cs="Arial"/>
          <w:sz w:val="24"/>
          <w:lang w:val="de-DE"/>
        </w:rPr>
        <w:t xml:space="preserve"> und Australien</w:t>
      </w:r>
      <w:r w:rsidR="004B3D2C" w:rsidRPr="00493EDC">
        <w:rPr>
          <w:rFonts w:cs="Arial"/>
          <w:sz w:val="24"/>
          <w:lang w:val="de-DE"/>
        </w:rPr>
        <w:t xml:space="preserve"> (+34 Prozent)</w:t>
      </w:r>
      <w:r w:rsidR="003E4BF2" w:rsidRPr="00493EDC">
        <w:rPr>
          <w:rFonts w:cs="Arial"/>
          <w:sz w:val="24"/>
          <w:lang w:val="de-DE"/>
        </w:rPr>
        <w:t>.</w:t>
      </w:r>
      <w:r w:rsidRPr="00493EDC">
        <w:rPr>
          <w:rFonts w:cs="Arial"/>
          <w:sz w:val="24"/>
          <w:lang w:val="de-DE"/>
        </w:rPr>
        <w:t xml:space="preserve"> </w:t>
      </w:r>
      <w:r w:rsidR="007E1EAA" w:rsidRPr="00493EDC">
        <w:rPr>
          <w:rFonts w:cs="Arial"/>
          <w:sz w:val="24"/>
          <w:lang w:val="de-DE"/>
        </w:rPr>
        <w:t xml:space="preserve">In einigen europäischen Ländern </w:t>
      </w:r>
      <w:r w:rsidRPr="00493EDC">
        <w:rPr>
          <w:rFonts w:cs="Arial"/>
          <w:sz w:val="24"/>
          <w:lang w:val="de-DE"/>
        </w:rPr>
        <w:t xml:space="preserve">wie </w:t>
      </w:r>
      <w:r w:rsidR="00DF2342" w:rsidRPr="00493EDC">
        <w:rPr>
          <w:rFonts w:cs="Arial"/>
          <w:sz w:val="24"/>
          <w:lang w:val="de-DE"/>
        </w:rPr>
        <w:t>Belgien (+52 Prozent), Polen (+36 Prozent)</w:t>
      </w:r>
      <w:r w:rsidR="001C3BCA" w:rsidRPr="00493EDC">
        <w:rPr>
          <w:rFonts w:cs="Arial"/>
          <w:sz w:val="24"/>
          <w:lang w:val="de-DE"/>
        </w:rPr>
        <w:t xml:space="preserve"> und </w:t>
      </w:r>
      <w:r w:rsidR="005E526F" w:rsidRPr="00493EDC">
        <w:rPr>
          <w:rFonts w:cs="Arial"/>
          <w:sz w:val="24"/>
          <w:lang w:val="de-DE"/>
        </w:rPr>
        <w:t>in den</w:t>
      </w:r>
      <w:r w:rsidR="001C3BCA" w:rsidRPr="00493EDC">
        <w:rPr>
          <w:rFonts w:cs="Arial"/>
          <w:sz w:val="24"/>
          <w:lang w:val="de-DE"/>
        </w:rPr>
        <w:t xml:space="preserve"> beiden Nordländer</w:t>
      </w:r>
      <w:r w:rsidR="005E526F" w:rsidRPr="00493EDC">
        <w:rPr>
          <w:rFonts w:cs="Arial"/>
          <w:sz w:val="24"/>
          <w:lang w:val="de-DE"/>
        </w:rPr>
        <w:t>n</w:t>
      </w:r>
      <w:r w:rsidR="001C3BCA" w:rsidRPr="00493EDC">
        <w:rPr>
          <w:rFonts w:cs="Arial"/>
          <w:sz w:val="24"/>
          <w:lang w:val="de-DE"/>
        </w:rPr>
        <w:t xml:space="preserve"> Schweden und Dänemark </w:t>
      </w:r>
      <w:r w:rsidR="00DA37F3" w:rsidRPr="00493EDC">
        <w:rPr>
          <w:rFonts w:cs="Arial"/>
          <w:sz w:val="24"/>
          <w:lang w:val="de-DE"/>
        </w:rPr>
        <w:t>(j</w:t>
      </w:r>
      <w:r w:rsidR="001C3BCA" w:rsidRPr="00493EDC">
        <w:rPr>
          <w:rFonts w:cs="Arial"/>
          <w:sz w:val="24"/>
          <w:lang w:val="de-DE"/>
        </w:rPr>
        <w:t xml:space="preserve">eweils knapp </w:t>
      </w:r>
      <w:r w:rsidR="00DA37F3" w:rsidRPr="00493EDC">
        <w:rPr>
          <w:rFonts w:cs="Arial"/>
          <w:sz w:val="24"/>
          <w:lang w:val="de-DE"/>
        </w:rPr>
        <w:t>+</w:t>
      </w:r>
      <w:r w:rsidR="001C3BCA" w:rsidRPr="00493EDC">
        <w:rPr>
          <w:rFonts w:cs="Arial"/>
          <w:sz w:val="24"/>
          <w:lang w:val="de-DE"/>
        </w:rPr>
        <w:t>35 Prozent</w:t>
      </w:r>
      <w:r w:rsidR="00DA37F3" w:rsidRPr="00493EDC">
        <w:rPr>
          <w:rFonts w:cs="Arial"/>
          <w:sz w:val="24"/>
          <w:lang w:val="de-DE"/>
        </w:rPr>
        <w:t>)</w:t>
      </w:r>
      <w:r w:rsidRPr="00493EDC">
        <w:rPr>
          <w:rFonts w:cs="Arial"/>
          <w:sz w:val="24"/>
          <w:lang w:val="de-DE"/>
        </w:rPr>
        <w:t xml:space="preserve"> </w:t>
      </w:r>
      <w:r w:rsidR="007E1EAA" w:rsidRPr="00493EDC">
        <w:rPr>
          <w:rFonts w:cs="Arial"/>
          <w:sz w:val="24"/>
          <w:lang w:val="de-DE"/>
        </w:rPr>
        <w:t xml:space="preserve">ist die Nachfrage stark gestiegen. </w:t>
      </w:r>
    </w:p>
    <w:p w14:paraId="21C61F6F" w14:textId="77777777" w:rsidR="00C67A22" w:rsidRPr="00493EDC" w:rsidRDefault="00C67A22" w:rsidP="00836825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</w:p>
    <w:p w14:paraId="3EB951D1" w14:textId="16675FFA" w:rsidR="004960BD" w:rsidRDefault="00F90541" w:rsidP="00836825">
      <w:pPr>
        <w:spacing w:line="360" w:lineRule="auto"/>
        <w:jc w:val="both"/>
        <w:rPr>
          <w:rFonts w:cs="Arial"/>
          <w:iCs/>
          <w:sz w:val="24"/>
          <w:szCs w:val="22"/>
          <w:lang w:val="de-DE"/>
        </w:rPr>
      </w:pPr>
      <w:r w:rsidRPr="00493EDC">
        <w:rPr>
          <w:rFonts w:cs="Arial"/>
          <w:iCs/>
          <w:sz w:val="24"/>
          <w:szCs w:val="22"/>
          <w:lang w:val="de-DE"/>
        </w:rPr>
        <w:t>Einen wesentlichen Beitrag z</w:t>
      </w:r>
      <w:r w:rsidR="00836825" w:rsidRPr="00493EDC">
        <w:rPr>
          <w:rFonts w:cs="Arial"/>
          <w:iCs/>
          <w:sz w:val="24"/>
          <w:szCs w:val="22"/>
          <w:lang w:val="de-DE"/>
        </w:rPr>
        <w:t xml:space="preserve">ur </w:t>
      </w:r>
      <w:r w:rsidRPr="00493EDC">
        <w:rPr>
          <w:rFonts w:cs="Arial"/>
          <w:iCs/>
          <w:sz w:val="24"/>
          <w:szCs w:val="22"/>
          <w:lang w:val="de-DE"/>
        </w:rPr>
        <w:t>enorm</w:t>
      </w:r>
      <w:r w:rsidR="00836825" w:rsidRPr="00493EDC">
        <w:rPr>
          <w:rFonts w:cs="Arial"/>
          <w:iCs/>
          <w:sz w:val="24"/>
          <w:szCs w:val="22"/>
          <w:lang w:val="de-DE"/>
        </w:rPr>
        <w:t xml:space="preserve"> positiven </w:t>
      </w:r>
      <w:r w:rsidRPr="00493EDC">
        <w:rPr>
          <w:rFonts w:cs="Arial"/>
          <w:iCs/>
          <w:sz w:val="24"/>
          <w:szCs w:val="22"/>
          <w:lang w:val="de-DE"/>
        </w:rPr>
        <w:t xml:space="preserve">internationalen </w:t>
      </w:r>
      <w:r w:rsidR="00836825" w:rsidRPr="00493EDC">
        <w:rPr>
          <w:rFonts w:cs="Arial"/>
          <w:iCs/>
          <w:sz w:val="24"/>
          <w:szCs w:val="22"/>
          <w:lang w:val="de-DE"/>
        </w:rPr>
        <w:t>Entwicklung haben die 1</w:t>
      </w:r>
      <w:r w:rsidR="00780550" w:rsidRPr="00493EDC">
        <w:rPr>
          <w:rFonts w:cs="Arial"/>
          <w:iCs/>
          <w:sz w:val="24"/>
          <w:szCs w:val="22"/>
          <w:lang w:val="de-DE"/>
        </w:rPr>
        <w:t>7</w:t>
      </w:r>
      <w:r w:rsidR="00836825" w:rsidRPr="00493EDC">
        <w:rPr>
          <w:rFonts w:cs="Arial"/>
          <w:iCs/>
          <w:sz w:val="24"/>
          <w:szCs w:val="22"/>
          <w:lang w:val="de-DE"/>
        </w:rPr>
        <w:t xml:space="preserve"> weltweiten Vertriebs-Standorten und </w:t>
      </w:r>
      <w:r w:rsidRPr="00493EDC">
        <w:rPr>
          <w:rFonts w:cs="Arial"/>
          <w:iCs/>
          <w:sz w:val="24"/>
          <w:szCs w:val="22"/>
          <w:lang w:val="de-DE"/>
        </w:rPr>
        <w:t>die</w:t>
      </w:r>
      <w:r w:rsidR="00836825" w:rsidRPr="00493EDC">
        <w:rPr>
          <w:rFonts w:cs="Arial"/>
          <w:iCs/>
          <w:sz w:val="24"/>
          <w:szCs w:val="22"/>
          <w:lang w:val="de-DE"/>
        </w:rPr>
        <w:t xml:space="preserve"> fünf Produktionswerke in Europa beigetragen. </w:t>
      </w:r>
      <w:r w:rsidR="004960BD" w:rsidRPr="00493EDC">
        <w:rPr>
          <w:rFonts w:cs="Arial"/>
          <w:iCs/>
          <w:sz w:val="24"/>
          <w:szCs w:val="22"/>
          <w:lang w:val="de-DE"/>
        </w:rPr>
        <w:t>Insgesamt waren im Schnitt im abgelaufenen Geschäftsjahr 2.017 Personen aus 36 verschiedenen Nationen</w:t>
      </w:r>
      <w:r w:rsidR="007405A3" w:rsidRPr="00493EDC">
        <w:rPr>
          <w:rFonts w:cs="Arial"/>
          <w:iCs/>
          <w:sz w:val="24"/>
          <w:szCs w:val="22"/>
          <w:lang w:val="de-DE"/>
        </w:rPr>
        <w:t>,</w:t>
      </w:r>
      <w:r w:rsidR="004960BD" w:rsidRPr="00493EDC">
        <w:rPr>
          <w:rFonts w:cs="Arial"/>
          <w:iCs/>
          <w:sz w:val="24"/>
          <w:szCs w:val="22"/>
          <w:lang w:val="de-DE"/>
        </w:rPr>
        <w:t xml:space="preserve"> </w:t>
      </w:r>
      <w:r w:rsidR="00512AD9" w:rsidRPr="00493EDC">
        <w:rPr>
          <w:rFonts w:cs="Arial"/>
          <w:iCs/>
          <w:sz w:val="24"/>
          <w:szCs w:val="22"/>
          <w:lang w:val="de-DE"/>
        </w:rPr>
        <w:t>gegenüber 1.929 im Vorjahr</w:t>
      </w:r>
      <w:r w:rsidR="007405A3" w:rsidRPr="00493EDC">
        <w:rPr>
          <w:rFonts w:cs="Arial"/>
          <w:iCs/>
          <w:sz w:val="24"/>
          <w:szCs w:val="22"/>
          <w:lang w:val="de-DE"/>
        </w:rPr>
        <w:t>,</w:t>
      </w:r>
      <w:r w:rsidR="00512AD9" w:rsidRPr="00493EDC">
        <w:rPr>
          <w:rFonts w:cs="Arial"/>
          <w:iCs/>
          <w:sz w:val="24"/>
          <w:szCs w:val="22"/>
          <w:lang w:val="de-DE"/>
        </w:rPr>
        <w:t xml:space="preserve"> </w:t>
      </w:r>
      <w:r w:rsidR="004960BD" w:rsidRPr="00493EDC">
        <w:rPr>
          <w:rFonts w:cs="Arial"/>
          <w:iCs/>
          <w:sz w:val="24"/>
          <w:szCs w:val="22"/>
          <w:lang w:val="de-DE"/>
        </w:rPr>
        <w:t>beschäftigt.</w:t>
      </w:r>
      <w:r w:rsidR="004960BD">
        <w:rPr>
          <w:rFonts w:cs="Arial"/>
          <w:iCs/>
          <w:sz w:val="24"/>
          <w:szCs w:val="22"/>
          <w:lang w:val="de-DE"/>
        </w:rPr>
        <w:t xml:space="preserve"> </w:t>
      </w:r>
    </w:p>
    <w:p w14:paraId="2B7CE9D5" w14:textId="77777777" w:rsidR="00086645" w:rsidRDefault="00086645" w:rsidP="00836825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</w:p>
    <w:p w14:paraId="1EED7AB4" w14:textId="4AAF7FFB" w:rsidR="00CD2E33" w:rsidRPr="00AE0A46" w:rsidRDefault="00FE6A08" w:rsidP="00836825">
      <w:pPr>
        <w:spacing w:line="360" w:lineRule="auto"/>
        <w:jc w:val="both"/>
        <w:rPr>
          <w:rFonts w:cs="Arial"/>
          <w:iCs/>
          <w:sz w:val="28"/>
          <w:szCs w:val="28"/>
          <w:lang w:val="de-DE"/>
        </w:rPr>
      </w:pPr>
      <w:r>
        <w:rPr>
          <w:rFonts w:cs="Arial"/>
          <w:iCs/>
          <w:sz w:val="28"/>
          <w:szCs w:val="28"/>
          <w:lang w:val="de-DE"/>
        </w:rPr>
        <w:t xml:space="preserve">Die Herausforderungen annehmen </w:t>
      </w:r>
    </w:p>
    <w:p w14:paraId="1CFAFC87" w14:textId="452FD576" w:rsidR="008E76BF" w:rsidRPr="005117E7" w:rsidRDefault="00717ABD" w:rsidP="007A6B98">
      <w:pPr>
        <w:spacing w:line="360" w:lineRule="auto"/>
        <w:jc w:val="both"/>
        <w:rPr>
          <w:sz w:val="24"/>
          <w:lang w:val="de-DE"/>
        </w:rPr>
      </w:pPr>
      <w:r w:rsidRPr="00780550">
        <w:rPr>
          <w:rFonts w:cs="Arial"/>
          <w:iCs/>
          <w:sz w:val="24"/>
          <w:lang w:val="de-DE"/>
        </w:rPr>
        <w:t>Gregor Dietachmayr, der Sprecher der Geschäftsführung</w:t>
      </w:r>
      <w:r>
        <w:rPr>
          <w:rFonts w:cs="Arial"/>
          <w:iCs/>
          <w:sz w:val="24"/>
          <w:lang w:val="de-DE"/>
        </w:rPr>
        <w:t>, kommentiert die erfolgreiche Entwicklung:</w:t>
      </w:r>
      <w:r w:rsidRPr="00780550">
        <w:rPr>
          <w:rFonts w:cs="Arial"/>
          <w:iCs/>
          <w:sz w:val="24"/>
          <w:lang w:val="de-DE"/>
        </w:rPr>
        <w:t xml:space="preserve"> </w:t>
      </w:r>
      <w:r w:rsidR="00AE0A46" w:rsidRPr="00780550">
        <w:rPr>
          <w:rFonts w:cs="Arial"/>
          <w:iCs/>
          <w:sz w:val="24"/>
          <w:lang w:val="de-DE"/>
        </w:rPr>
        <w:t>„</w:t>
      </w:r>
      <w:r w:rsidR="00A52E36" w:rsidRPr="00610980">
        <w:rPr>
          <w:rFonts w:cs="Arial"/>
          <w:iCs/>
          <w:sz w:val="24"/>
          <w:lang w:val="de-DE"/>
        </w:rPr>
        <w:t>Am Ende wurden u</w:t>
      </w:r>
      <w:r w:rsidR="00780550" w:rsidRPr="00610980">
        <w:rPr>
          <w:rFonts w:cs="Arial"/>
          <w:iCs/>
          <w:sz w:val="24"/>
          <w:lang w:val="de-DE"/>
        </w:rPr>
        <w:t xml:space="preserve">nsere Erwartungen </w:t>
      </w:r>
      <w:r w:rsidR="00A52E36" w:rsidRPr="00610980">
        <w:rPr>
          <w:rFonts w:cs="Arial"/>
          <w:iCs/>
          <w:sz w:val="24"/>
          <w:lang w:val="de-DE"/>
        </w:rPr>
        <w:t xml:space="preserve">doch deutlich </w:t>
      </w:r>
      <w:r w:rsidR="00780550" w:rsidRPr="00610980">
        <w:rPr>
          <w:rFonts w:cs="Arial"/>
          <w:iCs/>
          <w:sz w:val="24"/>
          <w:lang w:val="de-DE"/>
        </w:rPr>
        <w:t xml:space="preserve">übertroffen. </w:t>
      </w:r>
      <w:r w:rsidR="00AE0A46" w:rsidRPr="00610980">
        <w:rPr>
          <w:rFonts w:cs="Arial"/>
          <w:iCs/>
          <w:sz w:val="24"/>
          <w:lang w:val="de-DE"/>
        </w:rPr>
        <w:t>Ein forderndes und anstrengendes Jahr</w:t>
      </w:r>
      <w:r w:rsidR="00CF665C" w:rsidRPr="00610980">
        <w:rPr>
          <w:rFonts w:cs="Arial"/>
          <w:iCs/>
          <w:sz w:val="24"/>
          <w:lang w:val="de-DE"/>
        </w:rPr>
        <w:t xml:space="preserve"> mit unvorhersehbaren Ereignissen</w:t>
      </w:r>
      <w:r w:rsidR="00AE0A46" w:rsidRPr="00610980">
        <w:rPr>
          <w:rFonts w:cs="Arial"/>
          <w:iCs/>
          <w:sz w:val="24"/>
          <w:lang w:val="de-DE"/>
        </w:rPr>
        <w:t xml:space="preserve"> liegt hinter un</w:t>
      </w:r>
      <w:r w:rsidR="00AE0A46" w:rsidRPr="00780550">
        <w:rPr>
          <w:rFonts w:cs="Arial"/>
          <w:iCs/>
          <w:sz w:val="24"/>
          <w:lang w:val="de-DE"/>
        </w:rPr>
        <w:t>s, ein weiteres wird</w:t>
      </w:r>
      <w:r w:rsidR="00A52E36">
        <w:rPr>
          <w:rFonts w:cs="Arial"/>
          <w:iCs/>
          <w:sz w:val="24"/>
          <w:lang w:val="de-DE"/>
        </w:rPr>
        <w:t xml:space="preserve"> mit Sicherheit</w:t>
      </w:r>
      <w:r w:rsidR="00AE0A46" w:rsidRPr="00780550">
        <w:rPr>
          <w:rFonts w:cs="Arial"/>
          <w:iCs/>
          <w:sz w:val="24"/>
          <w:lang w:val="de-DE"/>
        </w:rPr>
        <w:t xml:space="preserve"> folgen</w:t>
      </w:r>
      <w:r w:rsidR="00BD62A1">
        <w:rPr>
          <w:rFonts w:cs="Arial"/>
          <w:iCs/>
          <w:sz w:val="24"/>
          <w:lang w:val="de-DE"/>
        </w:rPr>
        <w:t>. F</w:t>
      </w:r>
      <w:r w:rsidR="00A52E36">
        <w:rPr>
          <w:rFonts w:cs="Arial"/>
          <w:sz w:val="24"/>
          <w:shd w:val="clear" w:color="auto" w:fill="FFFFFF"/>
          <w:lang w:val="de-DE"/>
        </w:rPr>
        <w:t>lexibilität,</w:t>
      </w:r>
      <w:r w:rsidR="00B62543" w:rsidRPr="00780550">
        <w:rPr>
          <w:rFonts w:cs="Arial"/>
          <w:sz w:val="24"/>
          <w:shd w:val="clear" w:color="auto" w:fill="FFFFFF"/>
          <w:lang w:val="de-DE"/>
        </w:rPr>
        <w:t xml:space="preserve"> intensive Arbeit, </w:t>
      </w:r>
      <w:r w:rsidR="00A52E36">
        <w:rPr>
          <w:rFonts w:cs="Arial"/>
          <w:sz w:val="24"/>
          <w:shd w:val="clear" w:color="auto" w:fill="FFFFFF"/>
          <w:lang w:val="de-DE"/>
        </w:rPr>
        <w:t>das</w:t>
      </w:r>
      <w:r w:rsidR="005562AB" w:rsidRPr="00780550">
        <w:rPr>
          <w:rFonts w:cs="Arial"/>
          <w:sz w:val="24"/>
          <w:shd w:val="clear" w:color="auto" w:fill="FFFFFF"/>
          <w:lang w:val="de-DE"/>
        </w:rPr>
        <w:t xml:space="preserve"> </w:t>
      </w:r>
      <w:r w:rsidR="00780550">
        <w:rPr>
          <w:rFonts w:cs="Arial"/>
          <w:sz w:val="24"/>
          <w:shd w:val="clear" w:color="auto" w:fill="FFFFFF"/>
          <w:lang w:val="de-DE"/>
        </w:rPr>
        <w:t xml:space="preserve">überdurchschnittliche </w:t>
      </w:r>
      <w:r w:rsidR="00B62543" w:rsidRPr="00780550">
        <w:rPr>
          <w:rFonts w:cs="Arial"/>
          <w:sz w:val="24"/>
          <w:shd w:val="clear" w:color="auto" w:fill="FFFFFF"/>
          <w:lang w:val="de-DE"/>
        </w:rPr>
        <w:t>Engagement</w:t>
      </w:r>
      <w:r w:rsidR="00A52E36">
        <w:rPr>
          <w:rFonts w:cs="Arial"/>
          <w:sz w:val="24"/>
          <w:shd w:val="clear" w:color="auto" w:fill="FFFFFF"/>
          <w:lang w:val="de-DE"/>
        </w:rPr>
        <w:t xml:space="preserve"> des gesamten </w:t>
      </w:r>
      <w:r w:rsidR="00F86A93">
        <w:rPr>
          <w:rFonts w:cs="Arial"/>
          <w:sz w:val="24"/>
          <w:shd w:val="clear" w:color="auto" w:fill="FFFFFF"/>
          <w:lang w:val="de-DE"/>
        </w:rPr>
        <w:t>Pöttinger</w:t>
      </w:r>
      <w:r w:rsidR="00A52E36">
        <w:rPr>
          <w:rFonts w:cs="Arial"/>
          <w:sz w:val="24"/>
          <w:shd w:val="clear" w:color="auto" w:fill="FFFFFF"/>
          <w:lang w:val="de-DE"/>
        </w:rPr>
        <w:t>-Teams</w:t>
      </w:r>
      <w:r w:rsidR="00B62543" w:rsidRPr="00780550">
        <w:rPr>
          <w:rFonts w:cs="Arial"/>
          <w:sz w:val="24"/>
          <w:shd w:val="clear" w:color="auto" w:fill="FFFFFF"/>
          <w:lang w:val="de-DE"/>
        </w:rPr>
        <w:t xml:space="preserve"> und </w:t>
      </w:r>
      <w:r w:rsidR="005562AB" w:rsidRPr="00780550">
        <w:rPr>
          <w:rFonts w:cs="Arial"/>
          <w:sz w:val="24"/>
          <w:shd w:val="clear" w:color="auto" w:fill="FFFFFF"/>
          <w:lang w:val="de-DE"/>
        </w:rPr>
        <w:t>d</w:t>
      </w:r>
      <w:r w:rsidR="00A52E36">
        <w:rPr>
          <w:rFonts w:cs="Arial"/>
          <w:sz w:val="24"/>
          <w:shd w:val="clear" w:color="auto" w:fill="FFFFFF"/>
          <w:lang w:val="de-DE"/>
        </w:rPr>
        <w:t>as konsequente Verfolgen der gemeinsamen Ziele</w:t>
      </w:r>
      <w:r w:rsidR="00B62543" w:rsidRPr="00780550">
        <w:rPr>
          <w:rFonts w:cs="Arial"/>
          <w:sz w:val="24"/>
          <w:shd w:val="clear" w:color="auto" w:fill="FFFFFF"/>
          <w:lang w:val="de-DE"/>
        </w:rPr>
        <w:t xml:space="preserve"> haben gefruchtet.</w:t>
      </w:r>
      <w:r w:rsidR="00C43F6F">
        <w:rPr>
          <w:rFonts w:cs="Arial"/>
          <w:sz w:val="24"/>
          <w:shd w:val="clear" w:color="auto" w:fill="FFFFFF"/>
          <w:lang w:val="de-DE"/>
        </w:rPr>
        <w:t>“</w:t>
      </w:r>
      <w:r w:rsidR="007A6B98">
        <w:rPr>
          <w:rFonts w:cs="Arial"/>
          <w:sz w:val="24"/>
          <w:shd w:val="clear" w:color="auto" w:fill="FFFFFF"/>
          <w:lang w:val="de-DE"/>
        </w:rPr>
        <w:t xml:space="preserve"> </w:t>
      </w:r>
      <w:bookmarkStart w:id="0" w:name="_Hlk109974897"/>
    </w:p>
    <w:p w14:paraId="307AB4EE" w14:textId="77777777" w:rsidR="007A6B98" w:rsidRPr="005117E7" w:rsidRDefault="007A6B98" w:rsidP="007A6B98">
      <w:pPr>
        <w:spacing w:line="360" w:lineRule="auto"/>
        <w:jc w:val="both"/>
        <w:rPr>
          <w:sz w:val="24"/>
          <w:lang w:val="de-DE"/>
        </w:rPr>
      </w:pPr>
    </w:p>
    <w:bookmarkEnd w:id="0"/>
    <w:p w14:paraId="692969F1" w14:textId="1027196E" w:rsidR="00D97DA1" w:rsidRDefault="00186FCA">
      <w:pPr>
        <w:rPr>
          <w:rFonts w:cs="Arial"/>
          <w:iCs/>
          <w:sz w:val="24"/>
          <w:lang w:val="de-DE"/>
        </w:rPr>
      </w:pPr>
      <w:r w:rsidRPr="00186FCA">
        <w:rPr>
          <w:rFonts w:cs="Arial"/>
          <w:iCs/>
          <w:noProof/>
          <w:sz w:val="24"/>
          <w:lang w:val="de-DE"/>
        </w:rPr>
        <w:drawing>
          <wp:inline distT="0" distB="0" distL="0" distR="0" wp14:anchorId="470746AF" wp14:editId="7058690D">
            <wp:extent cx="3654727" cy="962025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4517" cy="975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27529" w14:textId="571CDE17" w:rsidR="00C43F6F" w:rsidRDefault="00C43F6F">
      <w:pPr>
        <w:rPr>
          <w:rFonts w:cs="Arial"/>
          <w:iCs/>
          <w:sz w:val="24"/>
          <w:lang w:val="de-DE"/>
        </w:rPr>
      </w:pPr>
      <w:r>
        <w:rPr>
          <w:rFonts w:cs="Arial"/>
          <w:iCs/>
          <w:sz w:val="24"/>
          <w:lang w:val="de-DE"/>
        </w:rPr>
        <w:br w:type="page"/>
      </w:r>
    </w:p>
    <w:p w14:paraId="09810A7A" w14:textId="77777777" w:rsidR="00186FCA" w:rsidRDefault="00186FCA">
      <w:pPr>
        <w:rPr>
          <w:rFonts w:cs="Arial"/>
          <w:iCs/>
          <w:sz w:val="24"/>
          <w:lang w:val="de-DE"/>
        </w:rPr>
      </w:pPr>
    </w:p>
    <w:p w14:paraId="31F55CF7" w14:textId="4FF38C5B" w:rsidR="00F40301" w:rsidRDefault="00F40301" w:rsidP="00F40301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960826">
        <w:rPr>
          <w:rFonts w:cs="Arial"/>
          <w:b/>
          <w:sz w:val="24"/>
          <w:szCs w:val="22"/>
          <w:lang w:val="de-DE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5953" w:rsidRPr="005C5953" w14:paraId="6161DF2D" w14:textId="77777777" w:rsidTr="00372948">
        <w:tc>
          <w:tcPr>
            <w:tcW w:w="4531" w:type="dxa"/>
          </w:tcPr>
          <w:p w14:paraId="137B74D6" w14:textId="77777777" w:rsidR="00F71653" w:rsidRPr="005C5953" w:rsidRDefault="00F71653" w:rsidP="00942D12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2CFC4500" w14:textId="7DF4A49D" w:rsidR="00F40301" w:rsidRPr="005C5953" w:rsidRDefault="00F85B94" w:rsidP="00942D12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A6B52D4" wp14:editId="7E28CAAF">
                  <wp:extent cx="1147445" cy="758825"/>
                  <wp:effectExtent l="0" t="0" r="0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84AB5F" w14:textId="77777777" w:rsidR="00F71653" w:rsidRPr="006F40BF" w:rsidRDefault="00F71653" w:rsidP="00800730">
            <w:pPr>
              <w:spacing w:line="360" w:lineRule="auto"/>
              <w:jc w:val="center"/>
              <w:rPr>
                <w:rFonts w:cs="Arial"/>
                <w:bCs/>
                <w:sz w:val="16"/>
                <w:szCs w:val="16"/>
                <w:lang w:val="de-DE"/>
              </w:rPr>
            </w:pPr>
          </w:p>
          <w:p w14:paraId="64EFDF99" w14:textId="28E21325" w:rsidR="00F40301" w:rsidRPr="005C5953" w:rsidRDefault="00887331" w:rsidP="0080073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158BE81" wp14:editId="2477F440">
                  <wp:extent cx="1147445" cy="758825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F6D" w:rsidRPr="00052E11" w14:paraId="310C885F" w14:textId="77777777" w:rsidTr="00372948">
        <w:tc>
          <w:tcPr>
            <w:tcW w:w="4531" w:type="dxa"/>
          </w:tcPr>
          <w:p w14:paraId="02BB9F16" w14:textId="77777777" w:rsidR="00942D12" w:rsidRPr="000D4F6D" w:rsidRDefault="00F40301" w:rsidP="00942D12">
            <w:pPr>
              <w:jc w:val="center"/>
              <w:rPr>
                <w:rFonts w:cs="Arial"/>
                <w:szCs w:val="22"/>
                <w:lang w:val="de-DE"/>
              </w:rPr>
            </w:pPr>
            <w:r w:rsidRPr="000D4F6D">
              <w:rPr>
                <w:rFonts w:cs="Arial"/>
                <w:szCs w:val="22"/>
                <w:lang w:val="de-DE"/>
              </w:rPr>
              <w:t xml:space="preserve">Mag. Gregor Dietachmayr, </w:t>
            </w:r>
          </w:p>
          <w:p w14:paraId="72D2CB62" w14:textId="77777777" w:rsidR="00F40301" w:rsidRPr="000D4F6D" w:rsidRDefault="00F40301" w:rsidP="00942D12">
            <w:pPr>
              <w:jc w:val="center"/>
              <w:rPr>
                <w:rFonts w:cs="Arial"/>
                <w:szCs w:val="22"/>
                <w:lang w:val="de-DE"/>
              </w:rPr>
            </w:pPr>
            <w:r w:rsidRPr="000D4F6D">
              <w:rPr>
                <w:rFonts w:cs="Arial"/>
                <w:szCs w:val="22"/>
                <w:lang w:val="de-DE"/>
              </w:rPr>
              <w:t>Sprecher der Geschäftsführung</w:t>
            </w:r>
          </w:p>
        </w:tc>
        <w:tc>
          <w:tcPr>
            <w:tcW w:w="4531" w:type="dxa"/>
          </w:tcPr>
          <w:p w14:paraId="3C59ABD3" w14:textId="77777777" w:rsidR="00F40301" w:rsidRDefault="00F621A0" w:rsidP="00737C54">
            <w:pPr>
              <w:jc w:val="both"/>
              <w:rPr>
                <w:rFonts w:cs="Arial"/>
                <w:iCs/>
                <w:szCs w:val="22"/>
                <w:lang w:val="de-DE"/>
              </w:rPr>
            </w:pPr>
            <w:proofErr w:type="spellStart"/>
            <w:r w:rsidRPr="007237F9">
              <w:rPr>
                <w:rFonts w:cs="Arial"/>
                <w:iCs/>
                <w:szCs w:val="22"/>
                <w:lang w:val="nl-NL"/>
              </w:rPr>
              <w:t>V.l</w:t>
            </w:r>
            <w:proofErr w:type="spellEnd"/>
            <w:r w:rsidRPr="007237F9">
              <w:rPr>
                <w:rFonts w:cs="Arial"/>
                <w:iCs/>
                <w:szCs w:val="22"/>
                <w:lang w:val="nl-NL"/>
              </w:rPr>
              <w:t xml:space="preserve">.: </w:t>
            </w:r>
            <w:r w:rsidR="006F40BF" w:rsidRPr="007237F9">
              <w:rPr>
                <w:rFonts w:cs="Arial"/>
                <w:iCs/>
                <w:szCs w:val="22"/>
                <w:lang w:val="nl-NL"/>
              </w:rPr>
              <w:t xml:space="preserve">Mag. Wolfgang Moser, Mag. </w:t>
            </w:r>
            <w:r w:rsidR="006F40BF" w:rsidRPr="006F40BF">
              <w:rPr>
                <w:rFonts w:cs="Arial"/>
                <w:iCs/>
                <w:szCs w:val="22"/>
                <w:lang w:val="de-DE"/>
              </w:rPr>
              <w:t xml:space="preserve">Gregor Dietachmayr, </w:t>
            </w:r>
            <w:r w:rsidRPr="000D4F6D">
              <w:rPr>
                <w:rFonts w:cs="Arial"/>
                <w:iCs/>
                <w:szCs w:val="22"/>
                <w:lang w:val="de-DE"/>
              </w:rPr>
              <w:t xml:space="preserve">DI (FH) Jörg Lechner, </w:t>
            </w:r>
            <w:r w:rsidR="006F40BF" w:rsidRPr="006F40BF">
              <w:rPr>
                <w:rFonts w:cs="Arial"/>
                <w:iCs/>
                <w:szCs w:val="22"/>
                <w:lang w:val="de-DE"/>
              </w:rPr>
              <w:t>Mag. Herbert Wagner</w:t>
            </w:r>
            <w:r w:rsidR="006F40BF">
              <w:rPr>
                <w:rFonts w:cs="Arial"/>
                <w:iCs/>
                <w:szCs w:val="22"/>
                <w:lang w:val="de-DE"/>
              </w:rPr>
              <w:t>,</w:t>
            </w:r>
            <w:r w:rsidR="006F40BF" w:rsidRPr="000D4F6D">
              <w:rPr>
                <w:rFonts w:cs="Arial"/>
                <w:iCs/>
                <w:szCs w:val="22"/>
                <w:lang w:val="de-DE"/>
              </w:rPr>
              <w:t xml:space="preserve"> </w:t>
            </w:r>
            <w:r w:rsidRPr="000D4F6D">
              <w:rPr>
                <w:rFonts w:cs="Arial"/>
                <w:iCs/>
                <w:szCs w:val="22"/>
                <w:lang w:val="de-DE"/>
              </w:rPr>
              <w:t xml:space="preserve">Dr. Markus Baldinger </w:t>
            </w:r>
          </w:p>
          <w:p w14:paraId="49252516" w14:textId="5641FB7C" w:rsidR="00737C54" w:rsidRPr="00737C54" w:rsidRDefault="00737C54" w:rsidP="00737C54">
            <w:pPr>
              <w:jc w:val="both"/>
              <w:rPr>
                <w:rFonts w:cs="Arial"/>
                <w:iCs/>
                <w:szCs w:val="22"/>
                <w:lang w:val="de-DE"/>
              </w:rPr>
            </w:pPr>
          </w:p>
        </w:tc>
      </w:tr>
      <w:tr w:rsidR="000D4F6D" w:rsidRPr="00737C54" w14:paraId="7A28C75F" w14:textId="77777777" w:rsidTr="00372948">
        <w:tc>
          <w:tcPr>
            <w:tcW w:w="4531" w:type="dxa"/>
          </w:tcPr>
          <w:p w14:paraId="48D87403" w14:textId="13C092CF" w:rsidR="00887331" w:rsidRPr="00737C54" w:rsidRDefault="00887331" w:rsidP="00737C54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DE"/>
              </w:rPr>
            </w:pPr>
            <w:hyperlink r:id="rId14" w:history="1">
              <w:r w:rsidRPr="00737C54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https://www.poettinger.at/de_at/Newsroom/Pressebild/5232</w:t>
              </w:r>
            </w:hyperlink>
          </w:p>
        </w:tc>
        <w:tc>
          <w:tcPr>
            <w:tcW w:w="4531" w:type="dxa"/>
          </w:tcPr>
          <w:p w14:paraId="72491EA0" w14:textId="1E3E474C" w:rsidR="00737C54" w:rsidRPr="00737C54" w:rsidRDefault="00737C54" w:rsidP="00737C54">
            <w:pPr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val="de-DE"/>
              </w:rPr>
            </w:pPr>
            <w:hyperlink r:id="rId15" w:history="1">
              <w:r w:rsidRPr="00737C54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https://www.poettinger.at/de_at/Newsroom/Pressebild/5233</w:t>
              </w:r>
            </w:hyperlink>
          </w:p>
        </w:tc>
      </w:tr>
      <w:tr w:rsidR="005C5953" w:rsidRPr="005C5953" w14:paraId="381C23D9" w14:textId="77777777" w:rsidTr="00372948">
        <w:tc>
          <w:tcPr>
            <w:tcW w:w="4531" w:type="dxa"/>
          </w:tcPr>
          <w:p w14:paraId="4EA55759" w14:textId="77777777" w:rsidR="00F71653" w:rsidRPr="007237F9" w:rsidRDefault="00F71653" w:rsidP="00800730">
            <w:pPr>
              <w:spacing w:line="360" w:lineRule="auto"/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  <w:p w14:paraId="09759368" w14:textId="2E6FA14C" w:rsidR="00F40301" w:rsidRPr="005C5953" w:rsidRDefault="00645F70" w:rsidP="00800730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</w:rPr>
            </w:pPr>
            <w:r w:rsidRPr="005C5953">
              <w:rPr>
                <w:noProof/>
              </w:rPr>
              <w:drawing>
                <wp:inline distT="0" distB="0" distL="0" distR="0" wp14:anchorId="0B8B9DAE" wp14:editId="398BAEBB">
                  <wp:extent cx="1828800" cy="685800"/>
                  <wp:effectExtent l="0" t="0" r="0" b="0"/>
                  <wp:docPr id="7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123" cy="68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EA4B50D" w14:textId="77777777" w:rsidR="002F3A42" w:rsidRPr="005C5953" w:rsidRDefault="002F3A42" w:rsidP="00800730">
            <w:pPr>
              <w:spacing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FC29D60" w14:textId="71F8E61A" w:rsidR="00F40301" w:rsidRPr="005C5953" w:rsidRDefault="006907EA" w:rsidP="00CB30A8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4A068EE" wp14:editId="48E66B78">
                  <wp:extent cx="1147445" cy="7588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53" w:rsidRPr="00052E11" w14:paraId="3C48F486" w14:textId="77777777" w:rsidTr="00372948">
        <w:tc>
          <w:tcPr>
            <w:tcW w:w="4531" w:type="dxa"/>
          </w:tcPr>
          <w:p w14:paraId="5D324FAB" w14:textId="116C9804" w:rsidR="00F40301" w:rsidRPr="005C5953" w:rsidRDefault="00645F70" w:rsidP="002F3A42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>Das Stammwerk in Grieskirchen (AT)</w:t>
            </w:r>
          </w:p>
          <w:p w14:paraId="2A98099C" w14:textId="1B1A5B6E" w:rsidR="00F71653" w:rsidRPr="005C5953" w:rsidRDefault="00F71653" w:rsidP="002F3A42">
            <w:pPr>
              <w:jc w:val="center"/>
              <w:rPr>
                <w:rFonts w:cs="Arial"/>
                <w:szCs w:val="22"/>
                <w:lang w:val="de-DE"/>
              </w:rPr>
            </w:pPr>
          </w:p>
        </w:tc>
        <w:tc>
          <w:tcPr>
            <w:tcW w:w="4531" w:type="dxa"/>
          </w:tcPr>
          <w:p w14:paraId="25B56DFB" w14:textId="696ADCB9" w:rsidR="00F40301" w:rsidRPr="005C5953" w:rsidRDefault="006907EA" w:rsidP="002F3A42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Pöttinger ist Vorreiter bei wirtschaftlichem Datenaustausch </w:t>
            </w:r>
          </w:p>
        </w:tc>
      </w:tr>
      <w:tr w:rsidR="00F40301" w:rsidRPr="00052E11" w14:paraId="50980D2D" w14:textId="77777777" w:rsidTr="00372948">
        <w:tc>
          <w:tcPr>
            <w:tcW w:w="4531" w:type="dxa"/>
          </w:tcPr>
          <w:p w14:paraId="7E69B7C7" w14:textId="629A5557" w:rsidR="00F40301" w:rsidRPr="00A4091C" w:rsidRDefault="00493EDC" w:rsidP="002F3A42">
            <w:pPr>
              <w:jc w:val="center"/>
              <w:rPr>
                <w:sz w:val="20"/>
                <w:szCs w:val="20"/>
                <w:lang w:val="de-DE"/>
              </w:rPr>
            </w:pPr>
            <w:hyperlink r:id="rId18" w:history="1">
              <w:r w:rsidR="00645F70" w:rsidRPr="00A4091C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https://www.poettinger.at/de_at/Newsroom/Pressebild/3456</w:t>
              </w:r>
            </w:hyperlink>
          </w:p>
          <w:p w14:paraId="55D99750" w14:textId="2408BDE5" w:rsidR="00645F70" w:rsidRPr="00A4091C" w:rsidRDefault="00645F70" w:rsidP="002F3A42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</w:p>
        </w:tc>
        <w:tc>
          <w:tcPr>
            <w:tcW w:w="4531" w:type="dxa"/>
          </w:tcPr>
          <w:p w14:paraId="5AAA414D" w14:textId="5AAFA119" w:rsidR="00645F70" w:rsidRPr="00A4091C" w:rsidRDefault="00493EDC" w:rsidP="00503E26">
            <w:pPr>
              <w:jc w:val="center"/>
              <w:rPr>
                <w:color w:val="FF00FF"/>
                <w:sz w:val="20"/>
                <w:szCs w:val="20"/>
                <w:u w:val="single"/>
                <w:lang w:val="de-DE"/>
              </w:rPr>
            </w:pPr>
            <w:hyperlink r:id="rId19" w:history="1">
              <w:r w:rsidR="006907EA" w:rsidRPr="00A4091C">
                <w:rPr>
                  <w:rStyle w:val="Hyperlink"/>
                  <w:rFonts w:eastAsiaTheme="majorEastAsia" w:cs="Arial"/>
                  <w:sz w:val="20"/>
                  <w:szCs w:val="20"/>
                  <w:lang w:val="de-DE"/>
                </w:rPr>
                <w:t>https://www.poettinger.at/de_at/Newsroom/Pressebild/5163</w:t>
              </w:r>
            </w:hyperlink>
          </w:p>
        </w:tc>
      </w:tr>
      <w:tr w:rsidR="005C5953" w:rsidRPr="005C5953" w14:paraId="49DA651B" w14:textId="77777777" w:rsidTr="00433314">
        <w:tc>
          <w:tcPr>
            <w:tcW w:w="4531" w:type="dxa"/>
          </w:tcPr>
          <w:p w14:paraId="72679832" w14:textId="77777777" w:rsidR="006A52D3" w:rsidRPr="00A4091C" w:rsidRDefault="006A52D3" w:rsidP="00433314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7C42F7B8" w14:textId="1F7B77FF" w:rsidR="006A52D3" w:rsidRPr="005C5953" w:rsidRDefault="006A52D3" w:rsidP="006A52D3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noProof/>
              </w:rPr>
              <w:drawing>
                <wp:inline distT="0" distB="0" distL="0" distR="0" wp14:anchorId="6E9F8CC8" wp14:editId="79E8CA37">
                  <wp:extent cx="1143000" cy="762000"/>
                  <wp:effectExtent l="0" t="0" r="0" b="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04EDCF4" w14:textId="77777777" w:rsidR="006A52D3" w:rsidRPr="005C5953" w:rsidRDefault="006A52D3" w:rsidP="00433314">
            <w:pPr>
              <w:spacing w:line="360" w:lineRule="auto"/>
              <w:jc w:val="center"/>
              <w:rPr>
                <w:rFonts w:cs="Arial"/>
                <w:sz w:val="20"/>
                <w:szCs w:val="20"/>
                <w:lang w:val="de-DE"/>
              </w:rPr>
            </w:pPr>
          </w:p>
          <w:p w14:paraId="302656BD" w14:textId="5C792792" w:rsidR="006A52D3" w:rsidRPr="005C5953" w:rsidRDefault="006A52D3" w:rsidP="006A52D3">
            <w:pPr>
              <w:spacing w:line="360" w:lineRule="auto"/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noProof/>
              </w:rPr>
              <w:drawing>
                <wp:inline distT="0" distB="0" distL="0" distR="0" wp14:anchorId="03E7A00F" wp14:editId="67F40E94">
                  <wp:extent cx="1143000" cy="762000"/>
                  <wp:effectExtent l="0" t="0" r="0" b="0"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953" w:rsidRPr="00052E11" w14:paraId="44AEC180" w14:textId="77777777" w:rsidTr="00433314">
        <w:tc>
          <w:tcPr>
            <w:tcW w:w="4531" w:type="dxa"/>
          </w:tcPr>
          <w:p w14:paraId="3C480AC5" w14:textId="77777777" w:rsidR="00737C54" w:rsidRDefault="00645F70" w:rsidP="00433314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>D</w:t>
            </w:r>
            <w:r w:rsidR="00CB30A8" w:rsidRPr="005C5953">
              <w:rPr>
                <w:rFonts w:cs="Arial"/>
                <w:szCs w:val="22"/>
                <w:lang w:val="de-DE"/>
              </w:rPr>
              <w:t xml:space="preserve">er </w:t>
            </w:r>
            <w:r w:rsidR="006A52D3" w:rsidRPr="005C5953">
              <w:rPr>
                <w:rFonts w:cs="Arial"/>
                <w:szCs w:val="22"/>
                <w:lang w:val="de-DE"/>
              </w:rPr>
              <w:t>JUMBO</w:t>
            </w:r>
            <w:r w:rsidR="00CB30A8" w:rsidRPr="005C5953">
              <w:rPr>
                <w:rFonts w:cs="Arial"/>
                <w:szCs w:val="22"/>
                <w:lang w:val="de-DE"/>
              </w:rPr>
              <w:t xml:space="preserve"> 7540</w:t>
            </w:r>
            <w:r w:rsidR="006A52D3" w:rsidRPr="005C5953">
              <w:rPr>
                <w:rFonts w:cs="Arial"/>
                <w:szCs w:val="22"/>
                <w:lang w:val="de-DE"/>
              </w:rPr>
              <w:t xml:space="preserve"> </w:t>
            </w:r>
            <w:r w:rsidR="00CB30A8" w:rsidRPr="005C5953">
              <w:rPr>
                <w:rFonts w:cs="Arial"/>
                <w:szCs w:val="22"/>
                <w:lang w:val="de-DE"/>
              </w:rPr>
              <w:t xml:space="preserve">der neuen </w:t>
            </w:r>
            <w:r w:rsidRPr="005C5953">
              <w:rPr>
                <w:rFonts w:cs="Arial"/>
                <w:szCs w:val="22"/>
                <w:lang w:val="de-DE"/>
              </w:rPr>
              <w:t>Generation</w:t>
            </w:r>
          </w:p>
          <w:p w14:paraId="5A658B7B" w14:textId="57218715" w:rsidR="00433314" w:rsidRPr="005C5953" w:rsidRDefault="00645F70" w:rsidP="00433314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 xml:space="preserve"> ist gelandet</w:t>
            </w:r>
          </w:p>
        </w:tc>
        <w:tc>
          <w:tcPr>
            <w:tcW w:w="4531" w:type="dxa"/>
          </w:tcPr>
          <w:p w14:paraId="04A4E340" w14:textId="51AC77B9" w:rsidR="00433314" w:rsidRPr="005C5953" w:rsidRDefault="006A52D3" w:rsidP="00433314">
            <w:pPr>
              <w:jc w:val="center"/>
              <w:rPr>
                <w:rFonts w:cs="Arial"/>
                <w:szCs w:val="22"/>
                <w:lang w:val="de-DE"/>
              </w:rPr>
            </w:pPr>
            <w:r w:rsidRPr="005C5953">
              <w:rPr>
                <w:rFonts w:cs="Arial"/>
                <w:szCs w:val="22"/>
                <w:lang w:val="de-DE"/>
              </w:rPr>
              <w:t>Die FLEXCARE aus dem Sortiment der Kulturpflege-Technik</w:t>
            </w:r>
          </w:p>
        </w:tc>
      </w:tr>
      <w:tr w:rsidR="000D4F6D" w:rsidRPr="00052E11" w14:paraId="0F5963C7" w14:textId="77777777" w:rsidTr="00433314">
        <w:tc>
          <w:tcPr>
            <w:tcW w:w="4531" w:type="dxa"/>
          </w:tcPr>
          <w:p w14:paraId="2627A6B1" w14:textId="61E9BA6D" w:rsidR="00433314" w:rsidRPr="006A52D3" w:rsidRDefault="00493EDC" w:rsidP="00433314">
            <w:pPr>
              <w:jc w:val="center"/>
              <w:rPr>
                <w:sz w:val="20"/>
                <w:szCs w:val="20"/>
                <w:lang w:val="de-DE"/>
              </w:rPr>
            </w:pPr>
            <w:hyperlink r:id="rId22" w:history="1">
              <w:r w:rsidR="006A52D3" w:rsidRPr="006A52D3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https://www.poettinger.at/de_at/Newsroom/Pressebild/4818</w:t>
              </w:r>
            </w:hyperlink>
          </w:p>
          <w:p w14:paraId="7F422EA0" w14:textId="5BA6B982" w:rsidR="006A52D3" w:rsidRPr="006A52D3" w:rsidRDefault="006A52D3" w:rsidP="00433314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</w:p>
        </w:tc>
        <w:tc>
          <w:tcPr>
            <w:tcW w:w="4531" w:type="dxa"/>
          </w:tcPr>
          <w:p w14:paraId="526EAD93" w14:textId="55CBF4B3" w:rsidR="00433314" w:rsidRPr="006A52D3" w:rsidRDefault="00493EDC" w:rsidP="00433314">
            <w:pPr>
              <w:jc w:val="center"/>
              <w:rPr>
                <w:sz w:val="20"/>
                <w:szCs w:val="20"/>
                <w:lang w:val="de-DE"/>
              </w:rPr>
            </w:pPr>
            <w:hyperlink r:id="rId23" w:history="1">
              <w:r w:rsidR="006A52D3" w:rsidRPr="006A52D3">
                <w:rPr>
                  <w:rStyle w:val="Hyperlink"/>
                  <w:sz w:val="20"/>
                  <w:szCs w:val="20"/>
                  <w:lang w:val="de-DE"/>
                </w:rPr>
                <w:t>https://www.poettinger.at/de_at/Newsroom/Pressebild/4795</w:t>
              </w:r>
            </w:hyperlink>
          </w:p>
          <w:p w14:paraId="2903BC3E" w14:textId="5A503784" w:rsidR="006A52D3" w:rsidRPr="006A52D3" w:rsidRDefault="006A52D3" w:rsidP="00433314">
            <w:pPr>
              <w:jc w:val="center"/>
              <w:rPr>
                <w:rFonts w:cs="Arial"/>
                <w:color w:val="FF00FF"/>
                <w:sz w:val="20"/>
                <w:szCs w:val="20"/>
                <w:lang w:val="de-DE"/>
              </w:rPr>
            </w:pPr>
          </w:p>
        </w:tc>
      </w:tr>
    </w:tbl>
    <w:p w14:paraId="5B13E487" w14:textId="77777777" w:rsidR="00657589" w:rsidRDefault="00657589" w:rsidP="00F514CE">
      <w:pPr>
        <w:spacing w:line="360" w:lineRule="auto"/>
        <w:jc w:val="both"/>
        <w:rPr>
          <w:rFonts w:cs="Arial"/>
          <w:szCs w:val="22"/>
          <w:lang w:val="de-DE"/>
        </w:rPr>
      </w:pPr>
    </w:p>
    <w:p w14:paraId="125C9674" w14:textId="4CC2751E" w:rsidR="002F3A42" w:rsidRDefault="002F3A42" w:rsidP="00F514CE">
      <w:pPr>
        <w:spacing w:line="360" w:lineRule="auto"/>
        <w:jc w:val="both"/>
        <w:rPr>
          <w:rStyle w:val="Hyperlink"/>
          <w:rFonts w:cs="Arial"/>
          <w:color w:val="auto"/>
          <w:szCs w:val="22"/>
          <w:lang w:val="de-DE"/>
        </w:rPr>
      </w:pPr>
      <w:r w:rsidRPr="00960826">
        <w:rPr>
          <w:rFonts w:cs="Arial"/>
          <w:szCs w:val="22"/>
          <w:lang w:val="de-DE"/>
        </w:rPr>
        <w:t xml:space="preserve">Weitere druckoptimierte Bilder finden Sie unter: </w:t>
      </w:r>
      <w:hyperlink r:id="rId24" w:history="1">
        <w:r w:rsidR="00960826" w:rsidRPr="003423C2">
          <w:rPr>
            <w:rStyle w:val="Hyperlink"/>
            <w:rFonts w:cs="Arial"/>
            <w:szCs w:val="22"/>
            <w:lang w:val="de-DE"/>
          </w:rPr>
          <w:t>https://www.poettinger.at/presse</w:t>
        </w:r>
      </w:hyperlink>
    </w:p>
    <w:sectPr w:rsidR="002F3A42" w:rsidSect="00A92099">
      <w:headerReference w:type="default" r:id="rId25"/>
      <w:footerReference w:type="default" r:id="rId26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232A" w14:textId="77777777" w:rsidR="00440F1D" w:rsidRDefault="00440F1D" w:rsidP="00A92099">
      <w:r>
        <w:separator/>
      </w:r>
    </w:p>
  </w:endnote>
  <w:endnote w:type="continuationSeparator" w:id="0">
    <w:p w14:paraId="031CCA5A" w14:textId="77777777" w:rsidR="00440F1D" w:rsidRDefault="00440F1D" w:rsidP="00A92099">
      <w:r>
        <w:continuationSeparator/>
      </w:r>
    </w:p>
  </w:endnote>
  <w:endnote w:type="continuationNotice" w:id="1">
    <w:p w14:paraId="41FD166E" w14:textId="77777777" w:rsidR="00440F1D" w:rsidRDefault="00440F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AC33" w14:textId="028EF9E2" w:rsidR="00105362" w:rsidRDefault="00105362" w:rsidP="00F514CE">
    <w:pPr>
      <w:rPr>
        <w:rFonts w:cs="Arial"/>
        <w:b/>
        <w:sz w:val="18"/>
        <w:szCs w:val="18"/>
        <w:lang w:val="de-DE"/>
      </w:rPr>
    </w:pPr>
  </w:p>
  <w:p w14:paraId="4214F3C5" w14:textId="77777777" w:rsidR="00626315" w:rsidRPr="00796525" w:rsidRDefault="00626315" w:rsidP="00F514CE">
    <w:pPr>
      <w:rPr>
        <w:rFonts w:cs="Arial"/>
        <w:b/>
        <w:sz w:val="18"/>
        <w:szCs w:val="18"/>
        <w:lang w:val="de-DE"/>
      </w:rPr>
    </w:pPr>
  </w:p>
  <w:p w14:paraId="4F19E144" w14:textId="77777777"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14:paraId="2EE3C526" w14:textId="77777777"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>-4710 Grieskirchen</w:t>
    </w:r>
    <w:r w:rsidR="003E3356">
      <w:rPr>
        <w:rFonts w:cs="Arial"/>
        <w:sz w:val="18"/>
        <w:szCs w:val="18"/>
        <w:lang w:val="de-DE"/>
      </w:rPr>
      <w:t xml:space="preserve">, </w:t>
    </w:r>
  </w:p>
  <w:p w14:paraId="730F00C5" w14:textId="0E2CAF22"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C71CD6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105362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105362" w:rsidRPr="00AB6584">
      <w:rPr>
        <w:rFonts w:cs="Arial"/>
        <w:sz w:val="18"/>
        <w:szCs w:val="18"/>
        <w:lang w:val="de-DE"/>
      </w:rPr>
      <w:fldChar w:fldCharType="separate"/>
    </w:r>
    <w:r w:rsidR="00A1023C">
      <w:rPr>
        <w:rFonts w:cs="Arial"/>
        <w:noProof/>
        <w:sz w:val="18"/>
        <w:szCs w:val="18"/>
        <w:lang w:val="de-DE"/>
      </w:rPr>
      <w:t>3</w:t>
    </w:r>
    <w:r w:rsidR="00105362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70D3" w14:textId="77777777" w:rsidR="00440F1D" w:rsidRDefault="00440F1D" w:rsidP="00A92099">
      <w:r>
        <w:separator/>
      </w:r>
    </w:p>
  </w:footnote>
  <w:footnote w:type="continuationSeparator" w:id="0">
    <w:p w14:paraId="18342178" w14:textId="77777777" w:rsidR="00440F1D" w:rsidRDefault="00440F1D" w:rsidP="00A92099">
      <w:r>
        <w:continuationSeparator/>
      </w:r>
    </w:p>
  </w:footnote>
  <w:footnote w:type="continuationNotice" w:id="1">
    <w:p w14:paraId="22C15A73" w14:textId="77777777" w:rsidR="00440F1D" w:rsidRDefault="00440F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7E20" w14:textId="361022D1" w:rsidR="00105362" w:rsidRDefault="008427B3" w:rsidP="00F2555A">
    <w:pPr>
      <w:spacing w:line="360" w:lineRule="auto"/>
      <w:rPr>
        <w:rFonts w:cs="Arial"/>
        <w:sz w:val="24"/>
        <w:lang w:val="de-DE"/>
      </w:rPr>
    </w:pPr>
    <w:r w:rsidRPr="000072D4">
      <w:rPr>
        <w:rFonts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41478CE" wp14:editId="1C99F677">
          <wp:simplePos x="0" y="0"/>
          <wp:positionH relativeFrom="column">
            <wp:posOffset>3199022</wp:posOffset>
          </wp:positionH>
          <wp:positionV relativeFrom="paragraph">
            <wp:posOffset>163267</wp:posOffset>
          </wp:positionV>
          <wp:extent cx="2428875" cy="238125"/>
          <wp:effectExtent l="0" t="0" r="9525" b="9525"/>
          <wp:wrapNone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B16C85" w14:textId="77777777" w:rsidR="00105362" w:rsidRDefault="00F40301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Presse-Information</w:t>
    </w:r>
  </w:p>
  <w:p w14:paraId="699CDB18" w14:textId="77777777"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C5711"/>
    <w:multiLevelType w:val="hybridMultilevel"/>
    <w:tmpl w:val="86EEF592"/>
    <w:lvl w:ilvl="0" w:tplc="E7C873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7429B"/>
    <w:multiLevelType w:val="hybridMultilevel"/>
    <w:tmpl w:val="BE484404"/>
    <w:lvl w:ilvl="0" w:tplc="855456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225053">
    <w:abstractNumId w:val="1"/>
  </w:num>
  <w:num w:numId="2" w16cid:durableId="454324617">
    <w:abstractNumId w:val="0"/>
  </w:num>
  <w:num w:numId="3" w16cid:durableId="82336276">
    <w:abstractNumId w:val="2"/>
  </w:num>
  <w:num w:numId="4" w16cid:durableId="732117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5B"/>
    <w:rsid w:val="0000763A"/>
    <w:rsid w:val="000103D6"/>
    <w:rsid w:val="0001091E"/>
    <w:rsid w:val="00027300"/>
    <w:rsid w:val="00027BED"/>
    <w:rsid w:val="00036045"/>
    <w:rsid w:val="00045017"/>
    <w:rsid w:val="000511C3"/>
    <w:rsid w:val="00051ED5"/>
    <w:rsid w:val="00052E11"/>
    <w:rsid w:val="0005664D"/>
    <w:rsid w:val="000703FC"/>
    <w:rsid w:val="000729E6"/>
    <w:rsid w:val="00080095"/>
    <w:rsid w:val="00083112"/>
    <w:rsid w:val="00086292"/>
    <w:rsid w:val="00086645"/>
    <w:rsid w:val="00090CD0"/>
    <w:rsid w:val="00091C00"/>
    <w:rsid w:val="000A1B2E"/>
    <w:rsid w:val="000A2F69"/>
    <w:rsid w:val="000B0A02"/>
    <w:rsid w:val="000B3E73"/>
    <w:rsid w:val="000B593F"/>
    <w:rsid w:val="000C6811"/>
    <w:rsid w:val="000D391F"/>
    <w:rsid w:val="000D4F6D"/>
    <w:rsid w:val="000D64C2"/>
    <w:rsid w:val="000E0434"/>
    <w:rsid w:val="000E636D"/>
    <w:rsid w:val="000F775B"/>
    <w:rsid w:val="000F7BB8"/>
    <w:rsid w:val="00105362"/>
    <w:rsid w:val="0010591C"/>
    <w:rsid w:val="001079C7"/>
    <w:rsid w:val="00115FF2"/>
    <w:rsid w:val="001233CA"/>
    <w:rsid w:val="0013235D"/>
    <w:rsid w:val="00132418"/>
    <w:rsid w:val="00133BFE"/>
    <w:rsid w:val="001359FE"/>
    <w:rsid w:val="00135F5E"/>
    <w:rsid w:val="00137B61"/>
    <w:rsid w:val="0014096D"/>
    <w:rsid w:val="00140C60"/>
    <w:rsid w:val="00144510"/>
    <w:rsid w:val="00157BE8"/>
    <w:rsid w:val="00160134"/>
    <w:rsid w:val="00166CD0"/>
    <w:rsid w:val="00173E93"/>
    <w:rsid w:val="0017619E"/>
    <w:rsid w:val="001767AC"/>
    <w:rsid w:val="0018138B"/>
    <w:rsid w:val="00181783"/>
    <w:rsid w:val="00181E70"/>
    <w:rsid w:val="00186FCA"/>
    <w:rsid w:val="00192865"/>
    <w:rsid w:val="00194E7B"/>
    <w:rsid w:val="00195194"/>
    <w:rsid w:val="001A097E"/>
    <w:rsid w:val="001A3357"/>
    <w:rsid w:val="001A6C1E"/>
    <w:rsid w:val="001A72E9"/>
    <w:rsid w:val="001A7EDC"/>
    <w:rsid w:val="001B0186"/>
    <w:rsid w:val="001B0846"/>
    <w:rsid w:val="001C2AEA"/>
    <w:rsid w:val="001C3BCA"/>
    <w:rsid w:val="001C431C"/>
    <w:rsid w:val="001D5FE5"/>
    <w:rsid w:val="001E262B"/>
    <w:rsid w:val="001F0303"/>
    <w:rsid w:val="001F3694"/>
    <w:rsid w:val="0020021C"/>
    <w:rsid w:val="00203C2A"/>
    <w:rsid w:val="00203DE9"/>
    <w:rsid w:val="00205BA2"/>
    <w:rsid w:val="002124A4"/>
    <w:rsid w:val="0021757E"/>
    <w:rsid w:val="00217704"/>
    <w:rsid w:val="002239D3"/>
    <w:rsid w:val="00233B52"/>
    <w:rsid w:val="00250690"/>
    <w:rsid w:val="0025382C"/>
    <w:rsid w:val="00255913"/>
    <w:rsid w:val="00256468"/>
    <w:rsid w:val="002607E5"/>
    <w:rsid w:val="002624BB"/>
    <w:rsid w:val="0027282D"/>
    <w:rsid w:val="00276850"/>
    <w:rsid w:val="0028272E"/>
    <w:rsid w:val="002851E1"/>
    <w:rsid w:val="00286632"/>
    <w:rsid w:val="00293311"/>
    <w:rsid w:val="00295192"/>
    <w:rsid w:val="002A2586"/>
    <w:rsid w:val="002A347B"/>
    <w:rsid w:val="002A4178"/>
    <w:rsid w:val="002B0013"/>
    <w:rsid w:val="002B1DDA"/>
    <w:rsid w:val="002B23ED"/>
    <w:rsid w:val="002B71F5"/>
    <w:rsid w:val="002C4658"/>
    <w:rsid w:val="002C710B"/>
    <w:rsid w:val="002D4A2A"/>
    <w:rsid w:val="002D65F4"/>
    <w:rsid w:val="002E072E"/>
    <w:rsid w:val="002E0819"/>
    <w:rsid w:val="002E0977"/>
    <w:rsid w:val="002E78C8"/>
    <w:rsid w:val="002F0732"/>
    <w:rsid w:val="002F3A42"/>
    <w:rsid w:val="002F4A34"/>
    <w:rsid w:val="002F4F31"/>
    <w:rsid w:val="002F68F9"/>
    <w:rsid w:val="002F7B5B"/>
    <w:rsid w:val="003006CB"/>
    <w:rsid w:val="00305161"/>
    <w:rsid w:val="00305511"/>
    <w:rsid w:val="0030552B"/>
    <w:rsid w:val="00306D4E"/>
    <w:rsid w:val="00310761"/>
    <w:rsid w:val="003130D3"/>
    <w:rsid w:val="00315B65"/>
    <w:rsid w:val="003170BC"/>
    <w:rsid w:val="00317BD0"/>
    <w:rsid w:val="00332F2C"/>
    <w:rsid w:val="003339E3"/>
    <w:rsid w:val="0033632A"/>
    <w:rsid w:val="00341328"/>
    <w:rsid w:val="003422E3"/>
    <w:rsid w:val="003502E8"/>
    <w:rsid w:val="00354075"/>
    <w:rsid w:val="00360CD1"/>
    <w:rsid w:val="00367BAE"/>
    <w:rsid w:val="00370CDF"/>
    <w:rsid w:val="0037172A"/>
    <w:rsid w:val="00372948"/>
    <w:rsid w:val="0037414C"/>
    <w:rsid w:val="00380E8B"/>
    <w:rsid w:val="003810D2"/>
    <w:rsid w:val="00390166"/>
    <w:rsid w:val="003A1396"/>
    <w:rsid w:val="003A1BA9"/>
    <w:rsid w:val="003A42E5"/>
    <w:rsid w:val="003A6B12"/>
    <w:rsid w:val="003B5F5B"/>
    <w:rsid w:val="003B6E17"/>
    <w:rsid w:val="003C0FAE"/>
    <w:rsid w:val="003C3F95"/>
    <w:rsid w:val="003C47A7"/>
    <w:rsid w:val="003C47EF"/>
    <w:rsid w:val="003C4AD2"/>
    <w:rsid w:val="003D5AD2"/>
    <w:rsid w:val="003E2BB0"/>
    <w:rsid w:val="003E3356"/>
    <w:rsid w:val="003E47CA"/>
    <w:rsid w:val="003E4BF2"/>
    <w:rsid w:val="003E4C65"/>
    <w:rsid w:val="003E70BF"/>
    <w:rsid w:val="003E7558"/>
    <w:rsid w:val="003F1190"/>
    <w:rsid w:val="003F30E5"/>
    <w:rsid w:val="003F474E"/>
    <w:rsid w:val="00400B73"/>
    <w:rsid w:val="00402CF8"/>
    <w:rsid w:val="00412087"/>
    <w:rsid w:val="00414BF9"/>
    <w:rsid w:val="00414D93"/>
    <w:rsid w:val="00433314"/>
    <w:rsid w:val="00435E52"/>
    <w:rsid w:val="00440F1D"/>
    <w:rsid w:val="00446FA2"/>
    <w:rsid w:val="004521EB"/>
    <w:rsid w:val="00454B0B"/>
    <w:rsid w:val="0045696A"/>
    <w:rsid w:val="00461277"/>
    <w:rsid w:val="00467385"/>
    <w:rsid w:val="00471458"/>
    <w:rsid w:val="0047231E"/>
    <w:rsid w:val="00472C67"/>
    <w:rsid w:val="0047316B"/>
    <w:rsid w:val="00475180"/>
    <w:rsid w:val="00475F1D"/>
    <w:rsid w:val="00477C43"/>
    <w:rsid w:val="00483994"/>
    <w:rsid w:val="00483A47"/>
    <w:rsid w:val="00485E86"/>
    <w:rsid w:val="00486D3C"/>
    <w:rsid w:val="00493EDC"/>
    <w:rsid w:val="0049552D"/>
    <w:rsid w:val="004960BD"/>
    <w:rsid w:val="0049721A"/>
    <w:rsid w:val="004A4D6F"/>
    <w:rsid w:val="004B3D2C"/>
    <w:rsid w:val="004B593A"/>
    <w:rsid w:val="004C25A8"/>
    <w:rsid w:val="004D13C6"/>
    <w:rsid w:val="004D51C0"/>
    <w:rsid w:val="004E4CB3"/>
    <w:rsid w:val="004F209E"/>
    <w:rsid w:val="004F271D"/>
    <w:rsid w:val="004F3671"/>
    <w:rsid w:val="004F7891"/>
    <w:rsid w:val="004F7D2F"/>
    <w:rsid w:val="005039B8"/>
    <w:rsid w:val="00503E26"/>
    <w:rsid w:val="00510DBE"/>
    <w:rsid w:val="00510EFB"/>
    <w:rsid w:val="00511732"/>
    <w:rsid w:val="005117E7"/>
    <w:rsid w:val="005118B3"/>
    <w:rsid w:val="00512AD9"/>
    <w:rsid w:val="005131A2"/>
    <w:rsid w:val="00513E2F"/>
    <w:rsid w:val="0051600D"/>
    <w:rsid w:val="00523CA9"/>
    <w:rsid w:val="00553987"/>
    <w:rsid w:val="005562AB"/>
    <w:rsid w:val="0056011F"/>
    <w:rsid w:val="005610F3"/>
    <w:rsid w:val="00562B77"/>
    <w:rsid w:val="00563BB7"/>
    <w:rsid w:val="00564959"/>
    <w:rsid w:val="00567D12"/>
    <w:rsid w:val="00570C3D"/>
    <w:rsid w:val="0057103E"/>
    <w:rsid w:val="00573E6C"/>
    <w:rsid w:val="00577F7C"/>
    <w:rsid w:val="00580B80"/>
    <w:rsid w:val="005849B0"/>
    <w:rsid w:val="00593823"/>
    <w:rsid w:val="00597571"/>
    <w:rsid w:val="005A01A0"/>
    <w:rsid w:val="005A7C98"/>
    <w:rsid w:val="005B64A4"/>
    <w:rsid w:val="005C3B5A"/>
    <w:rsid w:val="005C538F"/>
    <w:rsid w:val="005C5953"/>
    <w:rsid w:val="005C6440"/>
    <w:rsid w:val="005D05E2"/>
    <w:rsid w:val="005D4233"/>
    <w:rsid w:val="005E1D9F"/>
    <w:rsid w:val="005E22A4"/>
    <w:rsid w:val="005E3656"/>
    <w:rsid w:val="005E3FB9"/>
    <w:rsid w:val="005E526F"/>
    <w:rsid w:val="005F00BD"/>
    <w:rsid w:val="005F340C"/>
    <w:rsid w:val="005F52BE"/>
    <w:rsid w:val="005F74B5"/>
    <w:rsid w:val="006003A7"/>
    <w:rsid w:val="00601C54"/>
    <w:rsid w:val="00604665"/>
    <w:rsid w:val="00604B62"/>
    <w:rsid w:val="00607765"/>
    <w:rsid w:val="00610980"/>
    <w:rsid w:val="00613A19"/>
    <w:rsid w:val="00626315"/>
    <w:rsid w:val="00632E4B"/>
    <w:rsid w:val="006373F9"/>
    <w:rsid w:val="00645F70"/>
    <w:rsid w:val="00647E50"/>
    <w:rsid w:val="00650000"/>
    <w:rsid w:val="0065188F"/>
    <w:rsid w:val="006527FE"/>
    <w:rsid w:val="00652B49"/>
    <w:rsid w:val="00657589"/>
    <w:rsid w:val="00657A01"/>
    <w:rsid w:val="00661FB3"/>
    <w:rsid w:val="00662CBB"/>
    <w:rsid w:val="00663112"/>
    <w:rsid w:val="00663CDB"/>
    <w:rsid w:val="0066562C"/>
    <w:rsid w:val="006671E5"/>
    <w:rsid w:val="00673472"/>
    <w:rsid w:val="00675D9F"/>
    <w:rsid w:val="006907EA"/>
    <w:rsid w:val="00690AB6"/>
    <w:rsid w:val="006932F7"/>
    <w:rsid w:val="00694417"/>
    <w:rsid w:val="00696E62"/>
    <w:rsid w:val="006A1BCD"/>
    <w:rsid w:val="006A52D3"/>
    <w:rsid w:val="006B29FC"/>
    <w:rsid w:val="006C358E"/>
    <w:rsid w:val="006D6874"/>
    <w:rsid w:val="006E3C71"/>
    <w:rsid w:val="006E73F0"/>
    <w:rsid w:val="006E79F5"/>
    <w:rsid w:val="006F0128"/>
    <w:rsid w:val="006F40BF"/>
    <w:rsid w:val="006F4BAA"/>
    <w:rsid w:val="00700B91"/>
    <w:rsid w:val="00700FA5"/>
    <w:rsid w:val="007026A3"/>
    <w:rsid w:val="00710CB9"/>
    <w:rsid w:val="00715C69"/>
    <w:rsid w:val="00717ABD"/>
    <w:rsid w:val="00721100"/>
    <w:rsid w:val="007237F9"/>
    <w:rsid w:val="007245A4"/>
    <w:rsid w:val="007249DB"/>
    <w:rsid w:val="00730974"/>
    <w:rsid w:val="00732FF9"/>
    <w:rsid w:val="00733FF7"/>
    <w:rsid w:val="00734651"/>
    <w:rsid w:val="0073628E"/>
    <w:rsid w:val="0073638A"/>
    <w:rsid w:val="00737C54"/>
    <w:rsid w:val="007401A5"/>
    <w:rsid w:val="007405A3"/>
    <w:rsid w:val="00740D5C"/>
    <w:rsid w:val="00745D8A"/>
    <w:rsid w:val="00745EE4"/>
    <w:rsid w:val="00773D2C"/>
    <w:rsid w:val="00776BBB"/>
    <w:rsid w:val="00780550"/>
    <w:rsid w:val="007817A5"/>
    <w:rsid w:val="00782612"/>
    <w:rsid w:val="0078514E"/>
    <w:rsid w:val="0078640D"/>
    <w:rsid w:val="00793459"/>
    <w:rsid w:val="00793B87"/>
    <w:rsid w:val="00796525"/>
    <w:rsid w:val="0079710C"/>
    <w:rsid w:val="007A1AD3"/>
    <w:rsid w:val="007A49FD"/>
    <w:rsid w:val="007A6B98"/>
    <w:rsid w:val="007B12BD"/>
    <w:rsid w:val="007B4598"/>
    <w:rsid w:val="007B5537"/>
    <w:rsid w:val="007B7F3E"/>
    <w:rsid w:val="007C66EC"/>
    <w:rsid w:val="007C745B"/>
    <w:rsid w:val="007D4F64"/>
    <w:rsid w:val="007E1EAA"/>
    <w:rsid w:val="007E3998"/>
    <w:rsid w:val="007F2725"/>
    <w:rsid w:val="007F5582"/>
    <w:rsid w:val="007F645D"/>
    <w:rsid w:val="007F7DCA"/>
    <w:rsid w:val="00800730"/>
    <w:rsid w:val="0080503D"/>
    <w:rsid w:val="00805634"/>
    <w:rsid w:val="00807984"/>
    <w:rsid w:val="0081122D"/>
    <w:rsid w:val="00820FE0"/>
    <w:rsid w:val="00831037"/>
    <w:rsid w:val="00833003"/>
    <w:rsid w:val="00836825"/>
    <w:rsid w:val="00837983"/>
    <w:rsid w:val="008405E1"/>
    <w:rsid w:val="008427B3"/>
    <w:rsid w:val="00847504"/>
    <w:rsid w:val="008611E7"/>
    <w:rsid w:val="008618BE"/>
    <w:rsid w:val="00861F8B"/>
    <w:rsid w:val="00863C73"/>
    <w:rsid w:val="00867CDC"/>
    <w:rsid w:val="00871367"/>
    <w:rsid w:val="00877A3D"/>
    <w:rsid w:val="008857FE"/>
    <w:rsid w:val="00887331"/>
    <w:rsid w:val="008953E9"/>
    <w:rsid w:val="00897550"/>
    <w:rsid w:val="008A078D"/>
    <w:rsid w:val="008A3DA2"/>
    <w:rsid w:val="008A478F"/>
    <w:rsid w:val="008A5E64"/>
    <w:rsid w:val="008B1F4A"/>
    <w:rsid w:val="008B5996"/>
    <w:rsid w:val="008C0337"/>
    <w:rsid w:val="008C2F0D"/>
    <w:rsid w:val="008C68D8"/>
    <w:rsid w:val="008C7F84"/>
    <w:rsid w:val="008D1B94"/>
    <w:rsid w:val="008D32EA"/>
    <w:rsid w:val="008D3602"/>
    <w:rsid w:val="008E42C7"/>
    <w:rsid w:val="008E4EBD"/>
    <w:rsid w:val="008E6C96"/>
    <w:rsid w:val="008E76BF"/>
    <w:rsid w:val="008F29BA"/>
    <w:rsid w:val="008F345E"/>
    <w:rsid w:val="0090166F"/>
    <w:rsid w:val="009034C3"/>
    <w:rsid w:val="00906931"/>
    <w:rsid w:val="009122A6"/>
    <w:rsid w:val="00914D81"/>
    <w:rsid w:val="0091686B"/>
    <w:rsid w:val="009271AE"/>
    <w:rsid w:val="009277ED"/>
    <w:rsid w:val="00930D86"/>
    <w:rsid w:val="0093621E"/>
    <w:rsid w:val="00936DC7"/>
    <w:rsid w:val="00940283"/>
    <w:rsid w:val="00942451"/>
    <w:rsid w:val="00942D12"/>
    <w:rsid w:val="00944590"/>
    <w:rsid w:val="00944E46"/>
    <w:rsid w:val="00951809"/>
    <w:rsid w:val="0095216B"/>
    <w:rsid w:val="00956E9C"/>
    <w:rsid w:val="00960826"/>
    <w:rsid w:val="00964251"/>
    <w:rsid w:val="00965677"/>
    <w:rsid w:val="0097188E"/>
    <w:rsid w:val="009818CF"/>
    <w:rsid w:val="00981A0F"/>
    <w:rsid w:val="00994725"/>
    <w:rsid w:val="009A212B"/>
    <w:rsid w:val="009A2303"/>
    <w:rsid w:val="009A4861"/>
    <w:rsid w:val="009A48E8"/>
    <w:rsid w:val="009B09E1"/>
    <w:rsid w:val="009B27DF"/>
    <w:rsid w:val="009B6CFD"/>
    <w:rsid w:val="009B6F3E"/>
    <w:rsid w:val="009B7C92"/>
    <w:rsid w:val="009C3A5C"/>
    <w:rsid w:val="009C6C19"/>
    <w:rsid w:val="009D26BD"/>
    <w:rsid w:val="009D5026"/>
    <w:rsid w:val="009E6BD2"/>
    <w:rsid w:val="009E7D93"/>
    <w:rsid w:val="009F0880"/>
    <w:rsid w:val="009F0F82"/>
    <w:rsid w:val="00A00D38"/>
    <w:rsid w:val="00A024E7"/>
    <w:rsid w:val="00A05F62"/>
    <w:rsid w:val="00A1023C"/>
    <w:rsid w:val="00A163AF"/>
    <w:rsid w:val="00A26299"/>
    <w:rsid w:val="00A27DCD"/>
    <w:rsid w:val="00A33250"/>
    <w:rsid w:val="00A33633"/>
    <w:rsid w:val="00A366DB"/>
    <w:rsid w:val="00A37961"/>
    <w:rsid w:val="00A4091C"/>
    <w:rsid w:val="00A435C8"/>
    <w:rsid w:val="00A45D45"/>
    <w:rsid w:val="00A4724F"/>
    <w:rsid w:val="00A52A93"/>
    <w:rsid w:val="00A52E36"/>
    <w:rsid w:val="00A53216"/>
    <w:rsid w:val="00A53612"/>
    <w:rsid w:val="00A55A21"/>
    <w:rsid w:val="00A55C53"/>
    <w:rsid w:val="00A62EC7"/>
    <w:rsid w:val="00A65772"/>
    <w:rsid w:val="00A721D4"/>
    <w:rsid w:val="00A761AC"/>
    <w:rsid w:val="00A83FD5"/>
    <w:rsid w:val="00A91000"/>
    <w:rsid w:val="00A92099"/>
    <w:rsid w:val="00A93097"/>
    <w:rsid w:val="00AB4B6A"/>
    <w:rsid w:val="00AB6584"/>
    <w:rsid w:val="00AC3755"/>
    <w:rsid w:val="00AC3F20"/>
    <w:rsid w:val="00AD334C"/>
    <w:rsid w:val="00AD69EB"/>
    <w:rsid w:val="00AE0A46"/>
    <w:rsid w:val="00AE12EB"/>
    <w:rsid w:val="00AE4208"/>
    <w:rsid w:val="00AE473F"/>
    <w:rsid w:val="00AF1FF1"/>
    <w:rsid w:val="00AF3C1D"/>
    <w:rsid w:val="00B030D8"/>
    <w:rsid w:val="00B04669"/>
    <w:rsid w:val="00B04CA5"/>
    <w:rsid w:val="00B132B9"/>
    <w:rsid w:val="00B146DE"/>
    <w:rsid w:val="00B1595E"/>
    <w:rsid w:val="00B172F3"/>
    <w:rsid w:val="00B32434"/>
    <w:rsid w:val="00B331C0"/>
    <w:rsid w:val="00B37375"/>
    <w:rsid w:val="00B50658"/>
    <w:rsid w:val="00B555E0"/>
    <w:rsid w:val="00B617C2"/>
    <w:rsid w:val="00B62543"/>
    <w:rsid w:val="00B75A84"/>
    <w:rsid w:val="00B83378"/>
    <w:rsid w:val="00B833C3"/>
    <w:rsid w:val="00B84117"/>
    <w:rsid w:val="00B87371"/>
    <w:rsid w:val="00B928D8"/>
    <w:rsid w:val="00BA44E9"/>
    <w:rsid w:val="00BA484C"/>
    <w:rsid w:val="00BB1A4C"/>
    <w:rsid w:val="00BB3799"/>
    <w:rsid w:val="00BB39C0"/>
    <w:rsid w:val="00BB5B0A"/>
    <w:rsid w:val="00BB77B5"/>
    <w:rsid w:val="00BC1770"/>
    <w:rsid w:val="00BC5844"/>
    <w:rsid w:val="00BC6B0D"/>
    <w:rsid w:val="00BD49E3"/>
    <w:rsid w:val="00BD62A1"/>
    <w:rsid w:val="00BD7D03"/>
    <w:rsid w:val="00BE1B8E"/>
    <w:rsid w:val="00BF1549"/>
    <w:rsid w:val="00BF2E5C"/>
    <w:rsid w:val="00BF62CD"/>
    <w:rsid w:val="00C06E5F"/>
    <w:rsid w:val="00C0770E"/>
    <w:rsid w:val="00C1117F"/>
    <w:rsid w:val="00C207D2"/>
    <w:rsid w:val="00C21000"/>
    <w:rsid w:val="00C22754"/>
    <w:rsid w:val="00C22763"/>
    <w:rsid w:val="00C412FE"/>
    <w:rsid w:val="00C41834"/>
    <w:rsid w:val="00C43F6F"/>
    <w:rsid w:val="00C54137"/>
    <w:rsid w:val="00C554B4"/>
    <w:rsid w:val="00C60D4F"/>
    <w:rsid w:val="00C67A22"/>
    <w:rsid w:val="00C71CD6"/>
    <w:rsid w:val="00C7487C"/>
    <w:rsid w:val="00C819D2"/>
    <w:rsid w:val="00C85BB2"/>
    <w:rsid w:val="00C865DB"/>
    <w:rsid w:val="00C9511E"/>
    <w:rsid w:val="00CA2767"/>
    <w:rsid w:val="00CA4B29"/>
    <w:rsid w:val="00CA7FAD"/>
    <w:rsid w:val="00CB09DA"/>
    <w:rsid w:val="00CB1A03"/>
    <w:rsid w:val="00CB20F4"/>
    <w:rsid w:val="00CB2C5F"/>
    <w:rsid w:val="00CB2D2C"/>
    <w:rsid w:val="00CB30A8"/>
    <w:rsid w:val="00CB30BA"/>
    <w:rsid w:val="00CD1A86"/>
    <w:rsid w:val="00CD2D62"/>
    <w:rsid w:val="00CD2E33"/>
    <w:rsid w:val="00CD37AB"/>
    <w:rsid w:val="00CE1B7D"/>
    <w:rsid w:val="00CE371E"/>
    <w:rsid w:val="00CF524C"/>
    <w:rsid w:val="00CF5787"/>
    <w:rsid w:val="00CF665C"/>
    <w:rsid w:val="00D012E4"/>
    <w:rsid w:val="00D02CA4"/>
    <w:rsid w:val="00D02D23"/>
    <w:rsid w:val="00D04BBB"/>
    <w:rsid w:val="00D10A8A"/>
    <w:rsid w:val="00D24003"/>
    <w:rsid w:val="00D24A5B"/>
    <w:rsid w:val="00D258AE"/>
    <w:rsid w:val="00D26777"/>
    <w:rsid w:val="00D34CAA"/>
    <w:rsid w:val="00D3547D"/>
    <w:rsid w:val="00D42F4D"/>
    <w:rsid w:val="00D43D59"/>
    <w:rsid w:val="00D6000B"/>
    <w:rsid w:val="00D630B5"/>
    <w:rsid w:val="00D66D21"/>
    <w:rsid w:val="00D75C62"/>
    <w:rsid w:val="00D81874"/>
    <w:rsid w:val="00D81D3B"/>
    <w:rsid w:val="00D90C43"/>
    <w:rsid w:val="00D9120B"/>
    <w:rsid w:val="00D918E6"/>
    <w:rsid w:val="00D94C66"/>
    <w:rsid w:val="00D968B7"/>
    <w:rsid w:val="00D97DA1"/>
    <w:rsid w:val="00DA2FFE"/>
    <w:rsid w:val="00DA36EF"/>
    <w:rsid w:val="00DA37F3"/>
    <w:rsid w:val="00DA5C72"/>
    <w:rsid w:val="00DA7B58"/>
    <w:rsid w:val="00DB042E"/>
    <w:rsid w:val="00DB51EA"/>
    <w:rsid w:val="00DB5DF6"/>
    <w:rsid w:val="00DB6F55"/>
    <w:rsid w:val="00DC213C"/>
    <w:rsid w:val="00DC4369"/>
    <w:rsid w:val="00DC54BB"/>
    <w:rsid w:val="00DD7264"/>
    <w:rsid w:val="00DE00D8"/>
    <w:rsid w:val="00DE049E"/>
    <w:rsid w:val="00DE232F"/>
    <w:rsid w:val="00DE2E1D"/>
    <w:rsid w:val="00DE700D"/>
    <w:rsid w:val="00DF2342"/>
    <w:rsid w:val="00DF2B7F"/>
    <w:rsid w:val="00DF594A"/>
    <w:rsid w:val="00E03806"/>
    <w:rsid w:val="00E13092"/>
    <w:rsid w:val="00E215B5"/>
    <w:rsid w:val="00E244B7"/>
    <w:rsid w:val="00E24FB4"/>
    <w:rsid w:val="00E25DB2"/>
    <w:rsid w:val="00E26C97"/>
    <w:rsid w:val="00E27F1B"/>
    <w:rsid w:val="00E31E2D"/>
    <w:rsid w:val="00E36883"/>
    <w:rsid w:val="00E40E5C"/>
    <w:rsid w:val="00E514A9"/>
    <w:rsid w:val="00E5428E"/>
    <w:rsid w:val="00E558B4"/>
    <w:rsid w:val="00E63E2D"/>
    <w:rsid w:val="00E663BF"/>
    <w:rsid w:val="00E667FA"/>
    <w:rsid w:val="00E66BB8"/>
    <w:rsid w:val="00E70629"/>
    <w:rsid w:val="00E719A8"/>
    <w:rsid w:val="00E73E0A"/>
    <w:rsid w:val="00E84299"/>
    <w:rsid w:val="00E86F36"/>
    <w:rsid w:val="00E8741C"/>
    <w:rsid w:val="00E902C1"/>
    <w:rsid w:val="00E9569E"/>
    <w:rsid w:val="00EA171A"/>
    <w:rsid w:val="00EA1D1F"/>
    <w:rsid w:val="00EA296B"/>
    <w:rsid w:val="00EA456A"/>
    <w:rsid w:val="00EA579D"/>
    <w:rsid w:val="00EA718D"/>
    <w:rsid w:val="00EC142C"/>
    <w:rsid w:val="00EC6DA8"/>
    <w:rsid w:val="00ED1197"/>
    <w:rsid w:val="00ED3836"/>
    <w:rsid w:val="00ED5B80"/>
    <w:rsid w:val="00ED604D"/>
    <w:rsid w:val="00EE441A"/>
    <w:rsid w:val="00EF046D"/>
    <w:rsid w:val="00EF0FFC"/>
    <w:rsid w:val="00EF1F39"/>
    <w:rsid w:val="00EF273C"/>
    <w:rsid w:val="00EF7403"/>
    <w:rsid w:val="00F036A5"/>
    <w:rsid w:val="00F05C97"/>
    <w:rsid w:val="00F05CE7"/>
    <w:rsid w:val="00F0666F"/>
    <w:rsid w:val="00F149FD"/>
    <w:rsid w:val="00F239C8"/>
    <w:rsid w:val="00F23A63"/>
    <w:rsid w:val="00F2555A"/>
    <w:rsid w:val="00F25D9A"/>
    <w:rsid w:val="00F2734D"/>
    <w:rsid w:val="00F3189E"/>
    <w:rsid w:val="00F33183"/>
    <w:rsid w:val="00F34788"/>
    <w:rsid w:val="00F40301"/>
    <w:rsid w:val="00F41C02"/>
    <w:rsid w:val="00F514CE"/>
    <w:rsid w:val="00F51F06"/>
    <w:rsid w:val="00F523EB"/>
    <w:rsid w:val="00F5475D"/>
    <w:rsid w:val="00F558DF"/>
    <w:rsid w:val="00F55E44"/>
    <w:rsid w:val="00F576B6"/>
    <w:rsid w:val="00F621A0"/>
    <w:rsid w:val="00F64D45"/>
    <w:rsid w:val="00F67603"/>
    <w:rsid w:val="00F71653"/>
    <w:rsid w:val="00F738EF"/>
    <w:rsid w:val="00F80BF6"/>
    <w:rsid w:val="00F85B94"/>
    <w:rsid w:val="00F86248"/>
    <w:rsid w:val="00F86A93"/>
    <w:rsid w:val="00F90541"/>
    <w:rsid w:val="00F90C4A"/>
    <w:rsid w:val="00F9495F"/>
    <w:rsid w:val="00FA20B3"/>
    <w:rsid w:val="00FA3346"/>
    <w:rsid w:val="00FA5B75"/>
    <w:rsid w:val="00FB31CA"/>
    <w:rsid w:val="00FB37D6"/>
    <w:rsid w:val="00FB5247"/>
    <w:rsid w:val="00FB5332"/>
    <w:rsid w:val="00FB7A4D"/>
    <w:rsid w:val="00FD7B1D"/>
    <w:rsid w:val="00FE2E41"/>
    <w:rsid w:val="00FE6A08"/>
    <w:rsid w:val="00FF47BC"/>
    <w:rsid w:val="00FF4E0D"/>
    <w:rsid w:val="112AC18B"/>
    <w:rsid w:val="223DDBF2"/>
    <w:rsid w:val="36EBEC7B"/>
    <w:rsid w:val="3E14E091"/>
    <w:rsid w:val="42C6ECB6"/>
    <w:rsid w:val="502885CA"/>
    <w:rsid w:val="6B8F9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983"/>
  <w15:docId w15:val="{8FEEFA63-448D-4906-9316-71D8D73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raster">
    <w:name w:val="Table Grid"/>
    <w:basedOn w:val="NormaleTabel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CA2767"/>
    <w:rPr>
      <w:sz w:val="16"/>
      <w:szCs w:val="16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poettinger.at/de_at/Newsroom/Pressebild/3456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poettinger.at/press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de_at/Newsroom/Pressebild/5233" TargetMode="External"/><Relationship Id="rId23" Type="http://schemas.openxmlformats.org/officeDocument/2006/relationships/hyperlink" Target="https://www.poettinger.at/de_at/Newsroom/Pressebild/4795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oettinger.at/de_at/Newsroom/Pressebild/516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232" TargetMode="External"/><Relationship Id="rId22" Type="http://schemas.openxmlformats.org/officeDocument/2006/relationships/hyperlink" Target="https://www.poettinger.at/de_at/Newsroom/Pressebild/4818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DC285C92-90C1-4000-B2AF-394496763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82CAD-F388-4DF4-89A1-8471F92C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7F5E0-FA77-47E5-AD76-4EBAA1525D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78D0A-ED20-4C25-AD0C-E68D6C1A5DC8}">
  <ds:schemaRefs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purl.org/dc/elements/1.1/"/>
    <ds:schemaRef ds:uri="http://schemas.microsoft.com/office/2006/metadata/properties"/>
    <ds:schemaRef ds:uri="0c9fabd4-836a-42ce-ab3b-240b75e507c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Geschäftsbericht 20/21</vt:lpstr>
    </vt:vector>
  </TitlesOfParts>
  <Company>PÖTTINGER Maschinenfabrik GmbH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Geschäftsbericht 20/21</dc:title>
  <dc:subject>PÖTTINGER Landtechnik GmbH</dc:subject>
  <dc:creator>steiing</dc:creator>
  <cp:keywords/>
  <cp:lastModifiedBy>Inge Steibl</cp:lastModifiedBy>
  <cp:revision>3</cp:revision>
  <cp:lastPrinted>2022-08-04T20:18:00Z</cp:lastPrinted>
  <dcterms:created xsi:type="dcterms:W3CDTF">2022-08-31T06:47:00Z</dcterms:created>
  <dcterms:modified xsi:type="dcterms:W3CDTF">2022-08-31T06:47:00Z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