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BB404" w14:textId="77777777" w:rsidR="00FC4F1B" w:rsidRDefault="00FC4F1B" w:rsidP="00FC4F1B">
      <w:pPr>
        <w:pStyle w:val="berschrift1"/>
        <w:spacing w:line="276" w:lineRule="auto"/>
      </w:pPr>
      <w:r>
        <w:t>Pöttinger celebrates 25 years of sowing technology</w:t>
      </w:r>
    </w:p>
    <w:p w14:paraId="7A25E4B3" w14:textId="24DEF252" w:rsidR="00FC4F1B" w:rsidRPr="007B1E78" w:rsidRDefault="00FC4F1B" w:rsidP="00FC4F1B">
      <w:pPr>
        <w:pStyle w:val="berschrift2"/>
      </w:pPr>
      <w:r>
        <w:t>A quarter century of innovation and precision</w:t>
      </w:r>
    </w:p>
    <w:p w14:paraId="0FEEE4F6" w14:textId="77777777" w:rsidR="002B0A9F" w:rsidRDefault="002B0A9F" w:rsidP="002B0A9F">
      <w:r>
        <w:t xml:space="preserve">Pöttinger, a company previously focused on grassland machines, entered the arable farming sector by taking over the “Bayerische </w:t>
      </w:r>
      <w:proofErr w:type="spellStart"/>
      <w:r>
        <w:t>Pflugfabrik</w:t>
      </w:r>
      <w:proofErr w:type="spellEnd"/>
      <w:r>
        <w:t xml:space="preserve"> Landsberg” (Bavarian plough factory in Landsberg am Lech) in 1975. The next milestone followed 25 years ago in 2001, when the highly acclaimed Austrian company entered the sowing technology market by acquiring the Rabe seed drill plant in Bernburg, Germany.</w:t>
      </w:r>
    </w:p>
    <w:p w14:paraId="2517367F" w14:textId="33F13E35" w:rsidR="00BE4FB1" w:rsidRDefault="00957C97" w:rsidP="0017303A">
      <w:r>
        <w:t xml:space="preserve">Since then, Pöttinger has continuously expanded its range of seed drills. The mechanical VITASEM seed drills, the pneumatic AEROSEM seed drills, and the universal TERRASEM seed drills offer farming businesses new capabilities in precision sowing combined with optimum seedbed preparation. </w:t>
      </w:r>
    </w:p>
    <w:p w14:paraId="05B00A75" w14:textId="2918A44D" w:rsidR="00BE4FB1" w:rsidRPr="00BE4FB1" w:rsidRDefault="00D50B6F" w:rsidP="00B9519C">
      <w:pPr>
        <w:rPr>
          <w:b/>
          <w:bCs/>
        </w:rPr>
      </w:pPr>
      <w:r>
        <w:rPr>
          <w:b/>
        </w:rPr>
        <w:t>Updates, new features, and awards</w:t>
      </w:r>
    </w:p>
    <w:p w14:paraId="2CB3CA96" w14:textId="2C54E558" w:rsidR="00D7358A" w:rsidRDefault="003B59D5" w:rsidP="00B9519C">
      <w:r>
        <w:t xml:space="preserve">2003 - Pöttinger presents the TERRASEM at </w:t>
      </w:r>
      <w:proofErr w:type="spellStart"/>
      <w:r>
        <w:t>Agritechnica</w:t>
      </w:r>
      <w:proofErr w:type="spellEnd"/>
      <w:r>
        <w:t xml:space="preserve"> in Hanover and sets new standards with the mulch seed drill. 2009 </w:t>
      </w:r>
      <w:r w:rsidR="00FA1B30">
        <w:t>–</w:t>
      </w:r>
      <w:r>
        <w:t xml:space="preserve"> launch of the updated VITASEM mechanical seed drill for even more precise metering. 2012 - Pöttinger launches a direct fertilisation system on the TERRASEM seed drill. The new feature deposits nutrients exactly where they are needed, right next to the seed. </w:t>
      </w:r>
    </w:p>
    <w:p w14:paraId="0D9CA2B5" w14:textId="3ABCCD57" w:rsidR="00B9519C" w:rsidRPr="00B9519C" w:rsidRDefault="00506AB4" w:rsidP="00B9519C">
      <w:r>
        <w:t xml:space="preserve">2013 - the new generation of AEROSEM seed drill wins the "Machine of the Year" award. The patented Intelligent Distribution System (IDS) delivers extremely precise seed distribution, while Precision Combi Seeding (PCS) integrates precision seeding technology into pneumatic seed drills. 2013 - Pöttinger also launches the FOX compact combination for even more seed drill flexibility. </w:t>
      </w:r>
    </w:p>
    <w:p w14:paraId="44ECE535" w14:textId="0F5C59E8" w:rsidR="00177437" w:rsidRDefault="00D50B6F" w:rsidP="00D50B6F">
      <w:r>
        <w:t xml:space="preserve">2019 </w:t>
      </w:r>
      <w:r w:rsidR="001F5AAD">
        <w:t>–</w:t>
      </w:r>
      <w:r>
        <w:t xml:space="preserve"> 2021 see more new features added to the AEROSEM series. The AEROSEM F as a seed drill with a front hopper that achieves maximum output thanks to its pressurised hopper system. The AEROSEM VT joined the line-up. The trailed seed drill combination conserves the soil and is compact. These properties means that it perfectly matches the manoeuvrability of the whole series. 2022 </w:t>
      </w:r>
      <w:r w:rsidR="00573E66">
        <w:t>–</w:t>
      </w:r>
      <w:r>
        <w:t xml:space="preserve"> new to the product range, the AMICO front hopper with a choice of distribution systems for soil preparation implements, providing the optimum combination of tillage, fertilisation and sowing.</w:t>
      </w:r>
    </w:p>
    <w:p w14:paraId="472C42D7" w14:textId="52576BB0" w:rsidR="00D50B6F" w:rsidRPr="00CE2BB1" w:rsidRDefault="00CE2BB1" w:rsidP="00D50B6F">
      <w:pPr>
        <w:rPr>
          <w:b/>
          <w:bCs/>
        </w:rPr>
      </w:pPr>
      <w:r>
        <w:rPr>
          <w:b/>
        </w:rPr>
        <w:lastRenderedPageBreak/>
        <w:t xml:space="preserve">Takeover of </w:t>
      </w:r>
      <w:proofErr w:type="spellStart"/>
      <w:r>
        <w:rPr>
          <w:b/>
        </w:rPr>
        <w:t>MaterMacc</w:t>
      </w:r>
      <w:proofErr w:type="spellEnd"/>
      <w:r>
        <w:rPr>
          <w:b/>
        </w:rPr>
        <w:t xml:space="preserve"> for entry into precision planter market</w:t>
      </w:r>
    </w:p>
    <w:p w14:paraId="56D85678" w14:textId="5C74D7F1" w:rsidR="0087469B" w:rsidRDefault="007F52A1" w:rsidP="005D0C76">
      <w:r>
        <w:t xml:space="preserve">2022 </w:t>
      </w:r>
      <w:r w:rsidR="00C15779">
        <w:t>–</w:t>
      </w:r>
      <w:r>
        <w:t xml:space="preserve"> Pöttinger takes over </w:t>
      </w:r>
      <w:proofErr w:type="spellStart"/>
      <w:r>
        <w:t>MaterMacc</w:t>
      </w:r>
      <w:proofErr w:type="spellEnd"/>
      <w:r>
        <w:t xml:space="preserve">. The merger brings precision planters and integrated new technologies for modern arable farming into the Pöttinger product range. </w:t>
      </w:r>
    </w:p>
    <w:p w14:paraId="680D2BB0" w14:textId="7E0B941C" w:rsidR="00FD46F4" w:rsidRPr="00BA6734" w:rsidRDefault="00A743B5" w:rsidP="005D0C76">
      <w:r>
        <w:t xml:space="preserve">Since the takeover, Pöttinger has successfully developed its San Vito location into a centre of excellence for precision planters. The PURO precision planter is the first joint development. It brings together </w:t>
      </w:r>
      <w:proofErr w:type="spellStart"/>
      <w:r>
        <w:t>MaterMacc's</w:t>
      </w:r>
      <w:proofErr w:type="spellEnd"/>
      <w:r>
        <w:t xml:space="preserve"> many years of experience with </w:t>
      </w:r>
      <w:proofErr w:type="spellStart"/>
      <w:r>
        <w:t>Pöttinger's</w:t>
      </w:r>
      <w:proofErr w:type="spellEnd"/>
      <w:r>
        <w:t xml:space="preserve"> agricultural engineering expertise and high quality standards.</w:t>
      </w:r>
    </w:p>
    <w:p w14:paraId="404B5CF0" w14:textId="19DC49C8" w:rsidR="000C671A" w:rsidRDefault="007F52A1" w:rsidP="007F52A1">
      <w:pPr>
        <w:spacing w:after="120"/>
      </w:pPr>
      <w:r>
        <w:t>The PURO sees Pöttinger open a new chapter that continues the company's 150-year family history, with the same mission as back then: To build machines that make farmers' lives easier, more efficient and more successful.</w:t>
      </w:r>
    </w:p>
    <w:p w14:paraId="62320D70" w14:textId="77777777" w:rsidR="00CF7006" w:rsidRDefault="00CF7006" w:rsidP="00CF7006">
      <w:pPr>
        <w:spacing w:after="120"/>
        <w:rPr>
          <w:b/>
          <w:bCs/>
        </w:rPr>
      </w:pPr>
    </w:p>
    <w:p w14:paraId="55743736" w14:textId="744DB821" w:rsidR="004F733C" w:rsidRDefault="004F733C" w:rsidP="004F733C">
      <w:pPr>
        <w:spacing w:after="120"/>
        <w:rPr>
          <w:b/>
          <w:bCs/>
        </w:rPr>
      </w:pPr>
      <w:r>
        <w:rPr>
          <w:b/>
        </w:rPr>
        <w:t xml:space="preserve">Photo preview:  </w:t>
      </w:r>
    </w:p>
    <w:tbl>
      <w:tblPr>
        <w:tblStyle w:val="Tabellenraster"/>
        <w:tblW w:w="0" w:type="auto"/>
        <w:tblLook w:val="04A0" w:firstRow="1" w:lastRow="0" w:firstColumn="1" w:lastColumn="0" w:noHBand="0" w:noVBand="1"/>
      </w:tblPr>
      <w:tblGrid>
        <w:gridCol w:w="4473"/>
        <w:gridCol w:w="4589"/>
      </w:tblGrid>
      <w:tr w:rsidR="004F733C" w14:paraId="79D79FB3" w14:textId="77777777" w:rsidTr="00D13B64">
        <w:tc>
          <w:tcPr>
            <w:tcW w:w="4473" w:type="dxa"/>
          </w:tcPr>
          <w:p w14:paraId="6676EFC1" w14:textId="68B7336C" w:rsidR="004F733C" w:rsidRDefault="00640F18" w:rsidP="00C32857">
            <w:pPr>
              <w:spacing w:after="120"/>
              <w:jc w:val="center"/>
              <w:rPr>
                <w:b/>
                <w:sz w:val="18"/>
                <w:szCs w:val="18"/>
              </w:rPr>
            </w:pPr>
            <w:r>
              <w:rPr>
                <w:noProof/>
              </w:rPr>
              <w:drawing>
                <wp:anchor distT="0" distB="0" distL="114300" distR="114300" simplePos="0" relativeHeight="251658240" behindDoc="0" locked="0" layoutInCell="1" allowOverlap="1" wp14:anchorId="6787914F" wp14:editId="0882ED07">
                  <wp:simplePos x="0" y="0"/>
                  <wp:positionH relativeFrom="column">
                    <wp:posOffset>429895</wp:posOffset>
                  </wp:positionH>
                  <wp:positionV relativeFrom="paragraph">
                    <wp:posOffset>67945</wp:posOffset>
                  </wp:positionV>
                  <wp:extent cx="1882800" cy="1260000"/>
                  <wp:effectExtent l="0" t="0" r="3175" b="0"/>
                  <wp:wrapNone/>
                  <wp:docPr id="16349688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68893"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05D71439" w14:textId="616487B6" w:rsidR="004F733C" w:rsidRDefault="004F733C" w:rsidP="00C32857">
            <w:pPr>
              <w:spacing w:after="120"/>
              <w:jc w:val="center"/>
            </w:pPr>
          </w:p>
          <w:p w14:paraId="61ED55E9" w14:textId="77777777" w:rsidR="00AB7B74" w:rsidRDefault="00AB7B74" w:rsidP="00C32857">
            <w:pPr>
              <w:spacing w:after="120"/>
              <w:jc w:val="center"/>
            </w:pPr>
          </w:p>
          <w:p w14:paraId="7BD8A77C" w14:textId="77777777" w:rsidR="00AB7B74" w:rsidRPr="00822CE4" w:rsidRDefault="00AB7B74" w:rsidP="00C32857">
            <w:pPr>
              <w:spacing w:after="120"/>
              <w:jc w:val="center"/>
            </w:pPr>
          </w:p>
        </w:tc>
        <w:tc>
          <w:tcPr>
            <w:tcW w:w="4589" w:type="dxa"/>
          </w:tcPr>
          <w:p w14:paraId="419E4139" w14:textId="2296AB10" w:rsidR="004F733C" w:rsidRDefault="008B3403" w:rsidP="00C32857">
            <w:pPr>
              <w:spacing w:after="120"/>
              <w:jc w:val="center"/>
            </w:pPr>
            <w:r>
              <w:rPr>
                <w:noProof/>
              </w:rPr>
              <w:drawing>
                <wp:anchor distT="0" distB="0" distL="114300" distR="114300" simplePos="0" relativeHeight="251659264" behindDoc="0" locked="0" layoutInCell="1" allowOverlap="1" wp14:anchorId="092D422F" wp14:editId="45B153CA">
                  <wp:simplePos x="0" y="0"/>
                  <wp:positionH relativeFrom="column">
                    <wp:posOffset>461645</wp:posOffset>
                  </wp:positionH>
                  <wp:positionV relativeFrom="paragraph">
                    <wp:posOffset>66040</wp:posOffset>
                  </wp:positionV>
                  <wp:extent cx="1854000" cy="1260000"/>
                  <wp:effectExtent l="0" t="0" r="0" b="0"/>
                  <wp:wrapNone/>
                  <wp:docPr id="3752748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74897" name=""/>
                          <pic:cNvPicPr/>
                        </pic:nvPicPr>
                        <pic:blipFill>
                          <a:blip r:embed="rId10">
                            <a:extLst>
                              <a:ext uri="{28A0092B-C50C-407E-A947-70E740481C1C}">
                                <a14:useLocalDpi xmlns:a14="http://schemas.microsoft.com/office/drawing/2010/main" val="0"/>
                              </a:ext>
                            </a:extLst>
                          </a:blip>
                          <a:stretch>
                            <a:fillRect/>
                          </a:stretch>
                        </pic:blipFill>
                        <pic:spPr>
                          <a:xfrm>
                            <a:off x="0" y="0"/>
                            <a:ext cx="18540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Default="004F733C" w:rsidP="00C32857">
            <w:pPr>
              <w:spacing w:after="120"/>
              <w:jc w:val="center"/>
            </w:pPr>
          </w:p>
        </w:tc>
      </w:tr>
      <w:tr w:rsidR="004F733C" w:rsidRPr="000A03FF" w14:paraId="494D89B1" w14:textId="77777777" w:rsidTr="00D13B64">
        <w:tc>
          <w:tcPr>
            <w:tcW w:w="4473" w:type="dxa"/>
          </w:tcPr>
          <w:p w14:paraId="60168FA2" w14:textId="09621730" w:rsidR="004F733C" w:rsidRPr="004F733C" w:rsidRDefault="00640F18" w:rsidP="004F733C">
            <w:pPr>
              <w:pStyle w:val="KeinLeerraum"/>
            </w:pPr>
            <w:r>
              <w:t>The seed drill plant in Bernburg</w:t>
            </w:r>
          </w:p>
        </w:tc>
        <w:tc>
          <w:tcPr>
            <w:tcW w:w="4589" w:type="dxa"/>
          </w:tcPr>
          <w:p w14:paraId="5C91328F" w14:textId="3798F8F7" w:rsidR="004F733C" w:rsidRPr="004F733C" w:rsidRDefault="008B3403" w:rsidP="004F733C">
            <w:pPr>
              <w:pStyle w:val="KeinLeerraum"/>
            </w:pPr>
            <w:r>
              <w:t>The latest AEROSEM 3002 ADD</w:t>
            </w:r>
          </w:p>
        </w:tc>
      </w:tr>
      <w:tr w:rsidR="004F733C" w:rsidRPr="000A03FF" w14:paraId="232C353B" w14:textId="77777777" w:rsidTr="00D13B64">
        <w:tc>
          <w:tcPr>
            <w:tcW w:w="4473" w:type="dxa"/>
          </w:tcPr>
          <w:p w14:paraId="3EA81ACD" w14:textId="3AACC343" w:rsidR="004F733C" w:rsidRPr="00225B2C" w:rsidRDefault="00633608" w:rsidP="00C8279D">
            <w:pPr>
              <w:spacing w:line="240" w:lineRule="auto"/>
              <w:jc w:val="center"/>
              <w:rPr>
                <w:bCs/>
                <w:sz w:val="20"/>
                <w:szCs w:val="20"/>
              </w:rPr>
            </w:pPr>
            <w:hyperlink r:id="rId11" w:history="1">
              <w:r>
                <w:rPr>
                  <w:rStyle w:val="Hyperlink"/>
                  <w:sz w:val="20"/>
                </w:rPr>
                <w:t>https://mediapool.poettinger.at/pinaccess/showpin.do?pinCode=r3e8n9e0j9L8</w:t>
              </w:r>
            </w:hyperlink>
            <w:r>
              <w:rPr>
                <w:sz w:val="20"/>
              </w:rPr>
              <w:t xml:space="preserve"> </w:t>
            </w:r>
          </w:p>
        </w:tc>
        <w:tc>
          <w:tcPr>
            <w:tcW w:w="4589" w:type="dxa"/>
          </w:tcPr>
          <w:p w14:paraId="5218F999" w14:textId="4512DCBD" w:rsidR="004F733C" w:rsidRPr="00225B2C" w:rsidRDefault="00794E48" w:rsidP="00C8279D">
            <w:pPr>
              <w:spacing w:line="240" w:lineRule="auto"/>
              <w:jc w:val="center"/>
              <w:rPr>
                <w:rStyle w:val="Hyperlink"/>
                <w:sz w:val="20"/>
                <w:szCs w:val="20"/>
              </w:rPr>
            </w:pPr>
            <w:r>
              <w:rPr>
                <w:rStyle w:val="Hyperlink"/>
                <w:sz w:val="20"/>
              </w:rPr>
              <w:t>https://mediapool.poettinger.at/pinaccess/showpin.do?pinCode=P0b7a4V0P0T5</w:t>
            </w:r>
          </w:p>
        </w:tc>
      </w:tr>
    </w:tbl>
    <w:p w14:paraId="034A64F9" w14:textId="54374F7E" w:rsidR="002F2B6E" w:rsidRPr="00197795" w:rsidRDefault="00DB02BA" w:rsidP="00C86C03">
      <w:pPr>
        <w:widowControl w:val="0"/>
        <w:autoSpaceDE w:val="0"/>
        <w:autoSpaceDN w:val="0"/>
        <w:adjustRightInd w:val="0"/>
        <w:rPr>
          <w:snapToGrid w:val="0"/>
          <w:color w:val="0000FF"/>
          <w:u w:val="single"/>
        </w:rPr>
      </w:pPr>
      <w:r>
        <w:rPr>
          <w:snapToGrid w:val="0"/>
          <w:color w:val="000000"/>
        </w:rPr>
        <w:t>More printer-optimised photos:</w:t>
      </w:r>
      <w:r>
        <w:t xml:space="preserve"> </w:t>
      </w:r>
      <w:hyperlink r:id="rId12" w:history="1">
        <w:r w:rsidR="00197795" w:rsidRPr="00956206">
          <w:rPr>
            <w:rStyle w:val="Hyperlink"/>
            <w:snapToGrid w:val="0"/>
          </w:rPr>
          <w:t>http://www.poettinger.at/presse</w:t>
        </w:r>
      </w:hyperlink>
      <w:r w:rsidR="00197795">
        <w:rPr>
          <w:snapToGrid w:val="0"/>
        </w:rPr>
        <w:t xml:space="preserve"> </w:t>
      </w:r>
    </w:p>
    <w:sectPr w:rsidR="002F2B6E" w:rsidRPr="00197795" w:rsidSect="00A369EB">
      <w:headerReference w:type="default" r:id="rId13"/>
      <w:footerReference w:type="default" r:id="rId1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BD6" w14:textId="77777777" w:rsidR="00765F62" w:rsidRDefault="00765F62" w:rsidP="004F733C">
      <w:r>
        <w:separator/>
      </w:r>
    </w:p>
  </w:endnote>
  <w:endnote w:type="continuationSeparator" w:id="0">
    <w:p w14:paraId="6DB07C02" w14:textId="77777777" w:rsidR="00765F62" w:rsidRDefault="00765F62"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055C1C" w:rsidRDefault="00103F9F" w:rsidP="00CE3D68">
    <w:pPr>
      <w:pStyle w:val="Fuzeile"/>
      <w:rPr>
        <w:sz w:val="44"/>
        <w:szCs w:val="44"/>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Corporate communication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Phone: +43 7248 600 -2415,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577B" w14:textId="77777777" w:rsidR="00765F62" w:rsidRDefault="00765F62" w:rsidP="004F733C">
      <w:r>
        <w:separator/>
      </w:r>
    </w:p>
  </w:footnote>
  <w:footnote w:type="continuationSeparator" w:id="0">
    <w:p w14:paraId="0A765A15" w14:textId="77777777" w:rsidR="00765F62" w:rsidRDefault="00765F62"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4D11A0B1" w:rsidR="00103F9F" w:rsidRPr="00E9294C" w:rsidRDefault="00103F9F" w:rsidP="004F733C">
    <w:pPr>
      <w:pStyle w:val="Kopfzeil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February 2026                                 </w:t>
    </w:r>
  </w:p>
  <w:bookmarkEnd w:id="0"/>
  <w:p w14:paraId="3CBD5C54" w14:textId="77777777" w:rsidR="00103F9F" w:rsidRPr="00D7358A" w:rsidRDefault="00103F9F" w:rsidP="004F733C">
    <w:pPr>
      <w:pStyle w:val="Kopfzeile"/>
      <w:rPr>
        <w:sz w:val="46"/>
        <w:szCs w:val="4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69C7"/>
    <w:rsid w:val="000331F5"/>
    <w:rsid w:val="00034F54"/>
    <w:rsid w:val="00036E20"/>
    <w:rsid w:val="00055C1C"/>
    <w:rsid w:val="00063536"/>
    <w:rsid w:val="00085BB5"/>
    <w:rsid w:val="000A3461"/>
    <w:rsid w:val="000A6F6B"/>
    <w:rsid w:val="000B5FDB"/>
    <w:rsid w:val="000C671A"/>
    <w:rsid w:val="000C763B"/>
    <w:rsid w:val="000F0687"/>
    <w:rsid w:val="000F5051"/>
    <w:rsid w:val="00102D21"/>
    <w:rsid w:val="00103F9F"/>
    <w:rsid w:val="001253B5"/>
    <w:rsid w:val="00155655"/>
    <w:rsid w:val="00165ABB"/>
    <w:rsid w:val="0017303A"/>
    <w:rsid w:val="00177437"/>
    <w:rsid w:val="00185CC3"/>
    <w:rsid w:val="00191CAC"/>
    <w:rsid w:val="001942A7"/>
    <w:rsid w:val="00197795"/>
    <w:rsid w:val="001A070A"/>
    <w:rsid w:val="001A17B1"/>
    <w:rsid w:val="001A705C"/>
    <w:rsid w:val="001B2686"/>
    <w:rsid w:val="001B3F22"/>
    <w:rsid w:val="001C05BC"/>
    <w:rsid w:val="001C3ADC"/>
    <w:rsid w:val="001D09D1"/>
    <w:rsid w:val="001F1C14"/>
    <w:rsid w:val="001F5AAD"/>
    <w:rsid w:val="001F6CC3"/>
    <w:rsid w:val="00200AE2"/>
    <w:rsid w:val="00206A5B"/>
    <w:rsid w:val="0022126B"/>
    <w:rsid w:val="00222B0F"/>
    <w:rsid w:val="00225B2C"/>
    <w:rsid w:val="00233FAD"/>
    <w:rsid w:val="00237289"/>
    <w:rsid w:val="00241C41"/>
    <w:rsid w:val="00246D15"/>
    <w:rsid w:val="00257C70"/>
    <w:rsid w:val="0026526B"/>
    <w:rsid w:val="002659D2"/>
    <w:rsid w:val="00290141"/>
    <w:rsid w:val="002B0A9F"/>
    <w:rsid w:val="002B454D"/>
    <w:rsid w:val="002C5F71"/>
    <w:rsid w:val="002F2B6E"/>
    <w:rsid w:val="002F46FF"/>
    <w:rsid w:val="002F6BA7"/>
    <w:rsid w:val="002F7773"/>
    <w:rsid w:val="003157BA"/>
    <w:rsid w:val="00326E8A"/>
    <w:rsid w:val="00331253"/>
    <w:rsid w:val="00337DD4"/>
    <w:rsid w:val="00341EC1"/>
    <w:rsid w:val="00362A47"/>
    <w:rsid w:val="00376577"/>
    <w:rsid w:val="00386CF9"/>
    <w:rsid w:val="00386DDD"/>
    <w:rsid w:val="0039111F"/>
    <w:rsid w:val="003A10BC"/>
    <w:rsid w:val="003A55BE"/>
    <w:rsid w:val="003B59D5"/>
    <w:rsid w:val="003B743E"/>
    <w:rsid w:val="003B7918"/>
    <w:rsid w:val="003D1ABA"/>
    <w:rsid w:val="003E30B4"/>
    <w:rsid w:val="003E6E3B"/>
    <w:rsid w:val="003F553B"/>
    <w:rsid w:val="004213DC"/>
    <w:rsid w:val="00422D45"/>
    <w:rsid w:val="00426E47"/>
    <w:rsid w:val="0044036E"/>
    <w:rsid w:val="00441249"/>
    <w:rsid w:val="00442FC1"/>
    <w:rsid w:val="00461CF1"/>
    <w:rsid w:val="00464833"/>
    <w:rsid w:val="0048104A"/>
    <w:rsid w:val="00482725"/>
    <w:rsid w:val="00482D5C"/>
    <w:rsid w:val="00484888"/>
    <w:rsid w:val="004949DE"/>
    <w:rsid w:val="004A4175"/>
    <w:rsid w:val="004A589F"/>
    <w:rsid w:val="004A5B70"/>
    <w:rsid w:val="004A5E2F"/>
    <w:rsid w:val="004B613A"/>
    <w:rsid w:val="004B7B4B"/>
    <w:rsid w:val="004C140B"/>
    <w:rsid w:val="004C1980"/>
    <w:rsid w:val="004C683D"/>
    <w:rsid w:val="004E78B1"/>
    <w:rsid w:val="004F0004"/>
    <w:rsid w:val="004F245C"/>
    <w:rsid w:val="004F733C"/>
    <w:rsid w:val="00504797"/>
    <w:rsid w:val="00506AB4"/>
    <w:rsid w:val="005114AA"/>
    <w:rsid w:val="005172E0"/>
    <w:rsid w:val="00520CC0"/>
    <w:rsid w:val="005353BB"/>
    <w:rsid w:val="005548B6"/>
    <w:rsid w:val="00557C65"/>
    <w:rsid w:val="00570912"/>
    <w:rsid w:val="00573E66"/>
    <w:rsid w:val="00584DF5"/>
    <w:rsid w:val="0059219C"/>
    <w:rsid w:val="005D0C76"/>
    <w:rsid w:val="005E7E28"/>
    <w:rsid w:val="005F3EC0"/>
    <w:rsid w:val="005F45E6"/>
    <w:rsid w:val="005F6583"/>
    <w:rsid w:val="006009FA"/>
    <w:rsid w:val="0060311F"/>
    <w:rsid w:val="00604DEF"/>
    <w:rsid w:val="006133A9"/>
    <w:rsid w:val="006139FD"/>
    <w:rsid w:val="00633608"/>
    <w:rsid w:val="00640F18"/>
    <w:rsid w:val="00647506"/>
    <w:rsid w:val="00654C99"/>
    <w:rsid w:val="0065672D"/>
    <w:rsid w:val="0067194B"/>
    <w:rsid w:val="00685C31"/>
    <w:rsid w:val="00694FFA"/>
    <w:rsid w:val="006B74FA"/>
    <w:rsid w:val="006C08D7"/>
    <w:rsid w:val="006C40D7"/>
    <w:rsid w:val="006C7BAD"/>
    <w:rsid w:val="006C7C45"/>
    <w:rsid w:val="006E328E"/>
    <w:rsid w:val="006E71C1"/>
    <w:rsid w:val="006F4127"/>
    <w:rsid w:val="006F5926"/>
    <w:rsid w:val="0070663B"/>
    <w:rsid w:val="00711B8C"/>
    <w:rsid w:val="00716912"/>
    <w:rsid w:val="00741F27"/>
    <w:rsid w:val="00750227"/>
    <w:rsid w:val="00752722"/>
    <w:rsid w:val="00763227"/>
    <w:rsid w:val="007657E8"/>
    <w:rsid w:val="00765F62"/>
    <w:rsid w:val="00766158"/>
    <w:rsid w:val="00781D88"/>
    <w:rsid w:val="0078404E"/>
    <w:rsid w:val="00794E48"/>
    <w:rsid w:val="00797BC5"/>
    <w:rsid w:val="007B2FA5"/>
    <w:rsid w:val="007B4236"/>
    <w:rsid w:val="007C40F1"/>
    <w:rsid w:val="007C5288"/>
    <w:rsid w:val="007C67DC"/>
    <w:rsid w:val="007D0525"/>
    <w:rsid w:val="007E24AB"/>
    <w:rsid w:val="007E7CD1"/>
    <w:rsid w:val="007F3D51"/>
    <w:rsid w:val="007F52A1"/>
    <w:rsid w:val="007F6ABA"/>
    <w:rsid w:val="00802184"/>
    <w:rsid w:val="00802E4E"/>
    <w:rsid w:val="0080513A"/>
    <w:rsid w:val="00805B7F"/>
    <w:rsid w:val="008411B1"/>
    <w:rsid w:val="00841319"/>
    <w:rsid w:val="008433A3"/>
    <w:rsid w:val="00844600"/>
    <w:rsid w:val="00852F61"/>
    <w:rsid w:val="008536F7"/>
    <w:rsid w:val="00857E13"/>
    <w:rsid w:val="00861D94"/>
    <w:rsid w:val="00872E3E"/>
    <w:rsid w:val="00873324"/>
    <w:rsid w:val="0087469B"/>
    <w:rsid w:val="00876906"/>
    <w:rsid w:val="008779C1"/>
    <w:rsid w:val="00880323"/>
    <w:rsid w:val="00880DD8"/>
    <w:rsid w:val="00891A37"/>
    <w:rsid w:val="008A76E0"/>
    <w:rsid w:val="008B0E3F"/>
    <w:rsid w:val="008B184C"/>
    <w:rsid w:val="008B3403"/>
    <w:rsid w:val="008C47FE"/>
    <w:rsid w:val="008D19FE"/>
    <w:rsid w:val="008D2F82"/>
    <w:rsid w:val="008E034D"/>
    <w:rsid w:val="008E4A74"/>
    <w:rsid w:val="008E6BC5"/>
    <w:rsid w:val="008F0D60"/>
    <w:rsid w:val="008F2E28"/>
    <w:rsid w:val="0090249F"/>
    <w:rsid w:val="00906637"/>
    <w:rsid w:val="009113E9"/>
    <w:rsid w:val="00923F52"/>
    <w:rsid w:val="00925777"/>
    <w:rsid w:val="00927B81"/>
    <w:rsid w:val="009371CA"/>
    <w:rsid w:val="009502A8"/>
    <w:rsid w:val="00955456"/>
    <w:rsid w:val="00955B13"/>
    <w:rsid w:val="00957C97"/>
    <w:rsid w:val="00961683"/>
    <w:rsid w:val="009676F9"/>
    <w:rsid w:val="00971E45"/>
    <w:rsid w:val="00973414"/>
    <w:rsid w:val="009756B2"/>
    <w:rsid w:val="00980317"/>
    <w:rsid w:val="00982498"/>
    <w:rsid w:val="00983B41"/>
    <w:rsid w:val="00987805"/>
    <w:rsid w:val="009942FB"/>
    <w:rsid w:val="009A0055"/>
    <w:rsid w:val="009B16AD"/>
    <w:rsid w:val="009B3858"/>
    <w:rsid w:val="009C6A04"/>
    <w:rsid w:val="009C7926"/>
    <w:rsid w:val="009D5B24"/>
    <w:rsid w:val="009E72D3"/>
    <w:rsid w:val="009F7EEE"/>
    <w:rsid w:val="00A1130A"/>
    <w:rsid w:val="00A12A75"/>
    <w:rsid w:val="00A327AC"/>
    <w:rsid w:val="00A369EB"/>
    <w:rsid w:val="00A505B1"/>
    <w:rsid w:val="00A61ECF"/>
    <w:rsid w:val="00A64E76"/>
    <w:rsid w:val="00A743B5"/>
    <w:rsid w:val="00A832E6"/>
    <w:rsid w:val="00A86F45"/>
    <w:rsid w:val="00AA0CB1"/>
    <w:rsid w:val="00AB7B74"/>
    <w:rsid w:val="00AF1A41"/>
    <w:rsid w:val="00AF5741"/>
    <w:rsid w:val="00B02C67"/>
    <w:rsid w:val="00B055BA"/>
    <w:rsid w:val="00B23219"/>
    <w:rsid w:val="00B247A9"/>
    <w:rsid w:val="00B2628F"/>
    <w:rsid w:val="00B277B5"/>
    <w:rsid w:val="00B34373"/>
    <w:rsid w:val="00B42AA7"/>
    <w:rsid w:val="00B576BD"/>
    <w:rsid w:val="00B61C82"/>
    <w:rsid w:val="00B655A8"/>
    <w:rsid w:val="00B72946"/>
    <w:rsid w:val="00B7607E"/>
    <w:rsid w:val="00B90C22"/>
    <w:rsid w:val="00B91A14"/>
    <w:rsid w:val="00B9519C"/>
    <w:rsid w:val="00BA2C97"/>
    <w:rsid w:val="00BA4BF0"/>
    <w:rsid w:val="00BA6734"/>
    <w:rsid w:val="00BB0CB1"/>
    <w:rsid w:val="00BC3EB1"/>
    <w:rsid w:val="00BC48BF"/>
    <w:rsid w:val="00BC4D1E"/>
    <w:rsid w:val="00BD3650"/>
    <w:rsid w:val="00BD5F90"/>
    <w:rsid w:val="00BE3A60"/>
    <w:rsid w:val="00BE4FB1"/>
    <w:rsid w:val="00C028D0"/>
    <w:rsid w:val="00C105BA"/>
    <w:rsid w:val="00C10C83"/>
    <w:rsid w:val="00C1295F"/>
    <w:rsid w:val="00C15779"/>
    <w:rsid w:val="00C21184"/>
    <w:rsid w:val="00C22E2A"/>
    <w:rsid w:val="00C30A7D"/>
    <w:rsid w:val="00C32B2C"/>
    <w:rsid w:val="00C462E7"/>
    <w:rsid w:val="00C52C5B"/>
    <w:rsid w:val="00C54D39"/>
    <w:rsid w:val="00C62C98"/>
    <w:rsid w:val="00C660C4"/>
    <w:rsid w:val="00C73738"/>
    <w:rsid w:val="00C77DB8"/>
    <w:rsid w:val="00C8279D"/>
    <w:rsid w:val="00C85E20"/>
    <w:rsid w:val="00C86C03"/>
    <w:rsid w:val="00C92046"/>
    <w:rsid w:val="00CA626B"/>
    <w:rsid w:val="00CC201C"/>
    <w:rsid w:val="00CC24E2"/>
    <w:rsid w:val="00CC405F"/>
    <w:rsid w:val="00CC6A9A"/>
    <w:rsid w:val="00CE1751"/>
    <w:rsid w:val="00CE2BB1"/>
    <w:rsid w:val="00CE2E74"/>
    <w:rsid w:val="00CE3D68"/>
    <w:rsid w:val="00CE6F52"/>
    <w:rsid w:val="00CF4ACA"/>
    <w:rsid w:val="00CF5E79"/>
    <w:rsid w:val="00CF7006"/>
    <w:rsid w:val="00D06D4E"/>
    <w:rsid w:val="00D134C5"/>
    <w:rsid w:val="00D13B64"/>
    <w:rsid w:val="00D1645A"/>
    <w:rsid w:val="00D16898"/>
    <w:rsid w:val="00D21012"/>
    <w:rsid w:val="00D4118E"/>
    <w:rsid w:val="00D430C1"/>
    <w:rsid w:val="00D50B6F"/>
    <w:rsid w:val="00D70597"/>
    <w:rsid w:val="00D7358A"/>
    <w:rsid w:val="00D74CFA"/>
    <w:rsid w:val="00D91389"/>
    <w:rsid w:val="00D934A3"/>
    <w:rsid w:val="00D94BA2"/>
    <w:rsid w:val="00D9516F"/>
    <w:rsid w:val="00DB02BA"/>
    <w:rsid w:val="00DB642A"/>
    <w:rsid w:val="00DC6F11"/>
    <w:rsid w:val="00DD1C2E"/>
    <w:rsid w:val="00DD6A8E"/>
    <w:rsid w:val="00DE2EAE"/>
    <w:rsid w:val="00DE2F86"/>
    <w:rsid w:val="00DE441C"/>
    <w:rsid w:val="00DE47C2"/>
    <w:rsid w:val="00DE71BB"/>
    <w:rsid w:val="00DF114C"/>
    <w:rsid w:val="00DF73CA"/>
    <w:rsid w:val="00E07CF7"/>
    <w:rsid w:val="00E16A9E"/>
    <w:rsid w:val="00E17A1A"/>
    <w:rsid w:val="00E43FA1"/>
    <w:rsid w:val="00E538C5"/>
    <w:rsid w:val="00E54E47"/>
    <w:rsid w:val="00E562EC"/>
    <w:rsid w:val="00E67364"/>
    <w:rsid w:val="00E67D80"/>
    <w:rsid w:val="00E710EA"/>
    <w:rsid w:val="00E7125E"/>
    <w:rsid w:val="00E74BAD"/>
    <w:rsid w:val="00E813A9"/>
    <w:rsid w:val="00E86FF3"/>
    <w:rsid w:val="00E9294C"/>
    <w:rsid w:val="00E96F1C"/>
    <w:rsid w:val="00EB40DC"/>
    <w:rsid w:val="00EB74A5"/>
    <w:rsid w:val="00EC195D"/>
    <w:rsid w:val="00EE2095"/>
    <w:rsid w:val="00EE5575"/>
    <w:rsid w:val="00F033DB"/>
    <w:rsid w:val="00F102E4"/>
    <w:rsid w:val="00F1093C"/>
    <w:rsid w:val="00F16E5E"/>
    <w:rsid w:val="00F47B56"/>
    <w:rsid w:val="00F61416"/>
    <w:rsid w:val="00F70E5C"/>
    <w:rsid w:val="00F819F9"/>
    <w:rsid w:val="00F86385"/>
    <w:rsid w:val="00F91077"/>
    <w:rsid w:val="00FA03C5"/>
    <w:rsid w:val="00FA1B30"/>
    <w:rsid w:val="00FA205A"/>
    <w:rsid w:val="00FC4F1B"/>
    <w:rsid w:val="00FD1D72"/>
    <w:rsid w:val="00FD3322"/>
    <w:rsid w:val="00FD46F4"/>
    <w:rsid w:val="00FD7CF4"/>
    <w:rsid w:val="00FE7D1C"/>
    <w:rsid w:val="00FF233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n-GB"/>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en-GB"/>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en-GB"/>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n-GB"/>
    </w:rPr>
  </w:style>
  <w:style w:type="character" w:styleId="NichtaufgelsteErwhnung">
    <w:name w:val="Unresolved Mention"/>
    <w:basedOn w:val="Absatz-Standardschriftart"/>
    <w:uiPriority w:val="99"/>
    <w:semiHidden/>
    <w:unhideWhenUsed/>
    <w:rsid w:val="00633608"/>
    <w:rPr>
      <w:color w:val="605E5C"/>
      <w:shd w:val="clear" w:color="auto" w:fill="E1DFDD"/>
    </w:rPr>
  </w:style>
  <w:style w:type="paragraph" w:styleId="berarbeitung">
    <w:name w:val="Revision"/>
    <w:hidden/>
    <w:uiPriority w:val="99"/>
    <w:semiHidden/>
    <w:rsid w:val="00F102E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poettinger.at/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apool.poettinger.at/pinaccess/showpin.do?pinCode=r3e8n9e0j9L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8C221-6C1D-4BFE-9D6F-DEC854BEC25D}">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472D8175-C8A7-4FD6-844D-43C77332A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3ACB9-3AE7-4D1C-8D5E-8D80158617F0}">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2898</Characters>
  <Application>Microsoft Office Word</Application>
  <DocSecurity>0</DocSecurity>
  <Lines>59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11</cp:revision>
  <dcterms:created xsi:type="dcterms:W3CDTF">2026-01-27T15:02:00Z</dcterms:created>
  <dcterms:modified xsi:type="dcterms:W3CDTF">2026-02-03T08:48:00Z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