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BB29" w14:textId="2469A35B" w:rsidR="00A764A6" w:rsidRDefault="00A764A6" w:rsidP="00585607">
      <w:pPr>
        <w:pStyle w:val="berschrift1"/>
        <w:spacing w:line="276" w:lineRule="auto"/>
      </w:pPr>
      <w:r>
        <w:t xml:space="preserve">Even more efficient harvesting: Automatic swath placement on NOVACAT V mowers </w:t>
      </w:r>
    </w:p>
    <w:p w14:paraId="595F5F3C" w14:textId="45D73C02" w:rsidR="009D275C" w:rsidRPr="00B04509" w:rsidRDefault="00287EFA" w:rsidP="008833B9">
      <w:pPr>
        <w:pStyle w:val="berschrift2"/>
        <w:rPr>
          <w:sz w:val="34"/>
          <w:szCs w:val="34"/>
        </w:rPr>
      </w:pPr>
      <w:r>
        <w:rPr>
          <w:sz w:val="34"/>
        </w:rPr>
        <w:t xml:space="preserve">Digital upgrade available in the coming season </w:t>
      </w:r>
    </w:p>
    <w:p w14:paraId="57AC59A5" w14:textId="72A14713" w:rsidR="008F45DC" w:rsidRDefault="008F45DC">
      <w:r>
        <w:t xml:space="preserve">Pöttinger gave a sneak peek of the new automatic swath placement system at </w:t>
      </w:r>
      <w:proofErr w:type="spellStart"/>
      <w:r>
        <w:t>Agritechnica</w:t>
      </w:r>
      <w:proofErr w:type="spellEnd"/>
      <w:r>
        <w:t xml:space="preserve"> 2025. The digital upgrade to NOVACAT V 10000 ED/RC COLLECTOR mowers will finally be available in the coming season. Automatic swath placement ensures that these mower combinations with a cross conveyor belt always deposit the forage correctly. Merging swaths to one side of the machine - intelligent mowing - is more efficient and easier than ever before</w:t>
      </w:r>
      <w:r w:rsidR="003B5A16">
        <w:t>.</w:t>
      </w:r>
    </w:p>
    <w:p w14:paraId="58151CA7" w14:textId="4DBC9EAB" w:rsidR="00A12461" w:rsidRDefault="0080044F" w:rsidP="008F45DC">
      <w:r>
        <w:t xml:space="preserve">Around 40 percent less raking work, lower fuel consumption, better utilisation of harvest machinery because there is more forage in each swath, all of which lead ultimately to much more cost effective harvesting. What is more, skipping lanes enables larger turning circles at the headland, which reduces damage to the sward. </w:t>
      </w:r>
    </w:p>
    <w:p w14:paraId="258CAAE1" w14:textId="77777777" w:rsidR="00475990" w:rsidRDefault="000F2654" w:rsidP="008F45DC">
      <w:r>
        <w:t xml:space="preserve">Previously, swath merging systems were a challenge for the drivers because they had to keep switching the cross conveyor belt manually. The automatic swath placement system from Pöttinger automatically switches the cross conveyor unit depending on which lane is being mowed. The result: The forage is always placed correctly, significantly reducing the risk of operator errors. Drivers can focus fully on the machine and the surroundings, clearly reducing fatigue. </w:t>
      </w:r>
    </w:p>
    <w:p w14:paraId="689F7830" w14:textId="24F9FDDC" w:rsidR="001D1CDF" w:rsidRDefault="00A94E42" w:rsidP="008F45DC">
      <w:r>
        <w:t>If the machine is equipped with Pöttinger Connect, the mowing pattern is intuitively displayed on the map in the HARVEST ASSIST app. This means that the drivers always have a complete overview to efficiently plan their working day.</w:t>
      </w:r>
    </w:p>
    <w:p w14:paraId="0048FA37" w14:textId="77777777" w:rsidR="00DF2D3E" w:rsidRPr="008F45DC" w:rsidRDefault="00DF2D3E" w:rsidP="008F45DC"/>
    <w:p w14:paraId="55743736" w14:textId="77777777" w:rsidR="004F733C" w:rsidRDefault="004F733C" w:rsidP="004F733C">
      <w:pPr>
        <w:spacing w:after="120"/>
        <w:rPr>
          <w:b/>
          <w:bCs/>
        </w:rPr>
      </w:pPr>
      <w:r>
        <w:rPr>
          <w:b/>
        </w:rPr>
        <w:t xml:space="preserve">Photo preview:  </w:t>
      </w:r>
    </w:p>
    <w:p w14:paraId="2CB3B8A6" w14:textId="7AF54F0C" w:rsidR="00B04509" w:rsidRDefault="00B04509" w:rsidP="004F733C">
      <w:pPr>
        <w:spacing w:after="120"/>
        <w:rPr>
          <w:b/>
          <w:bCs/>
        </w:rPr>
      </w:pPr>
    </w:p>
    <w:p w14:paraId="199F3B3B" w14:textId="77777777" w:rsidR="008A2366" w:rsidRPr="006F51AE" w:rsidRDefault="008A2366" w:rsidP="004F733C">
      <w:pPr>
        <w:spacing w:after="120"/>
        <w:rPr>
          <w:b/>
          <w:bCs/>
        </w:rPr>
      </w:pPr>
    </w:p>
    <w:p w14:paraId="56105172" w14:textId="77777777" w:rsidR="008A2366" w:rsidRPr="006F51AE" w:rsidRDefault="008A2366" w:rsidP="004F733C">
      <w:pPr>
        <w:spacing w:after="120"/>
        <w:rPr>
          <w:b/>
          <w:bCs/>
        </w:rPr>
      </w:pPr>
    </w:p>
    <w:tbl>
      <w:tblPr>
        <w:tblStyle w:val="Tabellenraster"/>
        <w:tblW w:w="0" w:type="auto"/>
        <w:tblLook w:val="04A0" w:firstRow="1" w:lastRow="0" w:firstColumn="1" w:lastColumn="0" w:noHBand="0" w:noVBand="1"/>
      </w:tblPr>
      <w:tblGrid>
        <w:gridCol w:w="4531"/>
        <w:gridCol w:w="4531"/>
      </w:tblGrid>
      <w:tr w:rsidR="006F51AE" w:rsidRPr="006F51AE" w14:paraId="79D79FB3" w14:textId="77777777" w:rsidTr="5B3E5356">
        <w:tc>
          <w:tcPr>
            <w:tcW w:w="4390" w:type="dxa"/>
          </w:tcPr>
          <w:p w14:paraId="6676EFC1" w14:textId="34B09778" w:rsidR="004F733C" w:rsidRPr="006F51AE" w:rsidRDefault="008A2366" w:rsidP="0E4698C7">
            <w:pPr>
              <w:spacing w:after="120"/>
              <w:jc w:val="center"/>
              <w:rPr>
                <w:b/>
                <w:bCs/>
                <w:sz w:val="18"/>
                <w:szCs w:val="18"/>
                <w:highlight w:val="red"/>
              </w:rPr>
            </w:pPr>
            <w:r>
              <w:rPr>
                <w:noProof/>
              </w:rPr>
              <w:lastRenderedPageBreak/>
              <w:drawing>
                <wp:anchor distT="0" distB="0" distL="114300" distR="114300" simplePos="0" relativeHeight="251658240" behindDoc="0" locked="0" layoutInCell="1" allowOverlap="1" wp14:anchorId="07535785" wp14:editId="5EC2821D">
                  <wp:simplePos x="0" y="0"/>
                  <wp:positionH relativeFrom="column">
                    <wp:posOffset>520700</wp:posOffset>
                  </wp:positionH>
                  <wp:positionV relativeFrom="paragraph">
                    <wp:posOffset>168646</wp:posOffset>
                  </wp:positionV>
                  <wp:extent cx="1763395" cy="1259840"/>
                  <wp:effectExtent l="0" t="0" r="8255" b="0"/>
                  <wp:wrapNone/>
                  <wp:docPr id="1044080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80342" name=""/>
                          <pic:cNvPicPr/>
                        </pic:nvPicPr>
                        <pic:blipFill>
                          <a:blip r:embed="rId10">
                            <a:extLst>
                              <a:ext uri="{28A0092B-C50C-407E-A947-70E740481C1C}">
                                <a14:useLocalDpi xmlns:a14="http://schemas.microsoft.com/office/drawing/2010/main" val="0"/>
                              </a:ext>
                            </a:extLst>
                          </a:blip>
                          <a:stretch>
                            <a:fillRect/>
                          </a:stretch>
                        </pic:blipFill>
                        <pic:spPr>
                          <a:xfrm>
                            <a:off x="0" y="0"/>
                            <a:ext cx="1763395" cy="1259840"/>
                          </a:xfrm>
                          <a:prstGeom prst="rect">
                            <a:avLst/>
                          </a:prstGeom>
                          <a:ln w="31750">
                            <a:noFill/>
                          </a:ln>
                        </pic:spPr>
                      </pic:pic>
                    </a:graphicData>
                  </a:graphic>
                  <wp14:sizeRelH relativeFrom="page">
                    <wp14:pctWidth>0</wp14:pctWidth>
                  </wp14:sizeRelH>
                  <wp14:sizeRelV relativeFrom="page">
                    <wp14:pctHeight>0</wp14:pctHeight>
                  </wp14:sizeRelV>
                </wp:anchor>
              </w:drawing>
            </w:r>
          </w:p>
          <w:p w14:paraId="7499D4F2" w14:textId="77777777" w:rsidR="008A2366" w:rsidRPr="006F51AE" w:rsidRDefault="008A2366" w:rsidP="0E4698C7">
            <w:pPr>
              <w:spacing w:after="120"/>
              <w:jc w:val="center"/>
              <w:rPr>
                <w:b/>
                <w:bCs/>
                <w:sz w:val="18"/>
                <w:szCs w:val="18"/>
                <w:highlight w:val="red"/>
              </w:rPr>
            </w:pPr>
          </w:p>
          <w:p w14:paraId="14C52AF5" w14:textId="77777777" w:rsidR="008A2366" w:rsidRPr="006F51AE" w:rsidRDefault="008A2366" w:rsidP="0E4698C7">
            <w:pPr>
              <w:spacing w:after="120"/>
              <w:jc w:val="center"/>
              <w:rPr>
                <w:b/>
                <w:bCs/>
                <w:sz w:val="18"/>
                <w:szCs w:val="18"/>
                <w:highlight w:val="red"/>
              </w:rPr>
            </w:pPr>
          </w:p>
          <w:p w14:paraId="61ED55E9" w14:textId="11D50B53" w:rsidR="00AB7B74" w:rsidRPr="006F51AE" w:rsidRDefault="00AB7B74" w:rsidP="00C32857">
            <w:pPr>
              <w:spacing w:after="120"/>
              <w:jc w:val="center"/>
              <w:rPr>
                <w:highlight w:val="red"/>
              </w:rPr>
            </w:pPr>
          </w:p>
          <w:p w14:paraId="7BD8A77C" w14:textId="77777777" w:rsidR="00AB7B74" w:rsidRPr="006F51AE" w:rsidRDefault="00AB7B74" w:rsidP="00D37C27">
            <w:pPr>
              <w:spacing w:after="120"/>
              <w:rPr>
                <w:highlight w:val="red"/>
              </w:rPr>
            </w:pPr>
          </w:p>
        </w:tc>
        <w:tc>
          <w:tcPr>
            <w:tcW w:w="4240" w:type="dxa"/>
          </w:tcPr>
          <w:p w14:paraId="6F39073D" w14:textId="1CC71A2C" w:rsidR="004F733C" w:rsidRPr="006F51AE" w:rsidRDefault="008A2366" w:rsidP="00C32857">
            <w:pPr>
              <w:spacing w:after="120"/>
              <w:jc w:val="center"/>
              <w:rPr>
                <w:highlight w:val="red"/>
              </w:rPr>
            </w:pPr>
            <w:r>
              <w:rPr>
                <w:noProof/>
              </w:rPr>
              <w:drawing>
                <wp:anchor distT="0" distB="0" distL="114300" distR="114300" simplePos="0" relativeHeight="251659264" behindDoc="0" locked="0" layoutInCell="1" allowOverlap="1" wp14:anchorId="1D43C8B4" wp14:editId="6DCB2619">
                  <wp:simplePos x="0" y="0"/>
                  <wp:positionH relativeFrom="column">
                    <wp:posOffset>559435</wp:posOffset>
                  </wp:positionH>
                  <wp:positionV relativeFrom="paragraph">
                    <wp:posOffset>173619</wp:posOffset>
                  </wp:positionV>
                  <wp:extent cx="1674000" cy="1260000"/>
                  <wp:effectExtent l="0" t="0" r="2540" b="0"/>
                  <wp:wrapNone/>
                  <wp:docPr id="17484921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92186" name=""/>
                          <pic:cNvPicPr/>
                        </pic:nvPicPr>
                        <pic:blipFill>
                          <a:blip r:embed="rId11">
                            <a:extLst>
                              <a:ext uri="{28A0092B-C50C-407E-A947-70E740481C1C}">
                                <a14:useLocalDpi xmlns:a14="http://schemas.microsoft.com/office/drawing/2010/main" val="0"/>
                              </a:ext>
                            </a:extLst>
                          </a:blip>
                          <a:stretch>
                            <a:fillRect/>
                          </a:stretch>
                        </pic:blipFill>
                        <pic:spPr>
                          <a:xfrm>
                            <a:off x="0" y="0"/>
                            <a:ext cx="1674000" cy="1260000"/>
                          </a:xfrm>
                          <a:prstGeom prst="rect">
                            <a:avLst/>
                          </a:prstGeom>
                        </pic:spPr>
                      </pic:pic>
                    </a:graphicData>
                  </a:graphic>
                  <wp14:sizeRelH relativeFrom="margin">
                    <wp14:pctWidth>0</wp14:pctWidth>
                  </wp14:sizeRelH>
                  <wp14:sizeRelV relativeFrom="margin">
                    <wp14:pctHeight>0</wp14:pctHeight>
                  </wp14:sizeRelV>
                </wp:anchor>
              </w:drawing>
            </w:r>
          </w:p>
        </w:tc>
      </w:tr>
      <w:tr w:rsidR="006F51AE" w:rsidRPr="006F51AE" w14:paraId="494D89B1" w14:textId="77777777" w:rsidTr="5B3E5356">
        <w:tc>
          <w:tcPr>
            <w:tcW w:w="4390" w:type="dxa"/>
          </w:tcPr>
          <w:p w14:paraId="60168FA2" w14:textId="32256DB3" w:rsidR="004F733C" w:rsidRPr="006F51AE" w:rsidRDefault="000D0474" w:rsidP="004F733C">
            <w:pPr>
              <w:pStyle w:val="KeinLeerraum"/>
              <w:rPr>
                <w:sz w:val="22"/>
                <w:szCs w:val="22"/>
              </w:rPr>
            </w:pPr>
            <w:r>
              <w:rPr>
                <w:sz w:val="22"/>
              </w:rPr>
              <w:t>Automatic swath placement is available in the coming season</w:t>
            </w:r>
          </w:p>
        </w:tc>
        <w:tc>
          <w:tcPr>
            <w:tcW w:w="4240" w:type="dxa"/>
          </w:tcPr>
          <w:p w14:paraId="5C91328F" w14:textId="04C1B13C" w:rsidR="004F733C" w:rsidRPr="006F51AE" w:rsidRDefault="000D0474" w:rsidP="004F733C">
            <w:pPr>
              <w:pStyle w:val="KeinLeerraum"/>
              <w:rPr>
                <w:sz w:val="22"/>
                <w:szCs w:val="22"/>
              </w:rPr>
            </w:pPr>
            <w:r>
              <w:rPr>
                <w:sz w:val="22"/>
              </w:rPr>
              <w:t>Intelligent mowing is easier than ever before with automatic swath placement</w:t>
            </w:r>
          </w:p>
        </w:tc>
      </w:tr>
      <w:tr w:rsidR="006F51AE" w:rsidRPr="006F51AE" w14:paraId="232C353B" w14:textId="77777777" w:rsidTr="5B3E5356">
        <w:tc>
          <w:tcPr>
            <w:tcW w:w="4390" w:type="dxa"/>
          </w:tcPr>
          <w:p w14:paraId="3EA81ACD" w14:textId="7CD595F2" w:rsidR="004F733C" w:rsidRPr="006F51AE" w:rsidRDefault="00A72374" w:rsidP="008D011C">
            <w:pPr>
              <w:spacing w:before="0" w:line="240" w:lineRule="auto"/>
              <w:jc w:val="center"/>
              <w:rPr>
                <w:sz w:val="20"/>
                <w:szCs w:val="20"/>
              </w:rPr>
            </w:pPr>
            <w:hyperlink r:id="rId12" w:history="1">
              <w:r>
                <w:rPr>
                  <w:rStyle w:val="Hyperlink"/>
                  <w:color w:val="auto"/>
                  <w:sz w:val="20"/>
                </w:rPr>
                <w:t>https://www.poettinger.at/de_at/newsroom/pressebild/179386</w:t>
              </w:r>
            </w:hyperlink>
            <w:r>
              <w:rPr>
                <w:sz w:val="20"/>
              </w:rPr>
              <w:t xml:space="preserve">  </w:t>
            </w:r>
          </w:p>
        </w:tc>
        <w:tc>
          <w:tcPr>
            <w:tcW w:w="4240" w:type="dxa"/>
          </w:tcPr>
          <w:p w14:paraId="5218F999" w14:textId="12D8814F" w:rsidR="004F733C" w:rsidRPr="006F51AE" w:rsidRDefault="00742587" w:rsidP="008D011C">
            <w:pPr>
              <w:spacing w:before="0" w:line="240" w:lineRule="auto"/>
              <w:jc w:val="center"/>
              <w:rPr>
                <w:rStyle w:val="Hyperlink"/>
                <w:color w:val="auto"/>
                <w:sz w:val="20"/>
                <w:szCs w:val="20"/>
                <w:u w:val="none"/>
              </w:rPr>
            </w:pPr>
            <w:hyperlink r:id="rId13" w:history="1">
              <w:r>
                <w:rPr>
                  <w:rStyle w:val="Hyperlink"/>
                  <w:color w:val="auto"/>
                  <w:sz w:val="20"/>
                </w:rPr>
                <w:t>https://www.poettinger.at/de_at/newsroom/pressebild/180339</w:t>
              </w:r>
            </w:hyperlink>
            <w:r>
              <w:rPr>
                <w:sz w:val="20"/>
              </w:rPr>
              <w:t xml:space="preserve"> </w:t>
            </w:r>
          </w:p>
        </w:tc>
      </w:tr>
    </w:tbl>
    <w:p w14:paraId="27F04346" w14:textId="6A7F6773" w:rsidR="008D011C" w:rsidRPr="006F51AE" w:rsidRDefault="008D011C" w:rsidP="00C86C03">
      <w:pPr>
        <w:widowControl w:val="0"/>
        <w:autoSpaceDE w:val="0"/>
        <w:autoSpaceDN w:val="0"/>
        <w:adjustRightInd w:val="0"/>
        <w:rPr>
          <w:snapToGrid w:val="0"/>
          <w:lang w:val="de-DE" w:eastAsia="de-DE"/>
        </w:rPr>
      </w:pPr>
    </w:p>
    <w:p w14:paraId="28970D38" w14:textId="7261AB29" w:rsidR="007F3D51" w:rsidRPr="006F51AE" w:rsidRDefault="00DB02BA" w:rsidP="00C86C03">
      <w:pPr>
        <w:widowControl w:val="0"/>
        <w:autoSpaceDE w:val="0"/>
        <w:autoSpaceDN w:val="0"/>
        <w:adjustRightInd w:val="0"/>
        <w:rPr>
          <w:rStyle w:val="Hyperlink"/>
          <w:snapToGrid w:val="0"/>
          <w:color w:val="auto"/>
        </w:rPr>
      </w:pPr>
      <w:r>
        <w:rPr>
          <w:snapToGrid w:val="0"/>
        </w:rPr>
        <w:t>More printer-optimised photos:</w:t>
      </w:r>
      <w:r>
        <w:t xml:space="preserve"> </w:t>
      </w:r>
      <w:hyperlink r:id="rId14" w:history="1">
        <w:r>
          <w:rPr>
            <w:rStyle w:val="Hyperlink"/>
            <w:snapToGrid w:val="0"/>
            <w:color w:val="auto"/>
          </w:rPr>
          <w:t>http://www.poettinger.at/presse</w:t>
        </w:r>
      </w:hyperlink>
    </w:p>
    <w:p w14:paraId="24D19151" w14:textId="19869383" w:rsidR="6F782A16" w:rsidRPr="006F51AE" w:rsidRDefault="6F782A16" w:rsidP="0E4698C7">
      <w:pPr>
        <w:widowControl w:val="0"/>
        <w:rPr>
          <w:lang w:eastAsia="de-DE"/>
        </w:rPr>
      </w:pPr>
    </w:p>
    <w:sectPr w:rsidR="6F782A16" w:rsidRPr="006F51AE" w:rsidSect="00A369EB">
      <w:headerReference w:type="default" r:id="rId15"/>
      <w:footerReference w:type="default" r:id="rId16"/>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7520" w14:textId="77777777" w:rsidR="000A034F" w:rsidRDefault="000A034F" w:rsidP="004F733C">
      <w:r>
        <w:separator/>
      </w:r>
    </w:p>
  </w:endnote>
  <w:endnote w:type="continuationSeparator" w:id="0">
    <w:p w14:paraId="039D9F62" w14:textId="77777777" w:rsidR="000A034F" w:rsidRDefault="000A034F"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Fuzeile"/>
      <w:rPr>
        <w:sz w:val="40"/>
        <w:szCs w:val="40"/>
      </w:rPr>
    </w:pPr>
  </w:p>
  <w:p w14:paraId="272E302A" w14:textId="681FA34D" w:rsidR="00103F9F" w:rsidRPr="00CE3D68" w:rsidRDefault="00103F9F" w:rsidP="00971E45">
    <w:pPr>
      <w:pStyle w:val="Fuzeile"/>
      <w:spacing w:before="0"/>
    </w:pPr>
    <w:r>
      <w:t xml:space="preserve">PÖTTINGER Landtechnik GmbH </w:t>
    </w:r>
    <w:r w:rsidR="0068337A">
      <w:t>–</w:t>
    </w:r>
    <w:r>
      <w:t xml:space="preserve"> Corporate communication</w:t>
    </w:r>
  </w:p>
  <w:p w14:paraId="31FA84B0" w14:textId="2F26303D" w:rsidR="00103F9F" w:rsidRPr="00CE3D68" w:rsidRDefault="00103F9F" w:rsidP="00971E45">
    <w:pPr>
      <w:pStyle w:val="Fuzeile"/>
      <w:spacing w:before="0"/>
    </w:pPr>
    <w:r>
      <w:t xml:space="preserve">Silja Kempinger, </w:t>
    </w:r>
    <w:proofErr w:type="spellStart"/>
    <w:r>
      <w:t>Industriegelände</w:t>
    </w:r>
    <w:proofErr w:type="spellEnd"/>
    <w:r>
      <w:t xml:space="preserve"> 1, A-4710 Grieskirchen</w:t>
    </w:r>
  </w:p>
  <w:p w14:paraId="588B78DC" w14:textId="6BD782FB" w:rsidR="00103F9F" w:rsidRPr="00CE3D68" w:rsidRDefault="00103F9F" w:rsidP="00971E45">
    <w:pPr>
      <w:pStyle w:val="Fuzeile"/>
      <w:spacing w:before="0"/>
    </w:pPr>
    <w:r>
      <w:t xml:space="preserve">Phone: +43 7248 600 -2415,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F95C5" w14:textId="77777777" w:rsidR="000A034F" w:rsidRDefault="000A034F" w:rsidP="004F733C">
      <w:r>
        <w:separator/>
      </w:r>
    </w:p>
  </w:footnote>
  <w:footnote w:type="continuationSeparator" w:id="0">
    <w:p w14:paraId="58A6AA6D" w14:textId="77777777" w:rsidR="000A034F" w:rsidRDefault="000A034F"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4CA34DE9" w:rsidR="00103F9F" w:rsidRPr="00E9294C" w:rsidRDefault="00103F9F" w:rsidP="004F733C">
    <w:pPr>
      <w:pStyle w:val="Kopfzeile"/>
      <w:rPr>
        <w:b/>
        <w:bCs/>
        <w:sz w:val="28"/>
        <w:szCs w:val="28"/>
      </w:rPr>
    </w:pPr>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Press release March 2026                                 </w:t>
    </w:r>
  </w:p>
  <w:p w14:paraId="3CBD5C54" w14:textId="77777777" w:rsidR="00103F9F" w:rsidRPr="00B7607E" w:rsidRDefault="00103F9F" w:rsidP="004F733C">
    <w:pPr>
      <w:pStyle w:val="Kopfzeile"/>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118A1"/>
    <w:multiLevelType w:val="hybridMultilevel"/>
    <w:tmpl w:val="11CE7FFC"/>
    <w:lvl w:ilvl="0" w:tplc="7C7042A6">
      <w:start w:val="1"/>
      <w:numFmt w:val="bullet"/>
      <w:lvlText w:val=""/>
      <w:lvlJc w:val="left"/>
      <w:pPr>
        <w:tabs>
          <w:tab w:val="num" w:pos="720"/>
        </w:tabs>
        <w:ind w:left="720" w:hanging="360"/>
      </w:pPr>
      <w:rPr>
        <w:rFonts w:ascii="Wingdings" w:hAnsi="Wingdings" w:hint="default"/>
      </w:rPr>
    </w:lvl>
    <w:lvl w:ilvl="1" w:tplc="6AC0AB08" w:tentative="1">
      <w:start w:val="1"/>
      <w:numFmt w:val="bullet"/>
      <w:lvlText w:val=""/>
      <w:lvlJc w:val="left"/>
      <w:pPr>
        <w:tabs>
          <w:tab w:val="num" w:pos="1440"/>
        </w:tabs>
        <w:ind w:left="1440" w:hanging="360"/>
      </w:pPr>
      <w:rPr>
        <w:rFonts w:ascii="Wingdings" w:hAnsi="Wingdings" w:hint="default"/>
      </w:rPr>
    </w:lvl>
    <w:lvl w:ilvl="2" w:tplc="E30866F8" w:tentative="1">
      <w:start w:val="1"/>
      <w:numFmt w:val="bullet"/>
      <w:lvlText w:val=""/>
      <w:lvlJc w:val="left"/>
      <w:pPr>
        <w:tabs>
          <w:tab w:val="num" w:pos="2160"/>
        </w:tabs>
        <w:ind w:left="2160" w:hanging="360"/>
      </w:pPr>
      <w:rPr>
        <w:rFonts w:ascii="Wingdings" w:hAnsi="Wingdings" w:hint="default"/>
      </w:rPr>
    </w:lvl>
    <w:lvl w:ilvl="3" w:tplc="A824F8BA" w:tentative="1">
      <w:start w:val="1"/>
      <w:numFmt w:val="bullet"/>
      <w:lvlText w:val=""/>
      <w:lvlJc w:val="left"/>
      <w:pPr>
        <w:tabs>
          <w:tab w:val="num" w:pos="2880"/>
        </w:tabs>
        <w:ind w:left="2880" w:hanging="360"/>
      </w:pPr>
      <w:rPr>
        <w:rFonts w:ascii="Wingdings" w:hAnsi="Wingdings" w:hint="default"/>
      </w:rPr>
    </w:lvl>
    <w:lvl w:ilvl="4" w:tplc="9F4A859A" w:tentative="1">
      <w:start w:val="1"/>
      <w:numFmt w:val="bullet"/>
      <w:lvlText w:val=""/>
      <w:lvlJc w:val="left"/>
      <w:pPr>
        <w:tabs>
          <w:tab w:val="num" w:pos="3600"/>
        </w:tabs>
        <w:ind w:left="3600" w:hanging="360"/>
      </w:pPr>
      <w:rPr>
        <w:rFonts w:ascii="Wingdings" w:hAnsi="Wingdings" w:hint="default"/>
      </w:rPr>
    </w:lvl>
    <w:lvl w:ilvl="5" w:tplc="ECECCF4A" w:tentative="1">
      <w:start w:val="1"/>
      <w:numFmt w:val="bullet"/>
      <w:lvlText w:val=""/>
      <w:lvlJc w:val="left"/>
      <w:pPr>
        <w:tabs>
          <w:tab w:val="num" w:pos="4320"/>
        </w:tabs>
        <w:ind w:left="4320" w:hanging="360"/>
      </w:pPr>
      <w:rPr>
        <w:rFonts w:ascii="Wingdings" w:hAnsi="Wingdings" w:hint="default"/>
      </w:rPr>
    </w:lvl>
    <w:lvl w:ilvl="6" w:tplc="019E583C" w:tentative="1">
      <w:start w:val="1"/>
      <w:numFmt w:val="bullet"/>
      <w:lvlText w:val=""/>
      <w:lvlJc w:val="left"/>
      <w:pPr>
        <w:tabs>
          <w:tab w:val="num" w:pos="5040"/>
        </w:tabs>
        <w:ind w:left="5040" w:hanging="360"/>
      </w:pPr>
      <w:rPr>
        <w:rFonts w:ascii="Wingdings" w:hAnsi="Wingdings" w:hint="default"/>
      </w:rPr>
    </w:lvl>
    <w:lvl w:ilvl="7" w:tplc="5CE4F808" w:tentative="1">
      <w:start w:val="1"/>
      <w:numFmt w:val="bullet"/>
      <w:lvlText w:val=""/>
      <w:lvlJc w:val="left"/>
      <w:pPr>
        <w:tabs>
          <w:tab w:val="num" w:pos="5760"/>
        </w:tabs>
        <w:ind w:left="5760" w:hanging="360"/>
      </w:pPr>
      <w:rPr>
        <w:rFonts w:ascii="Wingdings" w:hAnsi="Wingdings" w:hint="default"/>
      </w:rPr>
    </w:lvl>
    <w:lvl w:ilvl="8" w:tplc="05120762" w:tentative="1">
      <w:start w:val="1"/>
      <w:numFmt w:val="bullet"/>
      <w:lvlText w:val=""/>
      <w:lvlJc w:val="left"/>
      <w:pPr>
        <w:tabs>
          <w:tab w:val="num" w:pos="6480"/>
        </w:tabs>
        <w:ind w:left="6480" w:hanging="360"/>
      </w:pPr>
      <w:rPr>
        <w:rFonts w:ascii="Wingdings" w:hAnsi="Wingdings" w:hint="default"/>
      </w:rPr>
    </w:lvl>
  </w:abstractNum>
  <w:num w:numId="1" w16cid:durableId="107547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1DE1"/>
    <w:rsid w:val="00016064"/>
    <w:rsid w:val="000169C7"/>
    <w:rsid w:val="000244AF"/>
    <w:rsid w:val="000314BF"/>
    <w:rsid w:val="000320E5"/>
    <w:rsid w:val="000331F5"/>
    <w:rsid w:val="00034D40"/>
    <w:rsid w:val="00034F54"/>
    <w:rsid w:val="00036E20"/>
    <w:rsid w:val="000458E0"/>
    <w:rsid w:val="00051191"/>
    <w:rsid w:val="0005318E"/>
    <w:rsid w:val="000628AD"/>
    <w:rsid w:val="00065844"/>
    <w:rsid w:val="00070A02"/>
    <w:rsid w:val="00071C76"/>
    <w:rsid w:val="00086C3C"/>
    <w:rsid w:val="00087DEA"/>
    <w:rsid w:val="00097BF2"/>
    <w:rsid w:val="000A034F"/>
    <w:rsid w:val="000A4C86"/>
    <w:rsid w:val="000B2508"/>
    <w:rsid w:val="000B6DB9"/>
    <w:rsid w:val="000C1250"/>
    <w:rsid w:val="000D0474"/>
    <w:rsid w:val="000E6B8C"/>
    <w:rsid w:val="000F2654"/>
    <w:rsid w:val="000F31D0"/>
    <w:rsid w:val="000F585D"/>
    <w:rsid w:val="000F5B41"/>
    <w:rsid w:val="0010311C"/>
    <w:rsid w:val="00103F9F"/>
    <w:rsid w:val="001119D7"/>
    <w:rsid w:val="00121675"/>
    <w:rsid w:val="0012397D"/>
    <w:rsid w:val="001253B5"/>
    <w:rsid w:val="00144F58"/>
    <w:rsid w:val="001530CF"/>
    <w:rsid w:val="0016704E"/>
    <w:rsid w:val="00191CAC"/>
    <w:rsid w:val="001942A7"/>
    <w:rsid w:val="001A070A"/>
    <w:rsid w:val="001A705C"/>
    <w:rsid w:val="001A79A7"/>
    <w:rsid w:val="001B0C96"/>
    <w:rsid w:val="001C033B"/>
    <w:rsid w:val="001C3ADC"/>
    <w:rsid w:val="001D1CDF"/>
    <w:rsid w:val="001D63DB"/>
    <w:rsid w:val="001E41A2"/>
    <w:rsid w:val="001E58E9"/>
    <w:rsid w:val="001F0F78"/>
    <w:rsid w:val="001F47A8"/>
    <w:rsid w:val="00200AE2"/>
    <w:rsid w:val="002015AA"/>
    <w:rsid w:val="00206A5B"/>
    <w:rsid w:val="002113E2"/>
    <w:rsid w:val="00220F49"/>
    <w:rsid w:val="0022126B"/>
    <w:rsid w:val="00222B0F"/>
    <w:rsid w:val="00225B2C"/>
    <w:rsid w:val="00230385"/>
    <w:rsid w:val="0023205E"/>
    <w:rsid w:val="00233FAD"/>
    <w:rsid w:val="0025455E"/>
    <w:rsid w:val="00257C70"/>
    <w:rsid w:val="00264E95"/>
    <w:rsid w:val="00264F0B"/>
    <w:rsid w:val="0026526B"/>
    <w:rsid w:val="0027259B"/>
    <w:rsid w:val="002874DB"/>
    <w:rsid w:val="00287EFA"/>
    <w:rsid w:val="00290141"/>
    <w:rsid w:val="00294EA0"/>
    <w:rsid w:val="002970F9"/>
    <w:rsid w:val="002C5668"/>
    <w:rsid w:val="002C5F71"/>
    <w:rsid w:val="002E2364"/>
    <w:rsid w:val="002F2B6E"/>
    <w:rsid w:val="002F46FF"/>
    <w:rsid w:val="002F7773"/>
    <w:rsid w:val="00312EC2"/>
    <w:rsid w:val="003157BA"/>
    <w:rsid w:val="003333B6"/>
    <w:rsid w:val="00337DD4"/>
    <w:rsid w:val="00340145"/>
    <w:rsid w:val="00345D55"/>
    <w:rsid w:val="00360FB1"/>
    <w:rsid w:val="00371165"/>
    <w:rsid w:val="003759B6"/>
    <w:rsid w:val="00375FA2"/>
    <w:rsid w:val="00376577"/>
    <w:rsid w:val="00384D4A"/>
    <w:rsid w:val="00386CF9"/>
    <w:rsid w:val="0039111F"/>
    <w:rsid w:val="003933C8"/>
    <w:rsid w:val="003B4350"/>
    <w:rsid w:val="003B5A16"/>
    <w:rsid w:val="003B743E"/>
    <w:rsid w:val="003B7918"/>
    <w:rsid w:val="003C1791"/>
    <w:rsid w:val="003C7DC1"/>
    <w:rsid w:val="003D6AFE"/>
    <w:rsid w:val="003E6E3B"/>
    <w:rsid w:val="003F553B"/>
    <w:rsid w:val="00401A11"/>
    <w:rsid w:val="00405C38"/>
    <w:rsid w:val="00426E47"/>
    <w:rsid w:val="00430A86"/>
    <w:rsid w:val="0044036E"/>
    <w:rsid w:val="00442FC1"/>
    <w:rsid w:val="004609AC"/>
    <w:rsid w:val="00461CF1"/>
    <w:rsid w:val="00462F69"/>
    <w:rsid w:val="00464833"/>
    <w:rsid w:val="00472D4E"/>
    <w:rsid w:val="00475990"/>
    <w:rsid w:val="00480837"/>
    <w:rsid w:val="0048104A"/>
    <w:rsid w:val="0048126A"/>
    <w:rsid w:val="00481573"/>
    <w:rsid w:val="00482725"/>
    <w:rsid w:val="00482D5C"/>
    <w:rsid w:val="00484888"/>
    <w:rsid w:val="00487780"/>
    <w:rsid w:val="004949DE"/>
    <w:rsid w:val="004A4175"/>
    <w:rsid w:val="004A589F"/>
    <w:rsid w:val="004B46CA"/>
    <w:rsid w:val="004B7B4B"/>
    <w:rsid w:val="004D0E0A"/>
    <w:rsid w:val="004E0309"/>
    <w:rsid w:val="004E044F"/>
    <w:rsid w:val="004F733C"/>
    <w:rsid w:val="005026C8"/>
    <w:rsid w:val="00504797"/>
    <w:rsid w:val="005114AA"/>
    <w:rsid w:val="00515FD7"/>
    <w:rsid w:val="00520CC0"/>
    <w:rsid w:val="00527412"/>
    <w:rsid w:val="005321B6"/>
    <w:rsid w:val="00534B56"/>
    <w:rsid w:val="00536697"/>
    <w:rsid w:val="005411A0"/>
    <w:rsid w:val="005468F8"/>
    <w:rsid w:val="005506C7"/>
    <w:rsid w:val="005519E8"/>
    <w:rsid w:val="005548B6"/>
    <w:rsid w:val="00566F9A"/>
    <w:rsid w:val="00570912"/>
    <w:rsid w:val="005773B7"/>
    <w:rsid w:val="00577C30"/>
    <w:rsid w:val="00577F97"/>
    <w:rsid w:val="00584DF5"/>
    <w:rsid w:val="00585607"/>
    <w:rsid w:val="005862CB"/>
    <w:rsid w:val="0059219C"/>
    <w:rsid w:val="00595D55"/>
    <w:rsid w:val="0059685B"/>
    <w:rsid w:val="00596973"/>
    <w:rsid w:val="005A54D6"/>
    <w:rsid w:val="005B3D17"/>
    <w:rsid w:val="005B78F1"/>
    <w:rsid w:val="005C2639"/>
    <w:rsid w:val="005C402B"/>
    <w:rsid w:val="005C4671"/>
    <w:rsid w:val="005C48A5"/>
    <w:rsid w:val="005E7E28"/>
    <w:rsid w:val="005F2672"/>
    <w:rsid w:val="0060311F"/>
    <w:rsid w:val="00604DEF"/>
    <w:rsid w:val="006115B0"/>
    <w:rsid w:val="00611DC0"/>
    <w:rsid w:val="006142BC"/>
    <w:rsid w:val="006239FD"/>
    <w:rsid w:val="00634E5D"/>
    <w:rsid w:val="00641D80"/>
    <w:rsid w:val="0065672D"/>
    <w:rsid w:val="006575E3"/>
    <w:rsid w:val="0067194B"/>
    <w:rsid w:val="0067330B"/>
    <w:rsid w:val="0068337A"/>
    <w:rsid w:val="00686438"/>
    <w:rsid w:val="006B42EE"/>
    <w:rsid w:val="006B6777"/>
    <w:rsid w:val="006C08D7"/>
    <w:rsid w:val="006C70D5"/>
    <w:rsid w:val="006C7BAD"/>
    <w:rsid w:val="006E328E"/>
    <w:rsid w:val="006F4127"/>
    <w:rsid w:val="006F51AE"/>
    <w:rsid w:val="006F5926"/>
    <w:rsid w:val="00701879"/>
    <w:rsid w:val="0070423F"/>
    <w:rsid w:val="0072014E"/>
    <w:rsid w:val="00741F27"/>
    <w:rsid w:val="00742587"/>
    <w:rsid w:val="0075384B"/>
    <w:rsid w:val="007619D9"/>
    <w:rsid w:val="00763227"/>
    <w:rsid w:val="007657E8"/>
    <w:rsid w:val="00766158"/>
    <w:rsid w:val="00772484"/>
    <w:rsid w:val="007B4236"/>
    <w:rsid w:val="007C05CD"/>
    <w:rsid w:val="007C40F1"/>
    <w:rsid w:val="007D0525"/>
    <w:rsid w:val="007E24AB"/>
    <w:rsid w:val="007F3D51"/>
    <w:rsid w:val="007F6ABA"/>
    <w:rsid w:val="0080044F"/>
    <w:rsid w:val="0080066A"/>
    <w:rsid w:val="0080513A"/>
    <w:rsid w:val="00806AC5"/>
    <w:rsid w:val="00807646"/>
    <w:rsid w:val="008157C8"/>
    <w:rsid w:val="0082604D"/>
    <w:rsid w:val="00827D33"/>
    <w:rsid w:val="00827D7F"/>
    <w:rsid w:val="00837009"/>
    <w:rsid w:val="00841319"/>
    <w:rsid w:val="008433A3"/>
    <w:rsid w:val="008536F7"/>
    <w:rsid w:val="008576C5"/>
    <w:rsid w:val="008733F7"/>
    <w:rsid w:val="008779C1"/>
    <w:rsid w:val="00877E22"/>
    <w:rsid w:val="00880DD8"/>
    <w:rsid w:val="008833B9"/>
    <w:rsid w:val="00891A37"/>
    <w:rsid w:val="008A1F8C"/>
    <w:rsid w:val="008A2366"/>
    <w:rsid w:val="008A770E"/>
    <w:rsid w:val="008B0E3F"/>
    <w:rsid w:val="008B184C"/>
    <w:rsid w:val="008B48B1"/>
    <w:rsid w:val="008D011C"/>
    <w:rsid w:val="008E034D"/>
    <w:rsid w:val="008E20A9"/>
    <w:rsid w:val="008E2CCD"/>
    <w:rsid w:val="008E414F"/>
    <w:rsid w:val="008E4A74"/>
    <w:rsid w:val="008F45DC"/>
    <w:rsid w:val="00902BDD"/>
    <w:rsid w:val="00906637"/>
    <w:rsid w:val="009240AC"/>
    <w:rsid w:val="00925777"/>
    <w:rsid w:val="00926376"/>
    <w:rsid w:val="009352D6"/>
    <w:rsid w:val="009423B3"/>
    <w:rsid w:val="009451D2"/>
    <w:rsid w:val="009502A8"/>
    <w:rsid w:val="009558AE"/>
    <w:rsid w:val="00955B13"/>
    <w:rsid w:val="00961683"/>
    <w:rsid w:val="009649DB"/>
    <w:rsid w:val="009676F9"/>
    <w:rsid w:val="00971E45"/>
    <w:rsid w:val="00982498"/>
    <w:rsid w:val="00983B41"/>
    <w:rsid w:val="00987805"/>
    <w:rsid w:val="009942FB"/>
    <w:rsid w:val="009A10E2"/>
    <w:rsid w:val="009A6669"/>
    <w:rsid w:val="009B37DE"/>
    <w:rsid w:val="009B3858"/>
    <w:rsid w:val="009B5DB6"/>
    <w:rsid w:val="009C178E"/>
    <w:rsid w:val="009C65BF"/>
    <w:rsid w:val="009C7926"/>
    <w:rsid w:val="009D275C"/>
    <w:rsid w:val="009E70C5"/>
    <w:rsid w:val="009E72D3"/>
    <w:rsid w:val="009F5A3C"/>
    <w:rsid w:val="00A064D3"/>
    <w:rsid w:val="00A06C6F"/>
    <w:rsid w:val="00A1130A"/>
    <w:rsid w:val="00A12461"/>
    <w:rsid w:val="00A30B6D"/>
    <w:rsid w:val="00A327AC"/>
    <w:rsid w:val="00A35E59"/>
    <w:rsid w:val="00A36269"/>
    <w:rsid w:val="00A369EB"/>
    <w:rsid w:val="00A37F6F"/>
    <w:rsid w:val="00A43A22"/>
    <w:rsid w:val="00A505B1"/>
    <w:rsid w:val="00A55311"/>
    <w:rsid w:val="00A61ECF"/>
    <w:rsid w:val="00A62C52"/>
    <w:rsid w:val="00A72374"/>
    <w:rsid w:val="00A764A6"/>
    <w:rsid w:val="00A832E6"/>
    <w:rsid w:val="00A8605D"/>
    <w:rsid w:val="00A86F45"/>
    <w:rsid w:val="00A87BA1"/>
    <w:rsid w:val="00A94E42"/>
    <w:rsid w:val="00AB12DE"/>
    <w:rsid w:val="00AB7B74"/>
    <w:rsid w:val="00AD37F9"/>
    <w:rsid w:val="00AD4452"/>
    <w:rsid w:val="00AF1A41"/>
    <w:rsid w:val="00AF5741"/>
    <w:rsid w:val="00AF7DA8"/>
    <w:rsid w:val="00B02C67"/>
    <w:rsid w:val="00B04509"/>
    <w:rsid w:val="00B2628F"/>
    <w:rsid w:val="00B34373"/>
    <w:rsid w:val="00B40794"/>
    <w:rsid w:val="00B421C5"/>
    <w:rsid w:val="00B46FBB"/>
    <w:rsid w:val="00B52702"/>
    <w:rsid w:val="00B567A3"/>
    <w:rsid w:val="00B61C82"/>
    <w:rsid w:val="00B655A8"/>
    <w:rsid w:val="00B7225A"/>
    <w:rsid w:val="00B732BC"/>
    <w:rsid w:val="00B7607E"/>
    <w:rsid w:val="00B765C9"/>
    <w:rsid w:val="00B829C3"/>
    <w:rsid w:val="00B90C22"/>
    <w:rsid w:val="00B91A14"/>
    <w:rsid w:val="00B93008"/>
    <w:rsid w:val="00BA3412"/>
    <w:rsid w:val="00BB0CB1"/>
    <w:rsid w:val="00BB279D"/>
    <w:rsid w:val="00BC4B72"/>
    <w:rsid w:val="00BC4D1E"/>
    <w:rsid w:val="00BC7B98"/>
    <w:rsid w:val="00BD3650"/>
    <w:rsid w:val="00BF691F"/>
    <w:rsid w:val="00C028D0"/>
    <w:rsid w:val="00C02C2E"/>
    <w:rsid w:val="00C0497D"/>
    <w:rsid w:val="00C10C83"/>
    <w:rsid w:val="00C1295F"/>
    <w:rsid w:val="00C1707D"/>
    <w:rsid w:val="00C21184"/>
    <w:rsid w:val="00C32B2C"/>
    <w:rsid w:val="00C432EA"/>
    <w:rsid w:val="00C44645"/>
    <w:rsid w:val="00C55628"/>
    <w:rsid w:val="00C5649B"/>
    <w:rsid w:val="00C605B2"/>
    <w:rsid w:val="00C61314"/>
    <w:rsid w:val="00C62C98"/>
    <w:rsid w:val="00C70F87"/>
    <w:rsid w:val="00C77DB8"/>
    <w:rsid w:val="00C85E20"/>
    <w:rsid w:val="00C86C03"/>
    <w:rsid w:val="00C91607"/>
    <w:rsid w:val="00C92046"/>
    <w:rsid w:val="00C92270"/>
    <w:rsid w:val="00CA0DD6"/>
    <w:rsid w:val="00CA626B"/>
    <w:rsid w:val="00CA67EB"/>
    <w:rsid w:val="00CB0908"/>
    <w:rsid w:val="00CC0D12"/>
    <w:rsid w:val="00CC201C"/>
    <w:rsid w:val="00CC405F"/>
    <w:rsid w:val="00CC6A9A"/>
    <w:rsid w:val="00CD5A4D"/>
    <w:rsid w:val="00CE1751"/>
    <w:rsid w:val="00CE3D68"/>
    <w:rsid w:val="00CE6F52"/>
    <w:rsid w:val="00CE7859"/>
    <w:rsid w:val="00CF2A45"/>
    <w:rsid w:val="00CF4ACA"/>
    <w:rsid w:val="00D06D4E"/>
    <w:rsid w:val="00D16898"/>
    <w:rsid w:val="00D30B63"/>
    <w:rsid w:val="00D30D5E"/>
    <w:rsid w:val="00D37C27"/>
    <w:rsid w:val="00D55858"/>
    <w:rsid w:val="00D60B97"/>
    <w:rsid w:val="00D74CFA"/>
    <w:rsid w:val="00D81C07"/>
    <w:rsid w:val="00D93CB5"/>
    <w:rsid w:val="00D9516F"/>
    <w:rsid w:val="00DB02BA"/>
    <w:rsid w:val="00DB642A"/>
    <w:rsid w:val="00DB6F14"/>
    <w:rsid w:val="00DC6CB0"/>
    <w:rsid w:val="00DD55E9"/>
    <w:rsid w:val="00DD6A8E"/>
    <w:rsid w:val="00DE2F86"/>
    <w:rsid w:val="00DE441C"/>
    <w:rsid w:val="00DE4659"/>
    <w:rsid w:val="00DE47C2"/>
    <w:rsid w:val="00DF2D3E"/>
    <w:rsid w:val="00DF73CA"/>
    <w:rsid w:val="00E05EA6"/>
    <w:rsid w:val="00E06A4E"/>
    <w:rsid w:val="00E17317"/>
    <w:rsid w:val="00E17A1A"/>
    <w:rsid w:val="00E20712"/>
    <w:rsid w:val="00E2534C"/>
    <w:rsid w:val="00E27AE5"/>
    <w:rsid w:val="00E32818"/>
    <w:rsid w:val="00E3713A"/>
    <w:rsid w:val="00E462F5"/>
    <w:rsid w:val="00E51D87"/>
    <w:rsid w:val="00E54E47"/>
    <w:rsid w:val="00E562EC"/>
    <w:rsid w:val="00E67364"/>
    <w:rsid w:val="00E67D80"/>
    <w:rsid w:val="00E710EA"/>
    <w:rsid w:val="00E7125E"/>
    <w:rsid w:val="00E74BAD"/>
    <w:rsid w:val="00E813A9"/>
    <w:rsid w:val="00E86FF3"/>
    <w:rsid w:val="00E9294C"/>
    <w:rsid w:val="00E96F1C"/>
    <w:rsid w:val="00EA1F03"/>
    <w:rsid w:val="00EC38E3"/>
    <w:rsid w:val="00EC6E86"/>
    <w:rsid w:val="00EE2095"/>
    <w:rsid w:val="00EE5575"/>
    <w:rsid w:val="00EF775B"/>
    <w:rsid w:val="00F033DB"/>
    <w:rsid w:val="00F06C23"/>
    <w:rsid w:val="00F1093C"/>
    <w:rsid w:val="00F111E0"/>
    <w:rsid w:val="00F16E5E"/>
    <w:rsid w:val="00F32E02"/>
    <w:rsid w:val="00F41F23"/>
    <w:rsid w:val="00F4607D"/>
    <w:rsid w:val="00F47B56"/>
    <w:rsid w:val="00F60748"/>
    <w:rsid w:val="00F61416"/>
    <w:rsid w:val="00F669F4"/>
    <w:rsid w:val="00F70E5C"/>
    <w:rsid w:val="00F71C3F"/>
    <w:rsid w:val="00F84621"/>
    <w:rsid w:val="00F87BE5"/>
    <w:rsid w:val="00FA03C5"/>
    <w:rsid w:val="00FA4575"/>
    <w:rsid w:val="00FB2AF9"/>
    <w:rsid w:val="00FD1D72"/>
    <w:rsid w:val="00FD328D"/>
    <w:rsid w:val="00FD3322"/>
    <w:rsid w:val="00FD412F"/>
    <w:rsid w:val="00FD42CD"/>
    <w:rsid w:val="00FE071A"/>
    <w:rsid w:val="00FE7A19"/>
    <w:rsid w:val="00FE7D1C"/>
    <w:rsid w:val="00FF2339"/>
    <w:rsid w:val="00FF2FC9"/>
    <w:rsid w:val="05285EDC"/>
    <w:rsid w:val="08C17927"/>
    <w:rsid w:val="09A6FB81"/>
    <w:rsid w:val="0C81EB2C"/>
    <w:rsid w:val="0E4698C7"/>
    <w:rsid w:val="0EBE5EDC"/>
    <w:rsid w:val="11853755"/>
    <w:rsid w:val="1388A81F"/>
    <w:rsid w:val="1418DDFA"/>
    <w:rsid w:val="16B9E641"/>
    <w:rsid w:val="17914E80"/>
    <w:rsid w:val="19F1DEF9"/>
    <w:rsid w:val="1A1C17D3"/>
    <w:rsid w:val="1B57ADD8"/>
    <w:rsid w:val="1BF62CC0"/>
    <w:rsid w:val="1D917BD3"/>
    <w:rsid w:val="1E5614D6"/>
    <w:rsid w:val="1EC6E181"/>
    <w:rsid w:val="1F0B6B25"/>
    <w:rsid w:val="1FE66CD5"/>
    <w:rsid w:val="238743DE"/>
    <w:rsid w:val="243B5D56"/>
    <w:rsid w:val="251C0F14"/>
    <w:rsid w:val="26FFE704"/>
    <w:rsid w:val="273D2714"/>
    <w:rsid w:val="2A10DFBC"/>
    <w:rsid w:val="2C534AA4"/>
    <w:rsid w:val="2C68AF18"/>
    <w:rsid w:val="2D757A93"/>
    <w:rsid w:val="2F78316E"/>
    <w:rsid w:val="2F79720D"/>
    <w:rsid w:val="378DDB46"/>
    <w:rsid w:val="3D14E2AC"/>
    <w:rsid w:val="3D95D58C"/>
    <w:rsid w:val="435D9267"/>
    <w:rsid w:val="43FA3511"/>
    <w:rsid w:val="44EBAB01"/>
    <w:rsid w:val="45000A5C"/>
    <w:rsid w:val="492A30F0"/>
    <w:rsid w:val="495DBFF8"/>
    <w:rsid w:val="4BD29AFF"/>
    <w:rsid w:val="4EE26E93"/>
    <w:rsid w:val="4F416F6C"/>
    <w:rsid w:val="4FA52050"/>
    <w:rsid w:val="53EF3CD5"/>
    <w:rsid w:val="56291416"/>
    <w:rsid w:val="571A4F04"/>
    <w:rsid w:val="5B3E5356"/>
    <w:rsid w:val="5EC86FEA"/>
    <w:rsid w:val="6124E833"/>
    <w:rsid w:val="627952DC"/>
    <w:rsid w:val="69452C54"/>
    <w:rsid w:val="6F782A16"/>
    <w:rsid w:val="71F8A67D"/>
    <w:rsid w:val="7293CA5E"/>
    <w:rsid w:val="72BE5563"/>
    <w:rsid w:val="742BC4DC"/>
    <w:rsid w:val="7626EA50"/>
    <w:rsid w:val="796565BE"/>
    <w:rsid w:val="796FC745"/>
    <w:rsid w:val="7ADFF0A6"/>
    <w:rsid w:val="7F3402F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link w:val="berschrift1Zchn"/>
    <w:uiPriority w:val="9"/>
    <w:qFormat/>
    <w:rsid w:val="00B04509"/>
    <w:pPr>
      <w:keepNext/>
      <w:keepLines/>
      <w:spacing w:before="240" w:after="120"/>
      <w:jc w:val="left"/>
      <w:outlineLvl w:val="0"/>
    </w:pPr>
    <w:rPr>
      <w:rFonts w:eastAsiaTheme="majorEastAsia"/>
      <w:sz w:val="44"/>
      <w:szCs w:val="40"/>
    </w:rPr>
  </w:style>
  <w:style w:type="paragraph" w:styleId="berschrift2">
    <w:name w:val="heading 2"/>
    <w:basedOn w:val="Standard"/>
    <w:next w:val="Standard"/>
    <w:link w:val="berschrift2Zchn"/>
    <w:uiPriority w:val="9"/>
    <w:unhideWhenUsed/>
    <w:qFormat/>
    <w:rsid w:val="001C3ADC"/>
    <w:pPr>
      <w:autoSpaceDE w:val="0"/>
      <w:autoSpaceDN w:val="0"/>
      <w:adjustRightInd w:val="0"/>
      <w:spacing w:after="120"/>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en-GB"/>
    </w:rPr>
  </w:style>
  <w:style w:type="character" w:customStyle="1" w:styleId="berschrift1Zchn">
    <w:name w:val="Überschrift 1 Zchn"/>
    <w:basedOn w:val="Absatz-Standardschriftart"/>
    <w:link w:val="berschrift1"/>
    <w:uiPriority w:val="9"/>
    <w:rsid w:val="00B04509"/>
    <w:rPr>
      <w:rFonts w:ascii="Arial" w:eastAsiaTheme="majorEastAsia" w:hAnsi="Arial" w:cs="Arial"/>
      <w:sz w:val="44"/>
      <w:szCs w:val="40"/>
      <w:lang w:val="en-GB"/>
    </w:rPr>
  </w:style>
  <w:style w:type="character" w:customStyle="1" w:styleId="berschrift2Zchn">
    <w:name w:val="Überschrift 2 Zchn"/>
    <w:basedOn w:val="Absatz-Standardschriftart"/>
    <w:link w:val="berschrift2"/>
    <w:uiPriority w:val="9"/>
    <w:rsid w:val="001C3ADC"/>
    <w:rPr>
      <w:rFonts w:ascii="Arial" w:eastAsia="Times New Roman" w:hAnsi="Arial" w:cs="Arial"/>
      <w:sz w:val="32"/>
      <w:szCs w:val="32"/>
      <w:lang w:val="en-GB"/>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rPr>
  </w:style>
  <w:style w:type="character" w:customStyle="1" w:styleId="FuzeileZchn0">
    <w:name w:val="Fußz eile Zchn"/>
    <w:basedOn w:val="Absatz-Standardschriftart"/>
    <w:link w:val="Fuzeile0"/>
    <w:rsid w:val="004F733C"/>
    <w:rPr>
      <w:rFonts w:ascii="Arial" w:hAnsi="Arial" w:cs="Arial"/>
      <w:lang w:val="en-GB"/>
    </w:rPr>
  </w:style>
  <w:style w:type="paragraph" w:styleId="Listenabsatz">
    <w:name w:val="List Paragraph"/>
    <w:basedOn w:val="Standard"/>
    <w:uiPriority w:val="34"/>
    <w:qFormat/>
    <w:rsid w:val="00DE4659"/>
    <w:pPr>
      <w:spacing w:before="0" w:after="0" w:line="240" w:lineRule="auto"/>
      <w:ind w:left="720"/>
      <w:contextualSpacing/>
      <w:jc w:val="left"/>
    </w:pPr>
    <w:rPr>
      <w:rFonts w:ascii="Times New Roman" w:eastAsiaTheme="minorEastAsia" w:hAnsi="Times New Roman" w:cs="Times New Roman"/>
      <w:lang w:eastAsia="de-DE"/>
      <w14:ligatures w14:val="none"/>
    </w:rPr>
  </w:style>
  <w:style w:type="paragraph" w:styleId="berarbeitung">
    <w:name w:val="Revision"/>
    <w:hidden/>
    <w:uiPriority w:val="99"/>
    <w:semiHidden/>
    <w:rsid w:val="00481573"/>
    <w:pPr>
      <w:spacing w:after="0" w:line="240" w:lineRule="auto"/>
    </w:pPr>
    <w:rPr>
      <w:rFonts w:ascii="Arial" w:hAnsi="Arial" w:cs="Arial"/>
      <w:sz w:val="24"/>
      <w:szCs w:val="24"/>
    </w:rPr>
  </w:style>
  <w:style w:type="character" w:styleId="NichtaufgelsteErwhnung">
    <w:name w:val="Unresolved Mention"/>
    <w:basedOn w:val="Absatz-Standardschriftart"/>
    <w:uiPriority w:val="99"/>
    <w:semiHidden/>
    <w:unhideWhenUsed/>
    <w:rsid w:val="00577C30"/>
    <w:rPr>
      <w:color w:val="605E5C"/>
      <w:shd w:val="clear" w:color="auto" w:fill="E1DFDD"/>
    </w:rPr>
  </w:style>
  <w:style w:type="character" w:styleId="BesuchterLink">
    <w:name w:val="FollowedHyperlink"/>
    <w:basedOn w:val="Absatz-Standardschriftart"/>
    <w:uiPriority w:val="99"/>
    <w:semiHidden/>
    <w:unhideWhenUsed/>
    <w:rsid w:val="00A72374"/>
    <w:rPr>
      <w:color w:val="954F72" w:themeColor="followedHyperlink"/>
      <w:u w:val="single"/>
    </w:rPr>
  </w:style>
  <w:style w:type="character" w:styleId="Kommentarzeichen">
    <w:name w:val="annotation reference"/>
    <w:basedOn w:val="Absatz-Standardschriftart"/>
    <w:uiPriority w:val="99"/>
    <w:semiHidden/>
    <w:unhideWhenUsed/>
    <w:rsid w:val="000D0474"/>
    <w:rPr>
      <w:sz w:val="16"/>
      <w:szCs w:val="16"/>
    </w:rPr>
  </w:style>
  <w:style w:type="paragraph" w:styleId="Kommentartext">
    <w:name w:val="annotation text"/>
    <w:basedOn w:val="Standard"/>
    <w:link w:val="KommentartextZchn"/>
    <w:uiPriority w:val="99"/>
    <w:unhideWhenUsed/>
    <w:rsid w:val="000D0474"/>
    <w:pPr>
      <w:spacing w:line="240" w:lineRule="auto"/>
    </w:pPr>
    <w:rPr>
      <w:sz w:val="20"/>
      <w:szCs w:val="20"/>
    </w:rPr>
  </w:style>
  <w:style w:type="character" w:customStyle="1" w:styleId="KommentartextZchn">
    <w:name w:val="Kommentartext Zchn"/>
    <w:basedOn w:val="Absatz-Standardschriftart"/>
    <w:link w:val="Kommentartext"/>
    <w:uiPriority w:val="99"/>
    <w:rsid w:val="000D0474"/>
    <w:rPr>
      <w:rFonts w:ascii="Arial" w:hAnsi="Arial" w:cs="Arial"/>
      <w:sz w:val="20"/>
      <w:szCs w:val="20"/>
      <w:lang w:val="en-GB"/>
    </w:rPr>
  </w:style>
  <w:style w:type="paragraph" w:styleId="Kommentarthema">
    <w:name w:val="annotation subject"/>
    <w:basedOn w:val="Kommentartext"/>
    <w:next w:val="Kommentartext"/>
    <w:link w:val="KommentarthemaZchn"/>
    <w:uiPriority w:val="99"/>
    <w:semiHidden/>
    <w:unhideWhenUsed/>
    <w:rsid w:val="000D0474"/>
    <w:rPr>
      <w:b/>
      <w:bCs/>
    </w:rPr>
  </w:style>
  <w:style w:type="character" w:customStyle="1" w:styleId="KommentarthemaZchn">
    <w:name w:val="Kommentarthema Zchn"/>
    <w:basedOn w:val="KommentartextZchn"/>
    <w:link w:val="Kommentarthema"/>
    <w:uiPriority w:val="99"/>
    <w:semiHidden/>
    <w:rsid w:val="000D0474"/>
    <w:rPr>
      <w:rFonts w:ascii="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ettinger.at/de_at/newsroom/pressebild/18033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ettinger.at/de_at/newsroom/pressebild/17938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ettinger.at/pres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45172-A1F8-4763-9B14-3FFB25D29F97}">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2.xml><?xml version="1.0" encoding="utf-8"?>
<ds:datastoreItem xmlns:ds="http://schemas.openxmlformats.org/officeDocument/2006/customXml" ds:itemID="{C3C24015-D885-4C04-B2EF-699CB00FE0EF}">
  <ds:schemaRefs>
    <ds:schemaRef ds:uri="http://schemas.microsoft.com/sharepoint/v3/contenttype/forms"/>
  </ds:schemaRefs>
</ds:datastoreItem>
</file>

<file path=customXml/itemProps3.xml><?xml version="1.0" encoding="utf-8"?>
<ds:datastoreItem xmlns:ds="http://schemas.openxmlformats.org/officeDocument/2006/customXml" ds:itemID="{33E1D9A4-FBFC-435A-BB26-F6910FA2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1839</Characters>
  <Application>Microsoft Office Word</Application>
  <DocSecurity>0</DocSecurity>
  <Lines>48</Lines>
  <Paragraphs>15</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8</cp:revision>
  <cp:lastPrinted>2025-09-15T08:40:00Z</cp:lastPrinted>
  <dcterms:created xsi:type="dcterms:W3CDTF">2026-02-18T11:58:00Z</dcterms:created>
  <dcterms:modified xsi:type="dcterms:W3CDTF">2026-03-02T07:55:00Z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ies>
</file>