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BB29" w14:textId="2469A35B" w:rsidR="00A764A6" w:rsidRPr="005744F9" w:rsidRDefault="00A764A6" w:rsidP="00585607">
      <w:pPr>
        <w:pStyle w:val="berschrift1"/>
        <w:spacing w:line="276" w:lineRule="auto"/>
        <w:rPr>
          <w:sz w:val="42"/>
          <w:szCs w:val="42"/>
        </w:rPr>
      </w:pPr>
      <w:r w:rsidRPr="005744F9">
        <w:rPr>
          <w:sz w:val="42"/>
          <w:szCs w:val="42"/>
        </w:rPr>
        <w:t xml:space="preserve">Cosecha todavía más eficiente: Depósito de hilera automático para segadoras NOVACAT V </w:t>
      </w:r>
    </w:p>
    <w:p w14:paraId="595F5F3C" w14:textId="45D73C02" w:rsidR="009D275C" w:rsidRPr="00B04509" w:rsidRDefault="00287EFA" w:rsidP="008833B9">
      <w:pPr>
        <w:pStyle w:val="berschrift2"/>
        <w:rPr>
          <w:sz w:val="34"/>
          <w:szCs w:val="34"/>
        </w:rPr>
      </w:pPr>
      <w:r>
        <w:rPr>
          <w:sz w:val="34"/>
        </w:rPr>
        <w:t xml:space="preserve">Actualización digital disponible en la siguiente campaña </w:t>
      </w:r>
    </w:p>
    <w:p w14:paraId="57AC59A5" w14:textId="4D8C2314" w:rsidR="008F45DC" w:rsidRDefault="008F45DC">
      <w:r>
        <w:t xml:space="preserve">Pöttinger ha ofrecido un primer adelanto de la nueva característica "depósito de hilera automático" en </w:t>
      </w:r>
      <w:proofErr w:type="spellStart"/>
      <w:r>
        <w:t>Agritechnica</w:t>
      </w:r>
      <w:proofErr w:type="spellEnd"/>
      <w:r>
        <w:t xml:space="preserve"> 2025. En la próxima campaña, la ampliación digital para segadoras NOVACAT V 10000 ED/RC COLLECTOR está por fin disponible. Las segadoras combinadas con cinta transportadora transversal depositan el forraje siempre correctamente gracias al depósito de hilera automatizado. Juntar parcialmente hileras - el corte en tablas - se convierte en eficiente y fácil como nunca antes.</w:t>
      </w:r>
    </w:p>
    <w:p w14:paraId="58151CA7" w14:textId="4DBC9EAB" w:rsidR="00A12461" w:rsidRDefault="0080044F" w:rsidP="008F45DC">
      <w:r>
        <w:t xml:space="preserve">Casi un 40 por ciento menos de trabajo de hilerado, gasto de combustible reducido y una mejor ocupación de la máquina gracias al mayor flujo en la hilera aportan una clara economicidad de la cosecha de forraje. Además, al saltar vías de conducción, amplía el radio de giro, lo que reduce los daños en la capa de hierba. </w:t>
      </w:r>
    </w:p>
    <w:p w14:paraId="258CAAE1" w14:textId="77777777" w:rsidR="00475990" w:rsidRDefault="000F2654" w:rsidP="008F45DC">
      <w:r>
        <w:t xml:space="preserve">En el pasado, el sistema de juntar hileras para los conductores era exigente, siempre hacía falta conmutar la cinta transportadora transversal de forma manual. El depósito de hilera automatizado de Pöttinger se encarga de forma autónoma del giro de la unidad de cinta transportadora transversal en función de la vía de conducción seleccionada. El resultado: El forraje va depositado siempre correctamente, el riesgo de errores de manejo se reduce considerablemente. Los conductores se pueden concentrar plenamente en la máquina y el ambiente, lo que aporta una clara despreocupación. </w:t>
      </w:r>
    </w:p>
    <w:p w14:paraId="689F7830" w14:textId="24F9FDDC" w:rsidR="001D1CDF" w:rsidRDefault="00A94E42" w:rsidP="008F45DC">
      <w:r>
        <w:t xml:space="preserve">Si la máquina va equipada con Pöttinger </w:t>
      </w:r>
      <w:proofErr w:type="spellStart"/>
      <w:r>
        <w:t>Connect</w:t>
      </w:r>
      <w:proofErr w:type="spellEnd"/>
      <w:r>
        <w:t>, la App HARVEST ASIST representa el patrón de corte de forma gráfica y clara en el mapa. Los conductores tienen así una completa visión conjunta para una planificación eficiente de su jornada laboral.</w:t>
      </w:r>
    </w:p>
    <w:p w14:paraId="55743736" w14:textId="77777777" w:rsidR="004F733C" w:rsidRDefault="004F733C" w:rsidP="004F733C">
      <w:pPr>
        <w:spacing w:after="120"/>
        <w:rPr>
          <w:b/>
          <w:bCs/>
        </w:rPr>
      </w:pPr>
      <w:r>
        <w:rPr>
          <w:b/>
        </w:rPr>
        <w:t xml:space="preserve">Previsión de imágenes:  </w:t>
      </w:r>
    </w:p>
    <w:p w14:paraId="199F3B3B" w14:textId="77777777" w:rsidR="008A2366" w:rsidRPr="006F51AE" w:rsidRDefault="008A2366" w:rsidP="004F733C">
      <w:pPr>
        <w:spacing w:after="120"/>
        <w:rPr>
          <w:b/>
          <w:bCs/>
        </w:rPr>
      </w:pPr>
    </w:p>
    <w:p w14:paraId="56105172" w14:textId="77777777" w:rsidR="008A2366" w:rsidRPr="006F51AE" w:rsidRDefault="008A2366" w:rsidP="004F733C">
      <w:pPr>
        <w:spacing w:after="120"/>
        <w:rPr>
          <w:b/>
          <w:bCs/>
        </w:rPr>
      </w:pPr>
    </w:p>
    <w:tbl>
      <w:tblPr>
        <w:tblStyle w:val="Tabellenraster"/>
        <w:tblW w:w="0" w:type="auto"/>
        <w:tblLook w:val="04A0" w:firstRow="1" w:lastRow="0" w:firstColumn="1" w:lastColumn="0" w:noHBand="0" w:noVBand="1"/>
      </w:tblPr>
      <w:tblGrid>
        <w:gridCol w:w="4531"/>
        <w:gridCol w:w="4531"/>
      </w:tblGrid>
      <w:tr w:rsidR="006F51AE" w:rsidRPr="006F51AE" w14:paraId="79D79FB3" w14:textId="77777777" w:rsidTr="5B3E5356">
        <w:tc>
          <w:tcPr>
            <w:tcW w:w="4390" w:type="dxa"/>
          </w:tcPr>
          <w:p w14:paraId="6676EFC1" w14:textId="34B09778" w:rsidR="004F733C" w:rsidRPr="006F51AE" w:rsidRDefault="008A2366" w:rsidP="0E4698C7">
            <w:pPr>
              <w:spacing w:after="120"/>
              <w:jc w:val="center"/>
              <w:rPr>
                <w:b/>
                <w:bCs/>
                <w:sz w:val="18"/>
                <w:szCs w:val="18"/>
                <w:highlight w:val="red"/>
              </w:rPr>
            </w:pPr>
            <w:r>
              <w:rPr>
                <w:noProof/>
              </w:rPr>
              <w:lastRenderedPageBreak/>
              <w:drawing>
                <wp:anchor distT="0" distB="0" distL="114300" distR="114300" simplePos="0" relativeHeight="251658240" behindDoc="0" locked="0" layoutInCell="1" allowOverlap="1" wp14:anchorId="07535785" wp14:editId="5EC2821D">
                  <wp:simplePos x="0" y="0"/>
                  <wp:positionH relativeFrom="column">
                    <wp:posOffset>520700</wp:posOffset>
                  </wp:positionH>
                  <wp:positionV relativeFrom="paragraph">
                    <wp:posOffset>168646</wp:posOffset>
                  </wp:positionV>
                  <wp:extent cx="1763395" cy="1259840"/>
                  <wp:effectExtent l="0" t="0" r="8255" b="0"/>
                  <wp:wrapNone/>
                  <wp:docPr id="1044080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80342" name=""/>
                          <pic:cNvPicPr/>
                        </pic:nvPicPr>
                        <pic:blipFill>
                          <a:blip r:embed="rId10">
                            <a:extLst>
                              <a:ext uri="{28A0092B-C50C-407E-A947-70E740481C1C}">
                                <a14:useLocalDpi xmlns:a14="http://schemas.microsoft.com/office/drawing/2010/main" val="0"/>
                              </a:ext>
                            </a:extLst>
                          </a:blip>
                          <a:stretch>
                            <a:fillRect/>
                          </a:stretch>
                        </pic:blipFill>
                        <pic:spPr>
                          <a:xfrm>
                            <a:off x="0" y="0"/>
                            <a:ext cx="1763395" cy="1259840"/>
                          </a:xfrm>
                          <a:prstGeom prst="rect">
                            <a:avLst/>
                          </a:prstGeom>
                          <a:ln w="31750">
                            <a:noFill/>
                          </a:ln>
                        </pic:spPr>
                      </pic:pic>
                    </a:graphicData>
                  </a:graphic>
                  <wp14:sizeRelH relativeFrom="page">
                    <wp14:pctWidth>0</wp14:pctWidth>
                  </wp14:sizeRelH>
                  <wp14:sizeRelV relativeFrom="page">
                    <wp14:pctHeight>0</wp14:pctHeight>
                  </wp14:sizeRelV>
                </wp:anchor>
              </w:drawing>
            </w:r>
          </w:p>
          <w:p w14:paraId="7499D4F2" w14:textId="77777777" w:rsidR="008A2366" w:rsidRPr="006F51AE" w:rsidRDefault="008A2366" w:rsidP="0E4698C7">
            <w:pPr>
              <w:spacing w:after="120"/>
              <w:jc w:val="center"/>
              <w:rPr>
                <w:b/>
                <w:bCs/>
                <w:sz w:val="18"/>
                <w:szCs w:val="18"/>
                <w:highlight w:val="red"/>
              </w:rPr>
            </w:pPr>
          </w:p>
          <w:p w14:paraId="14C52AF5" w14:textId="77777777" w:rsidR="008A2366" w:rsidRPr="006F51AE" w:rsidRDefault="008A2366" w:rsidP="0E4698C7">
            <w:pPr>
              <w:spacing w:after="120"/>
              <w:jc w:val="center"/>
              <w:rPr>
                <w:b/>
                <w:bCs/>
                <w:sz w:val="18"/>
                <w:szCs w:val="18"/>
                <w:highlight w:val="red"/>
              </w:rPr>
            </w:pPr>
          </w:p>
          <w:p w14:paraId="61ED55E9" w14:textId="11D50B53" w:rsidR="00AB7B74" w:rsidRPr="006F51AE" w:rsidRDefault="00AB7B74" w:rsidP="00C32857">
            <w:pPr>
              <w:spacing w:after="120"/>
              <w:jc w:val="center"/>
              <w:rPr>
                <w:highlight w:val="red"/>
              </w:rPr>
            </w:pPr>
          </w:p>
          <w:p w14:paraId="7BD8A77C" w14:textId="77777777" w:rsidR="00AB7B74" w:rsidRPr="006F51AE" w:rsidRDefault="00AB7B74" w:rsidP="00D37C27">
            <w:pPr>
              <w:spacing w:after="120"/>
              <w:rPr>
                <w:highlight w:val="red"/>
              </w:rPr>
            </w:pPr>
          </w:p>
        </w:tc>
        <w:tc>
          <w:tcPr>
            <w:tcW w:w="4240" w:type="dxa"/>
          </w:tcPr>
          <w:p w14:paraId="6F39073D" w14:textId="1CC71A2C" w:rsidR="004F733C" w:rsidRPr="006F51AE" w:rsidRDefault="008A2366" w:rsidP="00C32857">
            <w:pPr>
              <w:spacing w:after="120"/>
              <w:jc w:val="center"/>
              <w:rPr>
                <w:highlight w:val="red"/>
              </w:rPr>
            </w:pPr>
            <w:r>
              <w:rPr>
                <w:noProof/>
              </w:rPr>
              <w:drawing>
                <wp:anchor distT="0" distB="0" distL="114300" distR="114300" simplePos="0" relativeHeight="251659264" behindDoc="0" locked="0" layoutInCell="1" allowOverlap="1" wp14:anchorId="1D43C8B4" wp14:editId="6DCB2619">
                  <wp:simplePos x="0" y="0"/>
                  <wp:positionH relativeFrom="column">
                    <wp:posOffset>559435</wp:posOffset>
                  </wp:positionH>
                  <wp:positionV relativeFrom="paragraph">
                    <wp:posOffset>173619</wp:posOffset>
                  </wp:positionV>
                  <wp:extent cx="1674000" cy="1260000"/>
                  <wp:effectExtent l="0" t="0" r="2540" b="0"/>
                  <wp:wrapNone/>
                  <wp:docPr id="17484921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92186" name=""/>
                          <pic:cNvPicPr/>
                        </pic:nvPicPr>
                        <pic:blipFill>
                          <a:blip r:embed="rId11">
                            <a:extLst>
                              <a:ext uri="{28A0092B-C50C-407E-A947-70E740481C1C}">
                                <a14:useLocalDpi xmlns:a14="http://schemas.microsoft.com/office/drawing/2010/main" val="0"/>
                              </a:ext>
                            </a:extLst>
                          </a:blip>
                          <a:stretch>
                            <a:fillRect/>
                          </a:stretch>
                        </pic:blipFill>
                        <pic:spPr>
                          <a:xfrm>
                            <a:off x="0" y="0"/>
                            <a:ext cx="1674000" cy="1260000"/>
                          </a:xfrm>
                          <a:prstGeom prst="rect">
                            <a:avLst/>
                          </a:prstGeom>
                        </pic:spPr>
                      </pic:pic>
                    </a:graphicData>
                  </a:graphic>
                  <wp14:sizeRelH relativeFrom="margin">
                    <wp14:pctWidth>0</wp14:pctWidth>
                  </wp14:sizeRelH>
                  <wp14:sizeRelV relativeFrom="margin">
                    <wp14:pctHeight>0</wp14:pctHeight>
                  </wp14:sizeRelV>
                </wp:anchor>
              </w:drawing>
            </w:r>
          </w:p>
        </w:tc>
      </w:tr>
      <w:tr w:rsidR="006F51AE" w:rsidRPr="006F51AE" w14:paraId="494D89B1" w14:textId="77777777" w:rsidTr="5B3E5356">
        <w:tc>
          <w:tcPr>
            <w:tcW w:w="4390" w:type="dxa"/>
          </w:tcPr>
          <w:p w14:paraId="60168FA2" w14:textId="32256DB3" w:rsidR="004F733C" w:rsidRPr="006F51AE" w:rsidRDefault="000D0474" w:rsidP="004F733C">
            <w:pPr>
              <w:pStyle w:val="KeinLeerraum"/>
              <w:rPr>
                <w:sz w:val="22"/>
                <w:szCs w:val="22"/>
              </w:rPr>
            </w:pPr>
            <w:r>
              <w:rPr>
                <w:sz w:val="22"/>
              </w:rPr>
              <w:t>El depósito de hilera automatizado está disponible en la siguiente campaña</w:t>
            </w:r>
          </w:p>
        </w:tc>
        <w:tc>
          <w:tcPr>
            <w:tcW w:w="4240" w:type="dxa"/>
          </w:tcPr>
          <w:p w14:paraId="5C91328F" w14:textId="04C1B13C" w:rsidR="004F733C" w:rsidRPr="006F51AE" w:rsidRDefault="000D0474" w:rsidP="004F733C">
            <w:pPr>
              <w:pStyle w:val="KeinLeerraum"/>
              <w:rPr>
                <w:sz w:val="22"/>
                <w:szCs w:val="22"/>
              </w:rPr>
            </w:pPr>
            <w:r>
              <w:rPr>
                <w:sz w:val="22"/>
              </w:rPr>
              <w:t>Cortar en tablas con el depósito de hilera automatizado es más fácil que nunca antes</w:t>
            </w:r>
          </w:p>
        </w:tc>
      </w:tr>
      <w:tr w:rsidR="006F51AE" w:rsidRPr="006F51AE" w14:paraId="232C353B" w14:textId="77777777" w:rsidTr="5B3E5356">
        <w:tc>
          <w:tcPr>
            <w:tcW w:w="4390" w:type="dxa"/>
          </w:tcPr>
          <w:p w14:paraId="3EA81ACD" w14:textId="7CD595F2" w:rsidR="004F733C" w:rsidRPr="005744F9" w:rsidRDefault="00A72374" w:rsidP="005744F9">
            <w:pPr>
              <w:spacing w:line="240" w:lineRule="auto"/>
              <w:jc w:val="center"/>
              <w:rPr>
                <w:sz w:val="20"/>
                <w:szCs w:val="20"/>
              </w:rPr>
            </w:pPr>
            <w:hyperlink r:id="rId12" w:history="1">
              <w:r w:rsidRPr="005744F9">
                <w:rPr>
                  <w:rStyle w:val="Hyperlink"/>
                  <w:color w:val="auto"/>
                  <w:sz w:val="20"/>
                  <w:szCs w:val="20"/>
                </w:rPr>
                <w:t>https://www.poettinger.at/de_at/newsroom/pressebild/179386</w:t>
              </w:r>
            </w:hyperlink>
            <w:r w:rsidRPr="005744F9">
              <w:rPr>
                <w:sz w:val="20"/>
                <w:szCs w:val="20"/>
              </w:rPr>
              <w:t xml:space="preserve">  </w:t>
            </w:r>
          </w:p>
        </w:tc>
        <w:tc>
          <w:tcPr>
            <w:tcW w:w="4240" w:type="dxa"/>
          </w:tcPr>
          <w:p w14:paraId="5218F999" w14:textId="12D8814F" w:rsidR="004F733C" w:rsidRPr="005744F9" w:rsidRDefault="00742587" w:rsidP="005744F9">
            <w:pPr>
              <w:spacing w:line="240" w:lineRule="auto"/>
              <w:jc w:val="center"/>
              <w:rPr>
                <w:rStyle w:val="Hyperlink"/>
                <w:color w:val="auto"/>
                <w:sz w:val="20"/>
                <w:szCs w:val="20"/>
                <w:u w:val="none"/>
              </w:rPr>
            </w:pPr>
            <w:hyperlink r:id="rId13" w:history="1">
              <w:r w:rsidRPr="005744F9">
                <w:rPr>
                  <w:rStyle w:val="Hyperlink"/>
                  <w:color w:val="auto"/>
                  <w:sz w:val="20"/>
                  <w:szCs w:val="20"/>
                </w:rPr>
                <w:t>https://www.poettinger.at/de_at/newsroom/pressebild/180339</w:t>
              </w:r>
            </w:hyperlink>
            <w:r w:rsidRPr="005744F9">
              <w:rPr>
                <w:sz w:val="20"/>
                <w:szCs w:val="20"/>
              </w:rPr>
              <w:t xml:space="preserve"> </w:t>
            </w:r>
          </w:p>
        </w:tc>
      </w:tr>
    </w:tbl>
    <w:p w14:paraId="28970D38" w14:textId="0994F4C3" w:rsidR="007F3D51" w:rsidRPr="006F51AE" w:rsidRDefault="00DB02BA" w:rsidP="00C86C03">
      <w:pPr>
        <w:widowControl w:val="0"/>
        <w:autoSpaceDE w:val="0"/>
        <w:autoSpaceDN w:val="0"/>
        <w:adjustRightInd w:val="0"/>
        <w:rPr>
          <w:rStyle w:val="Hyperlink"/>
          <w:snapToGrid w:val="0"/>
          <w:color w:val="auto"/>
        </w:rPr>
      </w:pPr>
      <w:r>
        <w:rPr>
          <w:snapToGrid w:val="0"/>
        </w:rPr>
        <w:t xml:space="preserve">Más fotos optimizadas para imprimir: </w:t>
      </w:r>
      <w:hyperlink r:id="rId14" w:history="1">
        <w:r>
          <w:rPr>
            <w:rStyle w:val="Hyperlink"/>
            <w:snapToGrid w:val="0"/>
            <w:color w:val="auto"/>
          </w:rPr>
          <w:t>http://www.poettinger.at/presse</w:t>
        </w:r>
      </w:hyperlink>
      <w:r w:rsidR="005744F9">
        <w:t xml:space="preserve"> </w:t>
      </w:r>
    </w:p>
    <w:p w14:paraId="24D19151" w14:textId="19869383" w:rsidR="6F782A16" w:rsidRPr="006F51AE" w:rsidRDefault="6F782A16" w:rsidP="0E4698C7">
      <w:pPr>
        <w:widowControl w:val="0"/>
        <w:rPr>
          <w:lang w:eastAsia="de-DE"/>
        </w:rPr>
      </w:pPr>
    </w:p>
    <w:sectPr w:rsidR="6F782A16" w:rsidRPr="006F51AE" w:rsidSect="00A369EB">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43F5" w14:textId="77777777" w:rsidR="008C7691" w:rsidRDefault="008C7691" w:rsidP="004F733C">
      <w:r>
        <w:separator/>
      </w:r>
    </w:p>
  </w:endnote>
  <w:endnote w:type="continuationSeparator" w:id="0">
    <w:p w14:paraId="1673C118" w14:textId="77777777" w:rsidR="008C7691" w:rsidRDefault="008C7691"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F1EB" w14:textId="77777777" w:rsidR="00340145" w:rsidRDefault="003401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Fuzeile"/>
      <w:rPr>
        <w:sz w:val="40"/>
        <w:szCs w:val="40"/>
      </w:rPr>
    </w:pPr>
  </w:p>
  <w:p w14:paraId="272E302A" w14:textId="51F72273" w:rsidR="00103F9F" w:rsidRPr="00CE3D68" w:rsidRDefault="00103F9F" w:rsidP="00971E45">
    <w:pPr>
      <w:pStyle w:val="Fuzeile"/>
      <w:spacing w:before="0"/>
    </w:pPr>
    <w:r>
      <w:t xml:space="preserve">PÖTTINGER </w:t>
    </w:r>
    <w:proofErr w:type="spellStart"/>
    <w:r>
      <w:t>Landtechnik</w:t>
    </w:r>
    <w:proofErr w:type="spellEnd"/>
    <w:r>
      <w:t xml:space="preserve"> GmbH – comunicación de empresa</w:t>
    </w:r>
  </w:p>
  <w:p w14:paraId="31FA84B0" w14:textId="2F26303D" w:rsidR="00103F9F" w:rsidRPr="00CE3D68" w:rsidRDefault="00103F9F" w:rsidP="00971E45">
    <w:pPr>
      <w:pStyle w:val="Fuzeile"/>
      <w:spacing w:before="0"/>
    </w:pPr>
    <w:r>
      <w:t xml:space="preserve">Silja Kempinger, </w:t>
    </w:r>
    <w:proofErr w:type="spellStart"/>
    <w:r>
      <w:t>Industriegelände</w:t>
    </w:r>
    <w:proofErr w:type="spellEnd"/>
    <w:r>
      <w:t xml:space="preserve"> 1, A-4710 Grieskirchen</w:t>
    </w:r>
  </w:p>
  <w:p w14:paraId="588B78DC" w14:textId="6BD782FB" w:rsidR="00103F9F" w:rsidRPr="00CE3D68" w:rsidRDefault="00103F9F" w:rsidP="00971E45">
    <w:pPr>
      <w:pStyle w:val="Fuzeile"/>
      <w:spacing w:before="0"/>
    </w:pPr>
    <w:r>
      <w:t xml:space="preserve">Tel.: +43 7248 600-2415, silja.kempinger@poettinger.at, </w:t>
    </w:r>
    <w:hyperlink r:id="rId1" w:history="1">
      <w:r>
        <w:t>www.poettinger.at</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C608" w14:textId="77777777" w:rsidR="00340145" w:rsidRDefault="003401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3BA93" w14:textId="77777777" w:rsidR="008C7691" w:rsidRDefault="008C7691" w:rsidP="004F733C">
      <w:r>
        <w:separator/>
      </w:r>
    </w:p>
  </w:footnote>
  <w:footnote w:type="continuationSeparator" w:id="0">
    <w:p w14:paraId="5A4C2ACF" w14:textId="77777777" w:rsidR="008C7691" w:rsidRDefault="008C7691"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BCB2" w14:textId="77777777" w:rsidR="00340145" w:rsidRDefault="003401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4CA34DE9" w:rsidR="00103F9F" w:rsidRPr="00E9294C" w:rsidRDefault="00103F9F" w:rsidP="004F733C">
    <w:pPr>
      <w:pStyle w:val="Kopfzeile"/>
      <w:rPr>
        <w:b/>
        <w:bCs/>
        <w:sz w:val="28"/>
        <w:szCs w:val="28"/>
      </w:rPr>
    </w:pPr>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Información de prensa Marzo 2026                                 </w:t>
    </w:r>
  </w:p>
  <w:p w14:paraId="3CBD5C54" w14:textId="77777777" w:rsidR="00103F9F" w:rsidRPr="00B7607E" w:rsidRDefault="00103F9F" w:rsidP="004F733C">
    <w:pPr>
      <w:pStyle w:val="Kopfzeile"/>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376F" w14:textId="77777777" w:rsidR="00340145" w:rsidRDefault="003401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118A1"/>
    <w:multiLevelType w:val="hybridMultilevel"/>
    <w:tmpl w:val="11CE7FFC"/>
    <w:lvl w:ilvl="0" w:tplc="7C7042A6">
      <w:start w:val="1"/>
      <w:numFmt w:val="bullet"/>
      <w:lvlText w:val=""/>
      <w:lvlJc w:val="left"/>
      <w:pPr>
        <w:tabs>
          <w:tab w:val="num" w:pos="720"/>
        </w:tabs>
        <w:ind w:left="720" w:hanging="360"/>
      </w:pPr>
      <w:rPr>
        <w:rFonts w:ascii="Wingdings" w:hAnsi="Wingdings" w:hint="default"/>
      </w:rPr>
    </w:lvl>
    <w:lvl w:ilvl="1" w:tplc="6AC0AB08" w:tentative="1">
      <w:start w:val="1"/>
      <w:numFmt w:val="bullet"/>
      <w:lvlText w:val=""/>
      <w:lvlJc w:val="left"/>
      <w:pPr>
        <w:tabs>
          <w:tab w:val="num" w:pos="1440"/>
        </w:tabs>
        <w:ind w:left="1440" w:hanging="360"/>
      </w:pPr>
      <w:rPr>
        <w:rFonts w:ascii="Wingdings" w:hAnsi="Wingdings" w:hint="default"/>
      </w:rPr>
    </w:lvl>
    <w:lvl w:ilvl="2" w:tplc="E30866F8" w:tentative="1">
      <w:start w:val="1"/>
      <w:numFmt w:val="bullet"/>
      <w:lvlText w:val=""/>
      <w:lvlJc w:val="left"/>
      <w:pPr>
        <w:tabs>
          <w:tab w:val="num" w:pos="2160"/>
        </w:tabs>
        <w:ind w:left="2160" w:hanging="360"/>
      </w:pPr>
      <w:rPr>
        <w:rFonts w:ascii="Wingdings" w:hAnsi="Wingdings" w:hint="default"/>
      </w:rPr>
    </w:lvl>
    <w:lvl w:ilvl="3" w:tplc="A824F8BA" w:tentative="1">
      <w:start w:val="1"/>
      <w:numFmt w:val="bullet"/>
      <w:lvlText w:val=""/>
      <w:lvlJc w:val="left"/>
      <w:pPr>
        <w:tabs>
          <w:tab w:val="num" w:pos="2880"/>
        </w:tabs>
        <w:ind w:left="2880" w:hanging="360"/>
      </w:pPr>
      <w:rPr>
        <w:rFonts w:ascii="Wingdings" w:hAnsi="Wingdings" w:hint="default"/>
      </w:rPr>
    </w:lvl>
    <w:lvl w:ilvl="4" w:tplc="9F4A859A" w:tentative="1">
      <w:start w:val="1"/>
      <w:numFmt w:val="bullet"/>
      <w:lvlText w:val=""/>
      <w:lvlJc w:val="left"/>
      <w:pPr>
        <w:tabs>
          <w:tab w:val="num" w:pos="3600"/>
        </w:tabs>
        <w:ind w:left="3600" w:hanging="360"/>
      </w:pPr>
      <w:rPr>
        <w:rFonts w:ascii="Wingdings" w:hAnsi="Wingdings" w:hint="default"/>
      </w:rPr>
    </w:lvl>
    <w:lvl w:ilvl="5" w:tplc="ECECCF4A" w:tentative="1">
      <w:start w:val="1"/>
      <w:numFmt w:val="bullet"/>
      <w:lvlText w:val=""/>
      <w:lvlJc w:val="left"/>
      <w:pPr>
        <w:tabs>
          <w:tab w:val="num" w:pos="4320"/>
        </w:tabs>
        <w:ind w:left="4320" w:hanging="360"/>
      </w:pPr>
      <w:rPr>
        <w:rFonts w:ascii="Wingdings" w:hAnsi="Wingdings" w:hint="default"/>
      </w:rPr>
    </w:lvl>
    <w:lvl w:ilvl="6" w:tplc="019E583C" w:tentative="1">
      <w:start w:val="1"/>
      <w:numFmt w:val="bullet"/>
      <w:lvlText w:val=""/>
      <w:lvlJc w:val="left"/>
      <w:pPr>
        <w:tabs>
          <w:tab w:val="num" w:pos="5040"/>
        </w:tabs>
        <w:ind w:left="5040" w:hanging="360"/>
      </w:pPr>
      <w:rPr>
        <w:rFonts w:ascii="Wingdings" w:hAnsi="Wingdings" w:hint="default"/>
      </w:rPr>
    </w:lvl>
    <w:lvl w:ilvl="7" w:tplc="5CE4F808" w:tentative="1">
      <w:start w:val="1"/>
      <w:numFmt w:val="bullet"/>
      <w:lvlText w:val=""/>
      <w:lvlJc w:val="left"/>
      <w:pPr>
        <w:tabs>
          <w:tab w:val="num" w:pos="5760"/>
        </w:tabs>
        <w:ind w:left="5760" w:hanging="360"/>
      </w:pPr>
      <w:rPr>
        <w:rFonts w:ascii="Wingdings" w:hAnsi="Wingdings" w:hint="default"/>
      </w:rPr>
    </w:lvl>
    <w:lvl w:ilvl="8" w:tplc="05120762" w:tentative="1">
      <w:start w:val="1"/>
      <w:numFmt w:val="bullet"/>
      <w:lvlText w:val=""/>
      <w:lvlJc w:val="left"/>
      <w:pPr>
        <w:tabs>
          <w:tab w:val="num" w:pos="6480"/>
        </w:tabs>
        <w:ind w:left="6480" w:hanging="360"/>
      </w:pPr>
      <w:rPr>
        <w:rFonts w:ascii="Wingdings" w:hAnsi="Wingdings" w:hint="default"/>
      </w:rPr>
    </w:lvl>
  </w:abstractNum>
  <w:num w:numId="1" w16cid:durableId="107547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1DE1"/>
    <w:rsid w:val="00016064"/>
    <w:rsid w:val="000169C7"/>
    <w:rsid w:val="000244AF"/>
    <w:rsid w:val="000314BF"/>
    <w:rsid w:val="000320E5"/>
    <w:rsid w:val="000331F5"/>
    <w:rsid w:val="00034D40"/>
    <w:rsid w:val="00034F54"/>
    <w:rsid w:val="00036E20"/>
    <w:rsid w:val="000458E0"/>
    <w:rsid w:val="00051191"/>
    <w:rsid w:val="0005318E"/>
    <w:rsid w:val="000628AD"/>
    <w:rsid w:val="00065844"/>
    <w:rsid w:val="00070A02"/>
    <w:rsid w:val="00071C76"/>
    <w:rsid w:val="00086C3C"/>
    <w:rsid w:val="00087DEA"/>
    <w:rsid w:val="00097BF2"/>
    <w:rsid w:val="000A4C86"/>
    <w:rsid w:val="000B2508"/>
    <w:rsid w:val="000B6DB9"/>
    <w:rsid w:val="000C1250"/>
    <w:rsid w:val="000D0474"/>
    <w:rsid w:val="000E6B8C"/>
    <w:rsid w:val="000F2654"/>
    <w:rsid w:val="000F31D0"/>
    <w:rsid w:val="000F585D"/>
    <w:rsid w:val="000F5B41"/>
    <w:rsid w:val="0010311C"/>
    <w:rsid w:val="00103F9F"/>
    <w:rsid w:val="001119D7"/>
    <w:rsid w:val="00121675"/>
    <w:rsid w:val="0012397D"/>
    <w:rsid w:val="001253B5"/>
    <w:rsid w:val="00144F58"/>
    <w:rsid w:val="001530CF"/>
    <w:rsid w:val="0016704E"/>
    <w:rsid w:val="00191CAC"/>
    <w:rsid w:val="001942A7"/>
    <w:rsid w:val="001A070A"/>
    <w:rsid w:val="001A705C"/>
    <w:rsid w:val="001A79A7"/>
    <w:rsid w:val="001B0C96"/>
    <w:rsid w:val="001C033B"/>
    <w:rsid w:val="001C3ADC"/>
    <w:rsid w:val="001D1CDF"/>
    <w:rsid w:val="001D63DB"/>
    <w:rsid w:val="001E41A2"/>
    <w:rsid w:val="001E58E9"/>
    <w:rsid w:val="001F0F78"/>
    <w:rsid w:val="001F47A8"/>
    <w:rsid w:val="00200AE2"/>
    <w:rsid w:val="002015AA"/>
    <w:rsid w:val="00206A5B"/>
    <w:rsid w:val="002113E2"/>
    <w:rsid w:val="00220F49"/>
    <w:rsid w:val="0022126B"/>
    <w:rsid w:val="00222B0F"/>
    <w:rsid w:val="00225B2C"/>
    <w:rsid w:val="00230385"/>
    <w:rsid w:val="0023205E"/>
    <w:rsid w:val="00233FAD"/>
    <w:rsid w:val="0025455E"/>
    <w:rsid w:val="00257C70"/>
    <w:rsid w:val="00264E95"/>
    <w:rsid w:val="00264F0B"/>
    <w:rsid w:val="0026526B"/>
    <w:rsid w:val="0027259B"/>
    <w:rsid w:val="00272CEB"/>
    <w:rsid w:val="002874DB"/>
    <w:rsid w:val="00287EFA"/>
    <w:rsid w:val="00290141"/>
    <w:rsid w:val="00294EA0"/>
    <w:rsid w:val="002970F9"/>
    <w:rsid w:val="002C5668"/>
    <w:rsid w:val="002C5F71"/>
    <w:rsid w:val="002E2364"/>
    <w:rsid w:val="002F2B6E"/>
    <w:rsid w:val="002F46FF"/>
    <w:rsid w:val="002F7773"/>
    <w:rsid w:val="00312EC2"/>
    <w:rsid w:val="003157BA"/>
    <w:rsid w:val="003333B6"/>
    <w:rsid w:val="00337DD4"/>
    <w:rsid w:val="00340145"/>
    <w:rsid w:val="00345D55"/>
    <w:rsid w:val="00371165"/>
    <w:rsid w:val="003759B6"/>
    <w:rsid w:val="00375FA2"/>
    <w:rsid w:val="00376577"/>
    <w:rsid w:val="00384D4A"/>
    <w:rsid w:val="00386CF9"/>
    <w:rsid w:val="0039111F"/>
    <w:rsid w:val="003933C8"/>
    <w:rsid w:val="003B4350"/>
    <w:rsid w:val="003B743E"/>
    <w:rsid w:val="003B7918"/>
    <w:rsid w:val="003C1791"/>
    <w:rsid w:val="003C7DC1"/>
    <w:rsid w:val="003D6AFE"/>
    <w:rsid w:val="003E6E3B"/>
    <w:rsid w:val="003F553B"/>
    <w:rsid w:val="00401A11"/>
    <w:rsid w:val="00405C38"/>
    <w:rsid w:val="00426E47"/>
    <w:rsid w:val="00430A86"/>
    <w:rsid w:val="0044036E"/>
    <w:rsid w:val="00442FC1"/>
    <w:rsid w:val="004609AC"/>
    <w:rsid w:val="00461CF1"/>
    <w:rsid w:val="00462F69"/>
    <w:rsid w:val="00464833"/>
    <w:rsid w:val="00472D4E"/>
    <w:rsid w:val="00475990"/>
    <w:rsid w:val="00480837"/>
    <w:rsid w:val="0048104A"/>
    <w:rsid w:val="0048126A"/>
    <w:rsid w:val="00481573"/>
    <w:rsid w:val="00482725"/>
    <w:rsid w:val="00482D5C"/>
    <w:rsid w:val="00484888"/>
    <w:rsid w:val="00487780"/>
    <w:rsid w:val="004949DE"/>
    <w:rsid w:val="004A4175"/>
    <w:rsid w:val="004A589F"/>
    <w:rsid w:val="004B7B4B"/>
    <w:rsid w:val="004C0D62"/>
    <w:rsid w:val="004D0E0A"/>
    <w:rsid w:val="004E0309"/>
    <w:rsid w:val="004E044F"/>
    <w:rsid w:val="004F733C"/>
    <w:rsid w:val="005026C8"/>
    <w:rsid w:val="00504797"/>
    <w:rsid w:val="005114AA"/>
    <w:rsid w:val="00515FD7"/>
    <w:rsid w:val="00520CC0"/>
    <w:rsid w:val="00527412"/>
    <w:rsid w:val="005321B6"/>
    <w:rsid w:val="00534B56"/>
    <w:rsid w:val="00536697"/>
    <w:rsid w:val="005411A0"/>
    <w:rsid w:val="005468F8"/>
    <w:rsid w:val="005506C7"/>
    <w:rsid w:val="005519E8"/>
    <w:rsid w:val="005548B6"/>
    <w:rsid w:val="00566F9A"/>
    <w:rsid w:val="00570912"/>
    <w:rsid w:val="005744F9"/>
    <w:rsid w:val="005773B7"/>
    <w:rsid w:val="00577C30"/>
    <w:rsid w:val="00584DF5"/>
    <w:rsid w:val="00585607"/>
    <w:rsid w:val="005862CB"/>
    <w:rsid w:val="0059219C"/>
    <w:rsid w:val="00595D55"/>
    <w:rsid w:val="0059685B"/>
    <w:rsid w:val="00596973"/>
    <w:rsid w:val="005A54D6"/>
    <w:rsid w:val="005B3D17"/>
    <w:rsid w:val="005B78F1"/>
    <w:rsid w:val="005C2639"/>
    <w:rsid w:val="005C402B"/>
    <w:rsid w:val="005C4671"/>
    <w:rsid w:val="005C48A5"/>
    <w:rsid w:val="005E7E28"/>
    <w:rsid w:val="0060311F"/>
    <w:rsid w:val="00604DEF"/>
    <w:rsid w:val="006115B0"/>
    <w:rsid w:val="00611DC0"/>
    <w:rsid w:val="006142BC"/>
    <w:rsid w:val="006239FD"/>
    <w:rsid w:val="00634E5D"/>
    <w:rsid w:val="00641D80"/>
    <w:rsid w:val="0065672D"/>
    <w:rsid w:val="006575E3"/>
    <w:rsid w:val="0067194B"/>
    <w:rsid w:val="0067330B"/>
    <w:rsid w:val="00686438"/>
    <w:rsid w:val="006B42EE"/>
    <w:rsid w:val="006B6777"/>
    <w:rsid w:val="006C08D7"/>
    <w:rsid w:val="006C70D5"/>
    <w:rsid w:val="006C7BAD"/>
    <w:rsid w:val="006E328E"/>
    <w:rsid w:val="006F4127"/>
    <w:rsid w:val="006F51AE"/>
    <w:rsid w:val="006F5926"/>
    <w:rsid w:val="00701879"/>
    <w:rsid w:val="0070423F"/>
    <w:rsid w:val="0072014E"/>
    <w:rsid w:val="00741F27"/>
    <w:rsid w:val="00742587"/>
    <w:rsid w:val="0075384B"/>
    <w:rsid w:val="007619D9"/>
    <w:rsid w:val="00763227"/>
    <w:rsid w:val="007657E8"/>
    <w:rsid w:val="00766158"/>
    <w:rsid w:val="00772484"/>
    <w:rsid w:val="00790EDA"/>
    <w:rsid w:val="007B4236"/>
    <w:rsid w:val="007C05CD"/>
    <w:rsid w:val="007C40F1"/>
    <w:rsid w:val="007C594B"/>
    <w:rsid w:val="007D0525"/>
    <w:rsid w:val="007E24AB"/>
    <w:rsid w:val="007F3D51"/>
    <w:rsid w:val="007F6ABA"/>
    <w:rsid w:val="0080044F"/>
    <w:rsid w:val="0080066A"/>
    <w:rsid w:val="0080513A"/>
    <w:rsid w:val="00806AC5"/>
    <w:rsid w:val="00807646"/>
    <w:rsid w:val="008157C8"/>
    <w:rsid w:val="0082604D"/>
    <w:rsid w:val="00827D33"/>
    <w:rsid w:val="00827D7F"/>
    <w:rsid w:val="00837009"/>
    <w:rsid w:val="00841319"/>
    <w:rsid w:val="008433A3"/>
    <w:rsid w:val="008536F7"/>
    <w:rsid w:val="008576C5"/>
    <w:rsid w:val="008733F7"/>
    <w:rsid w:val="008779C1"/>
    <w:rsid w:val="00880DD8"/>
    <w:rsid w:val="008833B9"/>
    <w:rsid w:val="00891A37"/>
    <w:rsid w:val="008A1F8C"/>
    <w:rsid w:val="008A2366"/>
    <w:rsid w:val="008A770E"/>
    <w:rsid w:val="008B0E3F"/>
    <w:rsid w:val="008B184C"/>
    <w:rsid w:val="008B48B1"/>
    <w:rsid w:val="008C7691"/>
    <w:rsid w:val="008D011C"/>
    <w:rsid w:val="008E034D"/>
    <w:rsid w:val="008E20A9"/>
    <w:rsid w:val="008E2CCD"/>
    <w:rsid w:val="008E414F"/>
    <w:rsid w:val="008E4A74"/>
    <w:rsid w:val="008F45DC"/>
    <w:rsid w:val="00902BDD"/>
    <w:rsid w:val="00906637"/>
    <w:rsid w:val="009240AC"/>
    <w:rsid w:val="00925777"/>
    <w:rsid w:val="00926376"/>
    <w:rsid w:val="009352D6"/>
    <w:rsid w:val="009423B3"/>
    <w:rsid w:val="009451D2"/>
    <w:rsid w:val="009502A8"/>
    <w:rsid w:val="009558AE"/>
    <w:rsid w:val="00955B13"/>
    <w:rsid w:val="00961683"/>
    <w:rsid w:val="009649DB"/>
    <w:rsid w:val="009676F9"/>
    <w:rsid w:val="00971E45"/>
    <w:rsid w:val="00982498"/>
    <w:rsid w:val="00983B41"/>
    <w:rsid w:val="00987805"/>
    <w:rsid w:val="009942FB"/>
    <w:rsid w:val="009A10E2"/>
    <w:rsid w:val="009A6669"/>
    <w:rsid w:val="009B37DE"/>
    <w:rsid w:val="009B3858"/>
    <w:rsid w:val="009B5DB6"/>
    <w:rsid w:val="009C178E"/>
    <w:rsid w:val="009C65BF"/>
    <w:rsid w:val="009C7926"/>
    <w:rsid w:val="009D275C"/>
    <w:rsid w:val="009E70C5"/>
    <w:rsid w:val="009E72D3"/>
    <w:rsid w:val="009F5A3C"/>
    <w:rsid w:val="00A064D3"/>
    <w:rsid w:val="00A06C6F"/>
    <w:rsid w:val="00A1130A"/>
    <w:rsid w:val="00A12461"/>
    <w:rsid w:val="00A30B6D"/>
    <w:rsid w:val="00A327AC"/>
    <w:rsid w:val="00A36269"/>
    <w:rsid w:val="00A369EB"/>
    <w:rsid w:val="00A37F6F"/>
    <w:rsid w:val="00A43A22"/>
    <w:rsid w:val="00A505B1"/>
    <w:rsid w:val="00A55311"/>
    <w:rsid w:val="00A61ECF"/>
    <w:rsid w:val="00A62C52"/>
    <w:rsid w:val="00A72374"/>
    <w:rsid w:val="00A764A6"/>
    <w:rsid w:val="00A832E6"/>
    <w:rsid w:val="00A8605D"/>
    <w:rsid w:val="00A86F45"/>
    <w:rsid w:val="00A87BA1"/>
    <w:rsid w:val="00A94E42"/>
    <w:rsid w:val="00AB7B74"/>
    <w:rsid w:val="00AD37F9"/>
    <w:rsid w:val="00AD4452"/>
    <w:rsid w:val="00AF1A41"/>
    <w:rsid w:val="00AF5741"/>
    <w:rsid w:val="00AF7DA8"/>
    <w:rsid w:val="00B02C67"/>
    <w:rsid w:val="00B04509"/>
    <w:rsid w:val="00B2628F"/>
    <w:rsid w:val="00B34373"/>
    <w:rsid w:val="00B40794"/>
    <w:rsid w:val="00B421C5"/>
    <w:rsid w:val="00B46FBB"/>
    <w:rsid w:val="00B52702"/>
    <w:rsid w:val="00B567A3"/>
    <w:rsid w:val="00B61C82"/>
    <w:rsid w:val="00B655A8"/>
    <w:rsid w:val="00B7225A"/>
    <w:rsid w:val="00B732BC"/>
    <w:rsid w:val="00B7607E"/>
    <w:rsid w:val="00B765C9"/>
    <w:rsid w:val="00B829C3"/>
    <w:rsid w:val="00B90C22"/>
    <w:rsid w:val="00B91A14"/>
    <w:rsid w:val="00B93008"/>
    <w:rsid w:val="00BA3412"/>
    <w:rsid w:val="00BB0CB1"/>
    <w:rsid w:val="00BC4B72"/>
    <w:rsid w:val="00BC4D1E"/>
    <w:rsid w:val="00BC7B98"/>
    <w:rsid w:val="00BD3650"/>
    <w:rsid w:val="00BE4F2B"/>
    <w:rsid w:val="00BF691F"/>
    <w:rsid w:val="00BF71FD"/>
    <w:rsid w:val="00C028D0"/>
    <w:rsid w:val="00C02C2E"/>
    <w:rsid w:val="00C0497D"/>
    <w:rsid w:val="00C10C83"/>
    <w:rsid w:val="00C1295F"/>
    <w:rsid w:val="00C1707D"/>
    <w:rsid w:val="00C21184"/>
    <w:rsid w:val="00C32B2C"/>
    <w:rsid w:val="00C432EA"/>
    <w:rsid w:val="00C44645"/>
    <w:rsid w:val="00C55628"/>
    <w:rsid w:val="00C5649B"/>
    <w:rsid w:val="00C605B2"/>
    <w:rsid w:val="00C61314"/>
    <w:rsid w:val="00C62C98"/>
    <w:rsid w:val="00C70F87"/>
    <w:rsid w:val="00C77DB8"/>
    <w:rsid w:val="00C85E20"/>
    <w:rsid w:val="00C86C03"/>
    <w:rsid w:val="00C91607"/>
    <w:rsid w:val="00C92046"/>
    <w:rsid w:val="00C92270"/>
    <w:rsid w:val="00CA0DD6"/>
    <w:rsid w:val="00CA626B"/>
    <w:rsid w:val="00CA67EB"/>
    <w:rsid w:val="00CB0908"/>
    <w:rsid w:val="00CC0D12"/>
    <w:rsid w:val="00CC201C"/>
    <w:rsid w:val="00CC405F"/>
    <w:rsid w:val="00CC6A9A"/>
    <w:rsid w:val="00CD5A4D"/>
    <w:rsid w:val="00CE1751"/>
    <w:rsid w:val="00CE3D68"/>
    <w:rsid w:val="00CE6552"/>
    <w:rsid w:val="00CE6F52"/>
    <w:rsid w:val="00CE7859"/>
    <w:rsid w:val="00CF2A45"/>
    <w:rsid w:val="00CF4ACA"/>
    <w:rsid w:val="00D06D4E"/>
    <w:rsid w:val="00D16898"/>
    <w:rsid w:val="00D30B63"/>
    <w:rsid w:val="00D30D5E"/>
    <w:rsid w:val="00D37C27"/>
    <w:rsid w:val="00D55858"/>
    <w:rsid w:val="00D60B97"/>
    <w:rsid w:val="00D74CFA"/>
    <w:rsid w:val="00D81C07"/>
    <w:rsid w:val="00D93CB5"/>
    <w:rsid w:val="00D9516F"/>
    <w:rsid w:val="00DB02BA"/>
    <w:rsid w:val="00DB642A"/>
    <w:rsid w:val="00DB6F14"/>
    <w:rsid w:val="00DC6CB0"/>
    <w:rsid w:val="00DD55E9"/>
    <w:rsid w:val="00DD6A8E"/>
    <w:rsid w:val="00DE2F86"/>
    <w:rsid w:val="00DE441C"/>
    <w:rsid w:val="00DE4659"/>
    <w:rsid w:val="00DE47C2"/>
    <w:rsid w:val="00DF2D3E"/>
    <w:rsid w:val="00DF73CA"/>
    <w:rsid w:val="00E05EA6"/>
    <w:rsid w:val="00E06A4E"/>
    <w:rsid w:val="00E17317"/>
    <w:rsid w:val="00E17A1A"/>
    <w:rsid w:val="00E20712"/>
    <w:rsid w:val="00E2534C"/>
    <w:rsid w:val="00E27AE5"/>
    <w:rsid w:val="00E32818"/>
    <w:rsid w:val="00E3713A"/>
    <w:rsid w:val="00E462F5"/>
    <w:rsid w:val="00E51D87"/>
    <w:rsid w:val="00E54E47"/>
    <w:rsid w:val="00E562EC"/>
    <w:rsid w:val="00E67364"/>
    <w:rsid w:val="00E67D80"/>
    <w:rsid w:val="00E710EA"/>
    <w:rsid w:val="00E7125E"/>
    <w:rsid w:val="00E74BAD"/>
    <w:rsid w:val="00E813A9"/>
    <w:rsid w:val="00E86FF3"/>
    <w:rsid w:val="00E9294C"/>
    <w:rsid w:val="00E96F1C"/>
    <w:rsid w:val="00EA1F03"/>
    <w:rsid w:val="00EC38E3"/>
    <w:rsid w:val="00EC6E86"/>
    <w:rsid w:val="00EE2095"/>
    <w:rsid w:val="00EE5575"/>
    <w:rsid w:val="00EF775B"/>
    <w:rsid w:val="00F033DB"/>
    <w:rsid w:val="00F06C23"/>
    <w:rsid w:val="00F1093C"/>
    <w:rsid w:val="00F111E0"/>
    <w:rsid w:val="00F16E5E"/>
    <w:rsid w:val="00F32E02"/>
    <w:rsid w:val="00F41F23"/>
    <w:rsid w:val="00F4607D"/>
    <w:rsid w:val="00F47B56"/>
    <w:rsid w:val="00F60748"/>
    <w:rsid w:val="00F61416"/>
    <w:rsid w:val="00F669F4"/>
    <w:rsid w:val="00F70E5C"/>
    <w:rsid w:val="00F71C3F"/>
    <w:rsid w:val="00F84621"/>
    <w:rsid w:val="00FA03C5"/>
    <w:rsid w:val="00FA4575"/>
    <w:rsid w:val="00FB2AF9"/>
    <w:rsid w:val="00FD1577"/>
    <w:rsid w:val="00FD1D72"/>
    <w:rsid w:val="00FD328D"/>
    <w:rsid w:val="00FD3322"/>
    <w:rsid w:val="00FD412F"/>
    <w:rsid w:val="00FD42CD"/>
    <w:rsid w:val="00FE071A"/>
    <w:rsid w:val="00FE7D1C"/>
    <w:rsid w:val="00FF2339"/>
    <w:rsid w:val="00FF2FC9"/>
    <w:rsid w:val="05285EDC"/>
    <w:rsid w:val="08C17927"/>
    <w:rsid w:val="09A6FB81"/>
    <w:rsid w:val="0C81EB2C"/>
    <w:rsid w:val="0E4698C7"/>
    <w:rsid w:val="0EBE5EDC"/>
    <w:rsid w:val="11853755"/>
    <w:rsid w:val="1388A81F"/>
    <w:rsid w:val="1418DDFA"/>
    <w:rsid w:val="16B9E641"/>
    <w:rsid w:val="17914E80"/>
    <w:rsid w:val="19F1DEF9"/>
    <w:rsid w:val="1A1C17D3"/>
    <w:rsid w:val="1B57ADD8"/>
    <w:rsid w:val="1BF62CC0"/>
    <w:rsid w:val="1D917BD3"/>
    <w:rsid w:val="1E5614D6"/>
    <w:rsid w:val="1EC6E181"/>
    <w:rsid w:val="1F0B6B25"/>
    <w:rsid w:val="1FE66CD5"/>
    <w:rsid w:val="238743DE"/>
    <w:rsid w:val="243B5D56"/>
    <w:rsid w:val="251C0F14"/>
    <w:rsid w:val="26FFE704"/>
    <w:rsid w:val="273D2714"/>
    <w:rsid w:val="2A10DFBC"/>
    <w:rsid w:val="2C534AA4"/>
    <w:rsid w:val="2C68AF18"/>
    <w:rsid w:val="2D757A93"/>
    <w:rsid w:val="2F78316E"/>
    <w:rsid w:val="2F79720D"/>
    <w:rsid w:val="378DDB46"/>
    <w:rsid w:val="3D14E2AC"/>
    <w:rsid w:val="3D95D58C"/>
    <w:rsid w:val="435D9267"/>
    <w:rsid w:val="43FA3511"/>
    <w:rsid w:val="44EBAB01"/>
    <w:rsid w:val="45000A5C"/>
    <w:rsid w:val="492A30F0"/>
    <w:rsid w:val="495DBFF8"/>
    <w:rsid w:val="4BD29AFF"/>
    <w:rsid w:val="4EE26E93"/>
    <w:rsid w:val="4F416F6C"/>
    <w:rsid w:val="4FA52050"/>
    <w:rsid w:val="53EF3CD5"/>
    <w:rsid w:val="56291416"/>
    <w:rsid w:val="571A4F04"/>
    <w:rsid w:val="5B3E5356"/>
    <w:rsid w:val="5EC86FEA"/>
    <w:rsid w:val="6124E833"/>
    <w:rsid w:val="627952DC"/>
    <w:rsid w:val="69452C54"/>
    <w:rsid w:val="6F782A16"/>
    <w:rsid w:val="71F8A67D"/>
    <w:rsid w:val="7293CA5E"/>
    <w:rsid w:val="72BE5563"/>
    <w:rsid w:val="742BC4DC"/>
    <w:rsid w:val="7626EA50"/>
    <w:rsid w:val="796565BE"/>
    <w:rsid w:val="796FC745"/>
    <w:rsid w:val="7ADFF0A6"/>
    <w:rsid w:val="7F3402F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AFBDDC1D-8F96-4761-A413-957FCF86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rPr>
  </w:style>
  <w:style w:type="paragraph" w:styleId="berschrift1">
    <w:name w:val="heading 1"/>
    <w:basedOn w:val="Standard"/>
    <w:next w:val="Standard"/>
    <w:link w:val="berschrift1Zchn"/>
    <w:uiPriority w:val="9"/>
    <w:qFormat/>
    <w:rsid w:val="00B04509"/>
    <w:pPr>
      <w:keepNext/>
      <w:keepLines/>
      <w:spacing w:before="240" w:after="120"/>
      <w:jc w:val="left"/>
      <w:outlineLvl w:val="0"/>
    </w:pPr>
    <w:rPr>
      <w:rFonts w:eastAsiaTheme="majorEastAsia"/>
      <w:sz w:val="44"/>
      <w:szCs w:val="40"/>
    </w:rPr>
  </w:style>
  <w:style w:type="paragraph" w:styleId="berschrift2">
    <w:name w:val="heading 2"/>
    <w:basedOn w:val="Standard"/>
    <w:next w:val="Standard"/>
    <w:link w:val="berschrift2Zchn"/>
    <w:uiPriority w:val="9"/>
    <w:unhideWhenUsed/>
    <w:qFormat/>
    <w:rsid w:val="001C3ADC"/>
    <w:pPr>
      <w:autoSpaceDE w:val="0"/>
      <w:autoSpaceDN w:val="0"/>
      <w:adjustRightInd w:val="0"/>
      <w:spacing w:after="120"/>
      <w:jc w:val="left"/>
      <w:outlineLvl w:val="1"/>
    </w:pPr>
    <w:rPr>
      <w:rFonts w:eastAsia="Times New Roman"/>
      <w:sz w:val="32"/>
      <w:szCs w:val="3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3F9F"/>
  </w:style>
  <w:style w:type="paragraph" w:styleId="Fuzeile">
    <w:name w:val="footer"/>
    <w:basedOn w:val="Standard"/>
    <w:link w:val="FuzeileZchn"/>
    <w:uiPriority w:val="99"/>
    <w:unhideWhenUsed/>
    <w:qFormat/>
    <w:rsid w:val="00FD1D72"/>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FD1D72"/>
    <w:rPr>
      <w:rFonts w:ascii="Arial" w:hAnsi="Arial" w:cs="Arial"/>
      <w:sz w:val="20"/>
      <w:szCs w:val="24"/>
      <w:lang w:val="es-ES"/>
    </w:rPr>
  </w:style>
  <w:style w:type="character" w:customStyle="1" w:styleId="berschrift1Zchn">
    <w:name w:val="Überschrift 1 Zchn"/>
    <w:basedOn w:val="Absatz-Standardschriftart"/>
    <w:link w:val="berschrift1"/>
    <w:uiPriority w:val="9"/>
    <w:rsid w:val="00B04509"/>
    <w:rPr>
      <w:rFonts w:ascii="Arial" w:eastAsiaTheme="majorEastAsia" w:hAnsi="Arial" w:cs="Arial"/>
      <w:sz w:val="44"/>
      <w:szCs w:val="40"/>
      <w:lang w:val="es-ES"/>
    </w:rPr>
  </w:style>
  <w:style w:type="character" w:customStyle="1" w:styleId="berschrift2Zchn">
    <w:name w:val="Überschrift 2 Zchn"/>
    <w:basedOn w:val="Absatz-Standardschriftart"/>
    <w:link w:val="berschrift2"/>
    <w:uiPriority w:val="9"/>
    <w:rsid w:val="001C3ADC"/>
    <w:rPr>
      <w:rFonts w:ascii="Arial" w:eastAsia="Times New Roman" w:hAnsi="Arial" w:cs="Arial"/>
      <w:sz w:val="32"/>
      <w:szCs w:val="32"/>
      <w:lang w:val="es-ES"/>
      <w14:ligatures w14:val="none"/>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0">
    <w:name w:val="Fußz eile"/>
    <w:basedOn w:val="Standard"/>
    <w:link w:val="FuzeileZchn0"/>
    <w:qFormat/>
    <w:rsid w:val="004F733C"/>
    <w:pPr>
      <w:spacing w:after="0" w:line="240" w:lineRule="auto"/>
      <w:contextualSpacing/>
    </w:pPr>
    <w:rPr>
      <w:sz w:val="22"/>
      <w:szCs w:val="22"/>
    </w:rPr>
  </w:style>
  <w:style w:type="character" w:customStyle="1" w:styleId="FuzeileZchn0">
    <w:name w:val="Fußz eile Zchn"/>
    <w:basedOn w:val="Absatz-Standardschriftart"/>
    <w:link w:val="Fuzeile0"/>
    <w:rsid w:val="004F733C"/>
    <w:rPr>
      <w:rFonts w:ascii="Arial" w:hAnsi="Arial" w:cs="Arial"/>
      <w:lang w:val="es-ES"/>
    </w:rPr>
  </w:style>
  <w:style w:type="paragraph" w:styleId="Listenabsatz">
    <w:name w:val="List Paragraph"/>
    <w:basedOn w:val="Standard"/>
    <w:uiPriority w:val="34"/>
    <w:qFormat/>
    <w:rsid w:val="00DE4659"/>
    <w:pPr>
      <w:spacing w:before="0" w:after="0" w:line="240" w:lineRule="auto"/>
      <w:ind w:left="720"/>
      <w:contextualSpacing/>
      <w:jc w:val="left"/>
    </w:pPr>
    <w:rPr>
      <w:rFonts w:ascii="Times New Roman" w:eastAsiaTheme="minorEastAsia" w:hAnsi="Times New Roman" w:cs="Times New Roman"/>
      <w:lang w:eastAsia="de-DE"/>
      <w14:ligatures w14:val="none"/>
    </w:rPr>
  </w:style>
  <w:style w:type="paragraph" w:styleId="berarbeitung">
    <w:name w:val="Revision"/>
    <w:hidden/>
    <w:uiPriority w:val="99"/>
    <w:semiHidden/>
    <w:rsid w:val="00481573"/>
    <w:pPr>
      <w:spacing w:after="0" w:line="240" w:lineRule="auto"/>
    </w:pPr>
    <w:rPr>
      <w:rFonts w:ascii="Arial" w:hAnsi="Arial" w:cs="Arial"/>
      <w:sz w:val="24"/>
      <w:szCs w:val="24"/>
    </w:rPr>
  </w:style>
  <w:style w:type="character" w:styleId="NichtaufgelsteErwhnung">
    <w:name w:val="Unresolved Mention"/>
    <w:basedOn w:val="Absatz-Standardschriftart"/>
    <w:uiPriority w:val="99"/>
    <w:semiHidden/>
    <w:unhideWhenUsed/>
    <w:rsid w:val="00577C30"/>
    <w:rPr>
      <w:color w:val="605E5C"/>
      <w:shd w:val="clear" w:color="auto" w:fill="E1DFDD"/>
    </w:rPr>
  </w:style>
  <w:style w:type="character" w:styleId="BesuchterLink">
    <w:name w:val="FollowedHyperlink"/>
    <w:basedOn w:val="Absatz-Standardschriftart"/>
    <w:uiPriority w:val="99"/>
    <w:semiHidden/>
    <w:unhideWhenUsed/>
    <w:rsid w:val="00A72374"/>
    <w:rPr>
      <w:color w:val="954F72" w:themeColor="followedHyperlink"/>
      <w:u w:val="single"/>
    </w:rPr>
  </w:style>
  <w:style w:type="character" w:styleId="Kommentarzeichen">
    <w:name w:val="annotation reference"/>
    <w:basedOn w:val="Absatz-Standardschriftart"/>
    <w:uiPriority w:val="99"/>
    <w:semiHidden/>
    <w:unhideWhenUsed/>
    <w:rsid w:val="000D0474"/>
    <w:rPr>
      <w:sz w:val="16"/>
      <w:szCs w:val="16"/>
    </w:rPr>
  </w:style>
  <w:style w:type="paragraph" w:styleId="Kommentartext">
    <w:name w:val="annotation text"/>
    <w:basedOn w:val="Standard"/>
    <w:link w:val="KommentartextZchn"/>
    <w:uiPriority w:val="99"/>
    <w:unhideWhenUsed/>
    <w:rsid w:val="000D0474"/>
    <w:pPr>
      <w:spacing w:line="240" w:lineRule="auto"/>
    </w:pPr>
    <w:rPr>
      <w:sz w:val="20"/>
      <w:szCs w:val="20"/>
    </w:rPr>
  </w:style>
  <w:style w:type="character" w:customStyle="1" w:styleId="KommentartextZchn">
    <w:name w:val="Kommentartext Zchn"/>
    <w:basedOn w:val="Absatz-Standardschriftart"/>
    <w:link w:val="Kommentartext"/>
    <w:uiPriority w:val="99"/>
    <w:rsid w:val="000D0474"/>
    <w:rPr>
      <w:rFonts w:ascii="Arial" w:hAnsi="Arial" w:cs="Arial"/>
      <w:sz w:val="20"/>
      <w:szCs w:val="20"/>
      <w:lang w:val="es-ES"/>
    </w:rPr>
  </w:style>
  <w:style w:type="paragraph" w:styleId="Kommentarthema">
    <w:name w:val="annotation subject"/>
    <w:basedOn w:val="Kommentartext"/>
    <w:next w:val="Kommentartext"/>
    <w:link w:val="KommentarthemaZchn"/>
    <w:uiPriority w:val="99"/>
    <w:semiHidden/>
    <w:unhideWhenUsed/>
    <w:rsid w:val="000D0474"/>
    <w:rPr>
      <w:b/>
      <w:bCs/>
    </w:rPr>
  </w:style>
  <w:style w:type="character" w:customStyle="1" w:styleId="KommentarthemaZchn">
    <w:name w:val="Kommentarthema Zchn"/>
    <w:basedOn w:val="KommentartextZchn"/>
    <w:link w:val="Kommentarthema"/>
    <w:uiPriority w:val="99"/>
    <w:semiHidden/>
    <w:rsid w:val="000D0474"/>
    <w:rPr>
      <w:rFonts w:ascii="Arial" w:hAnsi="Arial" w:cs="Arial"/>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ettinger.at/de_at/newsroom/pressebild/18033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poettinger.at/de_at/newsroom/pressebild/17938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ettinger.at/press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53cde5985d73fddfa7c652d56183a188">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5f34924e787b4181b52c2554d2d90d5"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24015-D885-4C04-B2EF-699CB00FE0EF}">
  <ds:schemaRefs>
    <ds:schemaRef ds:uri="http://schemas.microsoft.com/sharepoint/v3/contenttype/forms"/>
  </ds:schemaRefs>
</ds:datastoreItem>
</file>

<file path=customXml/itemProps2.xml><?xml version="1.0" encoding="utf-8"?>
<ds:datastoreItem xmlns:ds="http://schemas.openxmlformats.org/officeDocument/2006/customXml" ds:itemID="{29945172-A1F8-4763-9B14-3FFB25D29F97}">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3.xml><?xml version="1.0" encoding="utf-8"?>
<ds:datastoreItem xmlns:ds="http://schemas.openxmlformats.org/officeDocument/2006/customXml" ds:itemID="{33E1D9A4-FBFC-435A-BB26-F6910FA26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1843</Characters>
  <Application>Microsoft Office Word</Application>
  <DocSecurity>0</DocSecurity>
  <Lines>43</Lines>
  <Paragraphs>12</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6</cp:revision>
  <cp:lastPrinted>2025-09-15T08:40:00Z</cp:lastPrinted>
  <dcterms:created xsi:type="dcterms:W3CDTF">2026-02-17T12:41:00Z</dcterms:created>
  <dcterms:modified xsi:type="dcterms:W3CDTF">2026-03-05T15:56:00Z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ies>
</file>