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BB29" w14:textId="2469A35B" w:rsidR="00A764A6" w:rsidRDefault="00A764A6" w:rsidP="00585607">
      <w:pPr>
        <w:pStyle w:val="berschrift1"/>
        <w:spacing w:line="276" w:lineRule="auto"/>
      </w:pPr>
      <w:r>
        <w:t xml:space="preserve">Ännu effektivare skördearbete: Automatiserad strängläggning för NOVACAT V-slåttermaskiner </w:t>
      </w:r>
    </w:p>
    <w:p w14:paraId="595F5F3C" w14:textId="45D73C02" w:rsidR="009D275C" w:rsidRPr="00B04509" w:rsidRDefault="00287EFA" w:rsidP="008833B9">
      <w:pPr>
        <w:pStyle w:val="berschrift2"/>
        <w:rPr>
          <w:sz w:val="34"/>
          <w:szCs w:val="34"/>
        </w:rPr>
      </w:pPr>
      <w:r>
        <w:rPr>
          <w:sz w:val="34"/>
        </w:rPr>
        <w:t xml:space="preserve">Digital uppgradering tillgänglig den kommande säsongen </w:t>
      </w:r>
    </w:p>
    <w:p w14:paraId="57AC59A5" w14:textId="7B898766" w:rsidR="008F45DC" w:rsidRDefault="007237CA">
      <w:r w:rsidRPr="007237CA">
        <w:t xml:space="preserve">Pöttinger gav en förhandstitt på det nya automatiska strängläggningssystemet på </w:t>
      </w:r>
      <w:proofErr w:type="spellStart"/>
      <w:r w:rsidRPr="007237CA">
        <w:t>Agritechnica</w:t>
      </w:r>
      <w:proofErr w:type="spellEnd"/>
      <w:r w:rsidRPr="007237CA">
        <w:t xml:space="preserve"> 2025. Den digitala uppgraderingen till NOVACAT V 10000 ED/RC COLLECTOR slåttermaskiner kommer äntligen att finnas tillgänglig under den kommande säsongen. Automatisk strängläggning säkerställer att dessa slåtterkombinationer med ett tvärgående transportband alltid lägger fodret korrekt. Att lägga strängar på ena sidan av maskinen – intelligent slåtter – är effektivare och enklare än någonsin tidigare:</w:t>
      </w:r>
      <w:r w:rsidR="008F45DC">
        <w:t>.</w:t>
      </w:r>
    </w:p>
    <w:p w14:paraId="58151CA7" w14:textId="4DBC9EAB" w:rsidR="00A12461" w:rsidRDefault="0080044F" w:rsidP="008F45DC">
      <w:r>
        <w:t xml:space="preserve">Omkring 40 procent mindre strängläggningsarbete, lägre drivmedelsförbrukning och ett bättre maskinutnyttjande genom större mängd grödor i slåttersträngen leder till betydligt högre effektivitet vid skörd av grödor. Dessutom blir vändkretsen större genom att hoppa över </w:t>
      </w:r>
      <w:proofErr w:type="spellStart"/>
      <w:r>
        <w:t>körspår</w:t>
      </w:r>
      <w:proofErr w:type="spellEnd"/>
      <w:r>
        <w:t xml:space="preserve">, något som minskar skadorna på grässvålen. </w:t>
      </w:r>
    </w:p>
    <w:p w14:paraId="258CAAE1" w14:textId="53D5D598" w:rsidR="00475990" w:rsidRDefault="000F2654" w:rsidP="008F45DC">
      <w:r>
        <w:t xml:space="preserve">Tidigare var </w:t>
      </w:r>
      <w:r w:rsidR="007237CA">
        <w:t>stängläggningen</w:t>
      </w:r>
      <w:r>
        <w:t xml:space="preserve"> en utmaning för maskinoperatören eftersom tvärtransportbandet behövde ställas om manuellt upprepade gånger. </w:t>
      </w:r>
      <w:proofErr w:type="spellStart"/>
      <w:r>
        <w:t>Pöttingers</w:t>
      </w:r>
      <w:proofErr w:type="spellEnd"/>
      <w:r>
        <w:t xml:space="preserve"> automatiserade strängläggning övertar på egen hand svängningen av tvärtransportenheten beroende på valt körfält. Resultatet: Grödan placeras alltid på korrekt sätt och risken för handhavandefel minskar avsevärt. Maskinföraren kan koncentrera sig fullt ut på maskinen och omgivningen, vilket ger en märkbar avlastning i arbetsuppgifter. </w:t>
      </w:r>
    </w:p>
    <w:p w14:paraId="689F7830" w14:textId="24F9FDDC" w:rsidR="001D1CDF" w:rsidRDefault="00A94E42" w:rsidP="008F45DC">
      <w:r>
        <w:t xml:space="preserve">Om maskinen är utrustad med Pöttinger </w:t>
      </w:r>
      <w:proofErr w:type="spellStart"/>
      <w:r>
        <w:t>Connect</w:t>
      </w:r>
      <w:proofErr w:type="spellEnd"/>
      <w:r>
        <w:t xml:space="preserve"> visar HARVEST ASSIST-</w:t>
      </w:r>
      <w:proofErr w:type="spellStart"/>
      <w:r>
        <w:t>appen</w:t>
      </w:r>
      <w:proofErr w:type="spellEnd"/>
      <w:r>
        <w:t xml:space="preserve"> lättöverskådligt klippmönstret grafiskt på kartan. Maskinföraren har på det sättet alltid en helhetsbild för effektiv planering av arbetsdagen.</w:t>
      </w:r>
    </w:p>
    <w:p w14:paraId="0048FA37" w14:textId="77777777" w:rsidR="00DF2D3E" w:rsidRPr="008F45DC" w:rsidRDefault="00DF2D3E" w:rsidP="008F45DC"/>
    <w:p w14:paraId="55743736" w14:textId="77777777" w:rsidR="004F733C" w:rsidRDefault="004F733C" w:rsidP="004F733C">
      <w:pPr>
        <w:spacing w:after="120"/>
        <w:rPr>
          <w:b/>
          <w:bCs/>
        </w:rPr>
      </w:pPr>
      <w:r>
        <w:rPr>
          <w:b/>
        </w:rPr>
        <w:t xml:space="preserve">Förhandsvisning av bilder:  </w:t>
      </w:r>
    </w:p>
    <w:p w14:paraId="56105172" w14:textId="77777777" w:rsidR="008A2366" w:rsidRPr="006F51AE" w:rsidRDefault="008A2366" w:rsidP="004F733C">
      <w:pPr>
        <w:spacing w:after="120"/>
        <w:rPr>
          <w:b/>
          <w:bCs/>
        </w:rPr>
      </w:pPr>
    </w:p>
    <w:tbl>
      <w:tblPr>
        <w:tblStyle w:val="Tabellenraster"/>
        <w:tblW w:w="0" w:type="auto"/>
        <w:tblLook w:val="04A0" w:firstRow="1" w:lastRow="0" w:firstColumn="1" w:lastColumn="0" w:noHBand="0" w:noVBand="1"/>
      </w:tblPr>
      <w:tblGrid>
        <w:gridCol w:w="4531"/>
        <w:gridCol w:w="4531"/>
      </w:tblGrid>
      <w:tr w:rsidR="006F51AE" w:rsidRPr="006F51AE" w14:paraId="79D79FB3" w14:textId="77777777" w:rsidTr="5B3E5356">
        <w:tc>
          <w:tcPr>
            <w:tcW w:w="4390" w:type="dxa"/>
          </w:tcPr>
          <w:p w14:paraId="6676EFC1" w14:textId="34B09778" w:rsidR="004F733C" w:rsidRPr="006F51AE" w:rsidRDefault="008A2366" w:rsidP="0E4698C7">
            <w:pPr>
              <w:spacing w:after="120"/>
              <w:jc w:val="center"/>
              <w:rPr>
                <w:b/>
                <w:bCs/>
                <w:sz w:val="18"/>
                <w:szCs w:val="18"/>
                <w:highlight w:val="red"/>
              </w:rPr>
            </w:pPr>
            <w:r>
              <w:rPr>
                <w:noProof/>
              </w:rPr>
              <w:drawing>
                <wp:anchor distT="0" distB="0" distL="114300" distR="114300" simplePos="0" relativeHeight="251658240" behindDoc="0" locked="0" layoutInCell="1" allowOverlap="1" wp14:anchorId="07535785" wp14:editId="5EC2821D">
                  <wp:simplePos x="0" y="0"/>
                  <wp:positionH relativeFrom="column">
                    <wp:posOffset>520700</wp:posOffset>
                  </wp:positionH>
                  <wp:positionV relativeFrom="paragraph">
                    <wp:posOffset>168646</wp:posOffset>
                  </wp:positionV>
                  <wp:extent cx="1763395" cy="1259840"/>
                  <wp:effectExtent l="0" t="0" r="8255" b="0"/>
                  <wp:wrapNone/>
                  <wp:docPr id="10440803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080342" name=""/>
                          <pic:cNvPicPr/>
                        </pic:nvPicPr>
                        <pic:blipFill>
                          <a:blip r:embed="rId10">
                            <a:extLst>
                              <a:ext uri="{28A0092B-C50C-407E-A947-70E740481C1C}">
                                <a14:useLocalDpi xmlns:a14="http://schemas.microsoft.com/office/drawing/2010/main" val="0"/>
                              </a:ext>
                            </a:extLst>
                          </a:blip>
                          <a:stretch>
                            <a:fillRect/>
                          </a:stretch>
                        </pic:blipFill>
                        <pic:spPr>
                          <a:xfrm>
                            <a:off x="0" y="0"/>
                            <a:ext cx="1763395" cy="1259840"/>
                          </a:xfrm>
                          <a:prstGeom prst="rect">
                            <a:avLst/>
                          </a:prstGeom>
                          <a:ln w="31750">
                            <a:noFill/>
                          </a:ln>
                        </pic:spPr>
                      </pic:pic>
                    </a:graphicData>
                  </a:graphic>
                  <wp14:sizeRelH relativeFrom="page">
                    <wp14:pctWidth>0</wp14:pctWidth>
                  </wp14:sizeRelH>
                  <wp14:sizeRelV relativeFrom="page">
                    <wp14:pctHeight>0</wp14:pctHeight>
                  </wp14:sizeRelV>
                </wp:anchor>
              </w:drawing>
            </w:r>
          </w:p>
          <w:p w14:paraId="7499D4F2" w14:textId="77777777" w:rsidR="008A2366" w:rsidRPr="006F51AE" w:rsidRDefault="008A2366" w:rsidP="0E4698C7">
            <w:pPr>
              <w:spacing w:after="120"/>
              <w:jc w:val="center"/>
              <w:rPr>
                <w:b/>
                <w:bCs/>
                <w:sz w:val="18"/>
                <w:szCs w:val="18"/>
                <w:highlight w:val="red"/>
              </w:rPr>
            </w:pPr>
          </w:p>
          <w:p w14:paraId="14C52AF5" w14:textId="77777777" w:rsidR="008A2366" w:rsidRPr="006F51AE" w:rsidRDefault="008A2366" w:rsidP="0E4698C7">
            <w:pPr>
              <w:spacing w:after="120"/>
              <w:jc w:val="center"/>
              <w:rPr>
                <w:b/>
                <w:bCs/>
                <w:sz w:val="18"/>
                <w:szCs w:val="18"/>
                <w:highlight w:val="red"/>
              </w:rPr>
            </w:pPr>
          </w:p>
          <w:p w14:paraId="61ED55E9" w14:textId="11D50B53" w:rsidR="00AB7B74" w:rsidRPr="006F51AE" w:rsidRDefault="00AB7B74" w:rsidP="00C32857">
            <w:pPr>
              <w:spacing w:after="120"/>
              <w:jc w:val="center"/>
              <w:rPr>
                <w:highlight w:val="red"/>
              </w:rPr>
            </w:pPr>
          </w:p>
          <w:p w14:paraId="7BD8A77C" w14:textId="77777777" w:rsidR="00AB7B74" w:rsidRPr="006F51AE" w:rsidRDefault="00AB7B74" w:rsidP="00D37C27">
            <w:pPr>
              <w:spacing w:after="120"/>
              <w:rPr>
                <w:highlight w:val="red"/>
              </w:rPr>
            </w:pPr>
          </w:p>
        </w:tc>
        <w:tc>
          <w:tcPr>
            <w:tcW w:w="4240" w:type="dxa"/>
          </w:tcPr>
          <w:p w14:paraId="6F39073D" w14:textId="1CC71A2C" w:rsidR="004F733C" w:rsidRPr="006F51AE" w:rsidRDefault="008A2366" w:rsidP="00C32857">
            <w:pPr>
              <w:spacing w:after="120"/>
              <w:jc w:val="center"/>
              <w:rPr>
                <w:highlight w:val="red"/>
              </w:rPr>
            </w:pPr>
            <w:r>
              <w:rPr>
                <w:noProof/>
              </w:rPr>
              <w:drawing>
                <wp:anchor distT="0" distB="0" distL="114300" distR="114300" simplePos="0" relativeHeight="251659264" behindDoc="0" locked="0" layoutInCell="1" allowOverlap="1" wp14:anchorId="1D43C8B4" wp14:editId="6DCB2619">
                  <wp:simplePos x="0" y="0"/>
                  <wp:positionH relativeFrom="column">
                    <wp:posOffset>559435</wp:posOffset>
                  </wp:positionH>
                  <wp:positionV relativeFrom="paragraph">
                    <wp:posOffset>173619</wp:posOffset>
                  </wp:positionV>
                  <wp:extent cx="1674000" cy="1260000"/>
                  <wp:effectExtent l="0" t="0" r="2540" b="0"/>
                  <wp:wrapNone/>
                  <wp:docPr id="17484921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492186" name=""/>
                          <pic:cNvPicPr/>
                        </pic:nvPicPr>
                        <pic:blipFill>
                          <a:blip r:embed="rId11">
                            <a:extLst>
                              <a:ext uri="{28A0092B-C50C-407E-A947-70E740481C1C}">
                                <a14:useLocalDpi xmlns:a14="http://schemas.microsoft.com/office/drawing/2010/main" val="0"/>
                              </a:ext>
                            </a:extLst>
                          </a:blip>
                          <a:stretch>
                            <a:fillRect/>
                          </a:stretch>
                        </pic:blipFill>
                        <pic:spPr>
                          <a:xfrm>
                            <a:off x="0" y="0"/>
                            <a:ext cx="1674000" cy="1260000"/>
                          </a:xfrm>
                          <a:prstGeom prst="rect">
                            <a:avLst/>
                          </a:prstGeom>
                        </pic:spPr>
                      </pic:pic>
                    </a:graphicData>
                  </a:graphic>
                  <wp14:sizeRelH relativeFrom="margin">
                    <wp14:pctWidth>0</wp14:pctWidth>
                  </wp14:sizeRelH>
                  <wp14:sizeRelV relativeFrom="margin">
                    <wp14:pctHeight>0</wp14:pctHeight>
                  </wp14:sizeRelV>
                </wp:anchor>
              </w:drawing>
            </w:r>
          </w:p>
        </w:tc>
      </w:tr>
      <w:tr w:rsidR="006F51AE" w:rsidRPr="006F51AE" w14:paraId="494D89B1" w14:textId="77777777" w:rsidTr="5B3E5356">
        <w:tc>
          <w:tcPr>
            <w:tcW w:w="4390" w:type="dxa"/>
          </w:tcPr>
          <w:p w14:paraId="60168FA2" w14:textId="32256DB3" w:rsidR="004F733C" w:rsidRPr="006F51AE" w:rsidRDefault="000D0474" w:rsidP="004F733C">
            <w:pPr>
              <w:pStyle w:val="KeinLeerraum"/>
              <w:rPr>
                <w:sz w:val="22"/>
                <w:szCs w:val="22"/>
              </w:rPr>
            </w:pPr>
            <w:r>
              <w:rPr>
                <w:sz w:val="22"/>
              </w:rPr>
              <w:t>Den automatiserade strängläggningen finns tillgänglig från och med nästa säsong</w:t>
            </w:r>
          </w:p>
        </w:tc>
        <w:tc>
          <w:tcPr>
            <w:tcW w:w="4240" w:type="dxa"/>
          </w:tcPr>
          <w:p w14:paraId="5C91328F" w14:textId="04C1B13C" w:rsidR="004F733C" w:rsidRPr="006F51AE" w:rsidRDefault="000D0474" w:rsidP="004F733C">
            <w:pPr>
              <w:pStyle w:val="KeinLeerraum"/>
              <w:rPr>
                <w:sz w:val="22"/>
                <w:szCs w:val="22"/>
              </w:rPr>
            </w:pPr>
            <w:r>
              <w:rPr>
                <w:sz w:val="22"/>
              </w:rPr>
              <w:t>Slåtter i odlingsbäddar är enklare än någonsin med den automatiserade strängläggningen</w:t>
            </w:r>
          </w:p>
        </w:tc>
      </w:tr>
      <w:tr w:rsidR="006F51AE" w:rsidRPr="006F51AE" w14:paraId="232C353B" w14:textId="77777777" w:rsidTr="5B3E5356">
        <w:tc>
          <w:tcPr>
            <w:tcW w:w="4390" w:type="dxa"/>
          </w:tcPr>
          <w:p w14:paraId="3EA81ACD" w14:textId="7CD595F2" w:rsidR="004F733C" w:rsidRPr="006F51AE" w:rsidRDefault="00A72374" w:rsidP="008D011C">
            <w:pPr>
              <w:spacing w:before="0" w:line="240" w:lineRule="auto"/>
              <w:jc w:val="center"/>
              <w:rPr>
                <w:sz w:val="20"/>
                <w:szCs w:val="20"/>
              </w:rPr>
            </w:pPr>
            <w:hyperlink r:id="rId12" w:history="1">
              <w:r>
                <w:rPr>
                  <w:rStyle w:val="Hyperlink"/>
                  <w:color w:val="auto"/>
                  <w:sz w:val="20"/>
                </w:rPr>
                <w:t>https://www.poettinger.at/de_at/newsroom/pressebild/179386</w:t>
              </w:r>
            </w:hyperlink>
            <w:r>
              <w:rPr>
                <w:sz w:val="20"/>
              </w:rPr>
              <w:t xml:space="preserve">  </w:t>
            </w:r>
          </w:p>
        </w:tc>
        <w:tc>
          <w:tcPr>
            <w:tcW w:w="4240" w:type="dxa"/>
          </w:tcPr>
          <w:p w14:paraId="5218F999" w14:textId="12D8814F" w:rsidR="004F733C" w:rsidRPr="006F51AE" w:rsidRDefault="00742587" w:rsidP="008D011C">
            <w:pPr>
              <w:spacing w:before="0" w:line="240" w:lineRule="auto"/>
              <w:jc w:val="center"/>
              <w:rPr>
                <w:rStyle w:val="Hyperlink"/>
                <w:color w:val="auto"/>
                <w:sz w:val="20"/>
                <w:szCs w:val="20"/>
                <w:u w:val="none"/>
              </w:rPr>
            </w:pPr>
            <w:hyperlink r:id="rId13" w:history="1">
              <w:r>
                <w:rPr>
                  <w:rStyle w:val="Hyperlink"/>
                  <w:color w:val="auto"/>
                  <w:sz w:val="20"/>
                </w:rPr>
                <w:t>https://www.poettinger.at/de_at/newsroom/pressebild/180339</w:t>
              </w:r>
            </w:hyperlink>
            <w:r>
              <w:rPr>
                <w:sz w:val="20"/>
              </w:rPr>
              <w:t xml:space="preserve"> </w:t>
            </w:r>
          </w:p>
        </w:tc>
      </w:tr>
    </w:tbl>
    <w:p w14:paraId="27F04346" w14:textId="6A7F6773" w:rsidR="008D011C" w:rsidRPr="007237CA" w:rsidRDefault="008D011C" w:rsidP="00C86C03">
      <w:pPr>
        <w:widowControl w:val="0"/>
        <w:autoSpaceDE w:val="0"/>
        <w:autoSpaceDN w:val="0"/>
        <w:adjustRightInd w:val="0"/>
        <w:rPr>
          <w:snapToGrid w:val="0"/>
          <w:lang w:eastAsia="de-DE"/>
        </w:rPr>
      </w:pPr>
    </w:p>
    <w:p w14:paraId="28970D38" w14:textId="7261AB29" w:rsidR="007F3D51" w:rsidRPr="006F51AE" w:rsidRDefault="00DB02BA" w:rsidP="00C86C03">
      <w:pPr>
        <w:widowControl w:val="0"/>
        <w:autoSpaceDE w:val="0"/>
        <w:autoSpaceDN w:val="0"/>
        <w:adjustRightInd w:val="0"/>
        <w:rPr>
          <w:rStyle w:val="Hyperlink"/>
          <w:snapToGrid w:val="0"/>
          <w:color w:val="auto"/>
        </w:rPr>
      </w:pPr>
      <w:r>
        <w:rPr>
          <w:snapToGrid w:val="0"/>
        </w:rPr>
        <w:t xml:space="preserve">Ytterligare utskriftsoptimerade foton: </w:t>
      </w:r>
      <w:hyperlink r:id="rId14" w:history="1">
        <w:r>
          <w:rPr>
            <w:rStyle w:val="Hyperlink"/>
            <w:snapToGrid w:val="0"/>
            <w:color w:val="auto"/>
          </w:rPr>
          <w:t>http://www.poettinger.at/presse</w:t>
        </w:r>
      </w:hyperlink>
    </w:p>
    <w:p w14:paraId="24D19151" w14:textId="19869383" w:rsidR="6F782A16" w:rsidRPr="006F51AE" w:rsidRDefault="6F782A16" w:rsidP="0E4698C7">
      <w:pPr>
        <w:widowControl w:val="0"/>
        <w:rPr>
          <w:lang w:eastAsia="de-DE"/>
        </w:rPr>
      </w:pPr>
    </w:p>
    <w:sectPr w:rsidR="6F782A16" w:rsidRPr="006F51AE" w:rsidSect="00A369EB">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5C1B3" w14:textId="77777777" w:rsidR="00C5798D" w:rsidRDefault="00C5798D" w:rsidP="004F733C">
      <w:r>
        <w:separator/>
      </w:r>
    </w:p>
  </w:endnote>
  <w:endnote w:type="continuationSeparator" w:id="0">
    <w:p w14:paraId="56EB08E2" w14:textId="77777777" w:rsidR="00C5798D" w:rsidRDefault="00C5798D"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F1EB" w14:textId="77777777" w:rsidR="00340145" w:rsidRDefault="0034014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103F9F" w:rsidRPr="00B7607E" w:rsidRDefault="00103F9F" w:rsidP="00CE3D68">
    <w:pPr>
      <w:pStyle w:val="Fuzeile"/>
      <w:rPr>
        <w:sz w:val="40"/>
        <w:szCs w:val="40"/>
      </w:rPr>
    </w:pPr>
  </w:p>
  <w:p w14:paraId="272E302A" w14:textId="51F72273" w:rsidR="00103F9F" w:rsidRPr="00CE3D68" w:rsidRDefault="00103F9F" w:rsidP="00971E45">
    <w:pPr>
      <w:pStyle w:val="Fuzeile"/>
      <w:spacing w:before="0"/>
    </w:pPr>
    <w:r>
      <w:t xml:space="preserve">PÖTTINGER </w:t>
    </w:r>
    <w:proofErr w:type="spellStart"/>
    <w:r>
      <w:t>Landtechnik</w:t>
    </w:r>
    <w:proofErr w:type="spellEnd"/>
    <w:r>
      <w:t xml:space="preserve"> GmbH – företagskommunikation</w:t>
    </w:r>
  </w:p>
  <w:p w14:paraId="31FA84B0" w14:textId="2F26303D" w:rsidR="00103F9F" w:rsidRPr="00CE3D68" w:rsidRDefault="00103F9F" w:rsidP="00971E45">
    <w:pPr>
      <w:pStyle w:val="Fuzeile"/>
      <w:spacing w:before="0"/>
    </w:pPr>
    <w:r>
      <w:t xml:space="preserve">Silja Kempinger, </w:t>
    </w:r>
    <w:proofErr w:type="spellStart"/>
    <w:r>
      <w:t>Industriegelände</w:t>
    </w:r>
    <w:proofErr w:type="spellEnd"/>
    <w:r>
      <w:t xml:space="preserve"> 1, A-4710 Grieskirchen</w:t>
    </w:r>
  </w:p>
  <w:p w14:paraId="588B78DC" w14:textId="6BD782FB" w:rsidR="00103F9F" w:rsidRPr="00CE3D68" w:rsidRDefault="00103F9F" w:rsidP="00971E45">
    <w:pPr>
      <w:pStyle w:val="Fuzeile"/>
      <w:spacing w:before="0"/>
    </w:pPr>
    <w:r>
      <w:t xml:space="preserve">Tel: +43 7248 600-2415, silja.kempinger@poettinger.at, </w:t>
    </w:r>
    <w:hyperlink r:id="rId1" w:history="1">
      <w:r>
        <w:t>www.poettinger.at</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C608" w14:textId="77777777" w:rsidR="00340145" w:rsidRDefault="0034014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AD801" w14:textId="77777777" w:rsidR="00C5798D" w:rsidRDefault="00C5798D" w:rsidP="004F733C">
      <w:r>
        <w:separator/>
      </w:r>
    </w:p>
  </w:footnote>
  <w:footnote w:type="continuationSeparator" w:id="0">
    <w:p w14:paraId="2B63AEFD" w14:textId="77777777" w:rsidR="00C5798D" w:rsidRDefault="00C5798D"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BCB2" w14:textId="77777777" w:rsidR="00340145" w:rsidRDefault="0034014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4CA34DE9" w:rsidR="00103F9F" w:rsidRPr="00E9294C" w:rsidRDefault="00103F9F" w:rsidP="004F733C">
    <w:pPr>
      <w:pStyle w:val="Kopfzeile"/>
      <w:rPr>
        <w:b/>
        <w:bCs/>
        <w:sz w:val="28"/>
        <w:szCs w:val="28"/>
      </w:rPr>
    </w:pPr>
    <w:r>
      <w:rPr>
        <w:b/>
        <w:noProof/>
      </w:rPr>
      <w:drawing>
        <wp:anchor distT="0" distB="0" distL="114300" distR="114300" simplePos="0" relativeHeight="251658240" behindDoc="0" locked="0" layoutInCell="1" allowOverlap="1" wp14:anchorId="6B4EF551" wp14:editId="2134AA72">
          <wp:simplePos x="0" y="0"/>
          <wp:positionH relativeFrom="margin">
            <wp:align>right</wp:align>
          </wp:positionH>
          <wp:positionV relativeFrom="paragraph">
            <wp:posOffset>45720</wp:posOffset>
          </wp:positionV>
          <wp:extent cx="2186449" cy="228600"/>
          <wp:effectExtent l="0" t="0" r="4445" b="0"/>
          <wp:wrapNone/>
          <wp:docPr id="163948952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Pr>
        <w:b/>
      </w:rPr>
      <w:t xml:space="preserve">Pressinformation mars 2026                                 </w:t>
    </w:r>
  </w:p>
  <w:p w14:paraId="3CBD5C54" w14:textId="77777777" w:rsidR="00103F9F" w:rsidRPr="00B7607E" w:rsidRDefault="00103F9F" w:rsidP="004F733C">
    <w:pPr>
      <w:pStyle w:val="Kopfzeile"/>
      <w:rPr>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376F" w14:textId="77777777" w:rsidR="00340145" w:rsidRDefault="003401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118A1"/>
    <w:multiLevelType w:val="hybridMultilevel"/>
    <w:tmpl w:val="11CE7FFC"/>
    <w:lvl w:ilvl="0" w:tplc="7C7042A6">
      <w:start w:val="1"/>
      <w:numFmt w:val="bullet"/>
      <w:lvlText w:val=""/>
      <w:lvlJc w:val="left"/>
      <w:pPr>
        <w:tabs>
          <w:tab w:val="num" w:pos="720"/>
        </w:tabs>
        <w:ind w:left="720" w:hanging="360"/>
      </w:pPr>
      <w:rPr>
        <w:rFonts w:ascii="Wingdings" w:hAnsi="Wingdings" w:hint="default"/>
      </w:rPr>
    </w:lvl>
    <w:lvl w:ilvl="1" w:tplc="6AC0AB08" w:tentative="1">
      <w:start w:val="1"/>
      <w:numFmt w:val="bullet"/>
      <w:lvlText w:val=""/>
      <w:lvlJc w:val="left"/>
      <w:pPr>
        <w:tabs>
          <w:tab w:val="num" w:pos="1440"/>
        </w:tabs>
        <w:ind w:left="1440" w:hanging="360"/>
      </w:pPr>
      <w:rPr>
        <w:rFonts w:ascii="Wingdings" w:hAnsi="Wingdings" w:hint="default"/>
      </w:rPr>
    </w:lvl>
    <w:lvl w:ilvl="2" w:tplc="E30866F8" w:tentative="1">
      <w:start w:val="1"/>
      <w:numFmt w:val="bullet"/>
      <w:lvlText w:val=""/>
      <w:lvlJc w:val="left"/>
      <w:pPr>
        <w:tabs>
          <w:tab w:val="num" w:pos="2160"/>
        </w:tabs>
        <w:ind w:left="2160" w:hanging="360"/>
      </w:pPr>
      <w:rPr>
        <w:rFonts w:ascii="Wingdings" w:hAnsi="Wingdings" w:hint="default"/>
      </w:rPr>
    </w:lvl>
    <w:lvl w:ilvl="3" w:tplc="A824F8BA" w:tentative="1">
      <w:start w:val="1"/>
      <w:numFmt w:val="bullet"/>
      <w:lvlText w:val=""/>
      <w:lvlJc w:val="left"/>
      <w:pPr>
        <w:tabs>
          <w:tab w:val="num" w:pos="2880"/>
        </w:tabs>
        <w:ind w:left="2880" w:hanging="360"/>
      </w:pPr>
      <w:rPr>
        <w:rFonts w:ascii="Wingdings" w:hAnsi="Wingdings" w:hint="default"/>
      </w:rPr>
    </w:lvl>
    <w:lvl w:ilvl="4" w:tplc="9F4A859A" w:tentative="1">
      <w:start w:val="1"/>
      <w:numFmt w:val="bullet"/>
      <w:lvlText w:val=""/>
      <w:lvlJc w:val="left"/>
      <w:pPr>
        <w:tabs>
          <w:tab w:val="num" w:pos="3600"/>
        </w:tabs>
        <w:ind w:left="3600" w:hanging="360"/>
      </w:pPr>
      <w:rPr>
        <w:rFonts w:ascii="Wingdings" w:hAnsi="Wingdings" w:hint="default"/>
      </w:rPr>
    </w:lvl>
    <w:lvl w:ilvl="5" w:tplc="ECECCF4A" w:tentative="1">
      <w:start w:val="1"/>
      <w:numFmt w:val="bullet"/>
      <w:lvlText w:val=""/>
      <w:lvlJc w:val="left"/>
      <w:pPr>
        <w:tabs>
          <w:tab w:val="num" w:pos="4320"/>
        </w:tabs>
        <w:ind w:left="4320" w:hanging="360"/>
      </w:pPr>
      <w:rPr>
        <w:rFonts w:ascii="Wingdings" w:hAnsi="Wingdings" w:hint="default"/>
      </w:rPr>
    </w:lvl>
    <w:lvl w:ilvl="6" w:tplc="019E583C" w:tentative="1">
      <w:start w:val="1"/>
      <w:numFmt w:val="bullet"/>
      <w:lvlText w:val=""/>
      <w:lvlJc w:val="left"/>
      <w:pPr>
        <w:tabs>
          <w:tab w:val="num" w:pos="5040"/>
        </w:tabs>
        <w:ind w:left="5040" w:hanging="360"/>
      </w:pPr>
      <w:rPr>
        <w:rFonts w:ascii="Wingdings" w:hAnsi="Wingdings" w:hint="default"/>
      </w:rPr>
    </w:lvl>
    <w:lvl w:ilvl="7" w:tplc="5CE4F808" w:tentative="1">
      <w:start w:val="1"/>
      <w:numFmt w:val="bullet"/>
      <w:lvlText w:val=""/>
      <w:lvlJc w:val="left"/>
      <w:pPr>
        <w:tabs>
          <w:tab w:val="num" w:pos="5760"/>
        </w:tabs>
        <w:ind w:left="5760" w:hanging="360"/>
      </w:pPr>
      <w:rPr>
        <w:rFonts w:ascii="Wingdings" w:hAnsi="Wingdings" w:hint="default"/>
      </w:rPr>
    </w:lvl>
    <w:lvl w:ilvl="8" w:tplc="05120762" w:tentative="1">
      <w:start w:val="1"/>
      <w:numFmt w:val="bullet"/>
      <w:lvlText w:val=""/>
      <w:lvlJc w:val="left"/>
      <w:pPr>
        <w:tabs>
          <w:tab w:val="num" w:pos="6480"/>
        </w:tabs>
        <w:ind w:left="6480" w:hanging="360"/>
      </w:pPr>
      <w:rPr>
        <w:rFonts w:ascii="Wingdings" w:hAnsi="Wingdings" w:hint="default"/>
      </w:rPr>
    </w:lvl>
  </w:abstractNum>
  <w:num w:numId="1" w16cid:durableId="107547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01DE1"/>
    <w:rsid w:val="00016064"/>
    <w:rsid w:val="000169C7"/>
    <w:rsid w:val="000244AF"/>
    <w:rsid w:val="000314BF"/>
    <w:rsid w:val="000320E5"/>
    <w:rsid w:val="000331F5"/>
    <w:rsid w:val="00034D40"/>
    <w:rsid w:val="00034F54"/>
    <w:rsid w:val="00036E20"/>
    <w:rsid w:val="000458E0"/>
    <w:rsid w:val="00051191"/>
    <w:rsid w:val="0005318E"/>
    <w:rsid w:val="000628AD"/>
    <w:rsid w:val="00065844"/>
    <w:rsid w:val="00070A02"/>
    <w:rsid w:val="00071C76"/>
    <w:rsid w:val="00086C3C"/>
    <w:rsid w:val="00087DEA"/>
    <w:rsid w:val="00097BF2"/>
    <w:rsid w:val="000A4C86"/>
    <w:rsid w:val="000B2508"/>
    <w:rsid w:val="000B6DB9"/>
    <w:rsid w:val="000C1250"/>
    <w:rsid w:val="000D0474"/>
    <w:rsid w:val="000E6B8C"/>
    <w:rsid w:val="000F2654"/>
    <w:rsid w:val="000F31D0"/>
    <w:rsid w:val="000F585D"/>
    <w:rsid w:val="000F5B41"/>
    <w:rsid w:val="0010311C"/>
    <w:rsid w:val="00103F9F"/>
    <w:rsid w:val="001119D7"/>
    <w:rsid w:val="00121675"/>
    <w:rsid w:val="0012397D"/>
    <w:rsid w:val="001253B5"/>
    <w:rsid w:val="00134D70"/>
    <w:rsid w:val="00140828"/>
    <w:rsid w:val="00144F58"/>
    <w:rsid w:val="001530CF"/>
    <w:rsid w:val="0016704E"/>
    <w:rsid w:val="00191CAC"/>
    <w:rsid w:val="00193A23"/>
    <w:rsid w:val="001942A7"/>
    <w:rsid w:val="001A070A"/>
    <w:rsid w:val="001A705C"/>
    <w:rsid w:val="001A79A7"/>
    <w:rsid w:val="001B0C96"/>
    <w:rsid w:val="001C033B"/>
    <w:rsid w:val="001C3ADC"/>
    <w:rsid w:val="001D1CDF"/>
    <w:rsid w:val="001D63DB"/>
    <w:rsid w:val="001E41A2"/>
    <w:rsid w:val="001E58E9"/>
    <w:rsid w:val="001F0F78"/>
    <w:rsid w:val="001F47A8"/>
    <w:rsid w:val="00200AE2"/>
    <w:rsid w:val="002015AA"/>
    <w:rsid w:val="00206A5B"/>
    <w:rsid w:val="002113E2"/>
    <w:rsid w:val="00220F49"/>
    <w:rsid w:val="0022126B"/>
    <w:rsid w:val="00222B0F"/>
    <w:rsid w:val="00225B2C"/>
    <w:rsid w:val="00230385"/>
    <w:rsid w:val="0023205E"/>
    <w:rsid w:val="00233FAD"/>
    <w:rsid w:val="0025455E"/>
    <w:rsid w:val="00257C70"/>
    <w:rsid w:val="00264E95"/>
    <w:rsid w:val="00264F0B"/>
    <w:rsid w:val="0026526B"/>
    <w:rsid w:val="0027259B"/>
    <w:rsid w:val="002874DB"/>
    <w:rsid w:val="00287EFA"/>
    <w:rsid w:val="00290141"/>
    <w:rsid w:val="00294EA0"/>
    <w:rsid w:val="002970F9"/>
    <w:rsid w:val="002C5668"/>
    <w:rsid w:val="002C5F71"/>
    <w:rsid w:val="002E2364"/>
    <w:rsid w:val="002F2B6E"/>
    <w:rsid w:val="002F46FF"/>
    <w:rsid w:val="002F7773"/>
    <w:rsid w:val="00312EC2"/>
    <w:rsid w:val="003157BA"/>
    <w:rsid w:val="003333B6"/>
    <w:rsid w:val="00335765"/>
    <w:rsid w:val="00337DD4"/>
    <w:rsid w:val="00340145"/>
    <w:rsid w:val="00345D55"/>
    <w:rsid w:val="00371165"/>
    <w:rsid w:val="003759B6"/>
    <w:rsid w:val="00375FA2"/>
    <w:rsid w:val="00376577"/>
    <w:rsid w:val="00384D4A"/>
    <w:rsid w:val="00386CF9"/>
    <w:rsid w:val="0039111F"/>
    <w:rsid w:val="003933C8"/>
    <w:rsid w:val="003B4350"/>
    <w:rsid w:val="003B743E"/>
    <w:rsid w:val="003B7918"/>
    <w:rsid w:val="003C1791"/>
    <w:rsid w:val="003C7DC1"/>
    <w:rsid w:val="003D6AFE"/>
    <w:rsid w:val="003E3645"/>
    <w:rsid w:val="003E6E3B"/>
    <w:rsid w:val="003F553B"/>
    <w:rsid w:val="00401A11"/>
    <w:rsid w:val="00405C38"/>
    <w:rsid w:val="00426E47"/>
    <w:rsid w:val="00430A86"/>
    <w:rsid w:val="0044036E"/>
    <w:rsid w:val="00442FC1"/>
    <w:rsid w:val="004609AC"/>
    <w:rsid w:val="00461CF1"/>
    <w:rsid w:val="00462F69"/>
    <w:rsid w:val="00464833"/>
    <w:rsid w:val="00472D4E"/>
    <w:rsid w:val="00475990"/>
    <w:rsid w:val="00480837"/>
    <w:rsid w:val="0048104A"/>
    <w:rsid w:val="0048126A"/>
    <w:rsid w:val="00481573"/>
    <w:rsid w:val="00482725"/>
    <w:rsid w:val="00482D5C"/>
    <w:rsid w:val="00484888"/>
    <w:rsid w:val="00487780"/>
    <w:rsid w:val="004949DE"/>
    <w:rsid w:val="004A4175"/>
    <w:rsid w:val="004A589F"/>
    <w:rsid w:val="004B7B4B"/>
    <w:rsid w:val="004D0E0A"/>
    <w:rsid w:val="004E0309"/>
    <w:rsid w:val="004E044F"/>
    <w:rsid w:val="004F733C"/>
    <w:rsid w:val="005026C8"/>
    <w:rsid w:val="00504797"/>
    <w:rsid w:val="005114AA"/>
    <w:rsid w:val="00515FD7"/>
    <w:rsid w:val="00520CC0"/>
    <w:rsid w:val="00527412"/>
    <w:rsid w:val="005321B6"/>
    <w:rsid w:val="00534B56"/>
    <w:rsid w:val="00536697"/>
    <w:rsid w:val="005411A0"/>
    <w:rsid w:val="005468F8"/>
    <w:rsid w:val="005506C7"/>
    <w:rsid w:val="005519E8"/>
    <w:rsid w:val="005548B6"/>
    <w:rsid w:val="00566F9A"/>
    <w:rsid w:val="00570912"/>
    <w:rsid w:val="005773B7"/>
    <w:rsid w:val="00577C30"/>
    <w:rsid w:val="00584DF5"/>
    <w:rsid w:val="00585607"/>
    <w:rsid w:val="005862CB"/>
    <w:rsid w:val="0059219C"/>
    <w:rsid w:val="00595D55"/>
    <w:rsid w:val="0059685B"/>
    <w:rsid w:val="00596973"/>
    <w:rsid w:val="005A54D6"/>
    <w:rsid w:val="005B3D17"/>
    <w:rsid w:val="005B78F1"/>
    <w:rsid w:val="005C2639"/>
    <w:rsid w:val="005C402B"/>
    <w:rsid w:val="005C4671"/>
    <w:rsid w:val="005C48A5"/>
    <w:rsid w:val="005E7E28"/>
    <w:rsid w:val="0060311F"/>
    <w:rsid w:val="00604DEF"/>
    <w:rsid w:val="006115B0"/>
    <w:rsid w:val="00611DC0"/>
    <w:rsid w:val="006142BC"/>
    <w:rsid w:val="006239FD"/>
    <w:rsid w:val="00624113"/>
    <w:rsid w:val="00634E5D"/>
    <w:rsid w:val="00641D80"/>
    <w:rsid w:val="0065672D"/>
    <w:rsid w:val="006575E3"/>
    <w:rsid w:val="0067194B"/>
    <w:rsid w:val="0067330B"/>
    <w:rsid w:val="00686438"/>
    <w:rsid w:val="006B42EE"/>
    <w:rsid w:val="006B6777"/>
    <w:rsid w:val="006C08D7"/>
    <w:rsid w:val="006C70D5"/>
    <w:rsid w:val="006C7BAD"/>
    <w:rsid w:val="006E328E"/>
    <w:rsid w:val="006F4127"/>
    <w:rsid w:val="006F51AE"/>
    <w:rsid w:val="006F5926"/>
    <w:rsid w:val="00701879"/>
    <w:rsid w:val="0070423F"/>
    <w:rsid w:val="0072014E"/>
    <w:rsid w:val="007237CA"/>
    <w:rsid w:val="00741F27"/>
    <w:rsid w:val="00742587"/>
    <w:rsid w:val="0075384B"/>
    <w:rsid w:val="007619D9"/>
    <w:rsid w:val="00763227"/>
    <w:rsid w:val="007657E8"/>
    <w:rsid w:val="00766158"/>
    <w:rsid w:val="00772484"/>
    <w:rsid w:val="007B4236"/>
    <w:rsid w:val="007C05CD"/>
    <w:rsid w:val="007C40F1"/>
    <w:rsid w:val="007D0525"/>
    <w:rsid w:val="007E24AB"/>
    <w:rsid w:val="007F3D51"/>
    <w:rsid w:val="007F6ABA"/>
    <w:rsid w:val="0080044F"/>
    <w:rsid w:val="0080066A"/>
    <w:rsid w:val="0080513A"/>
    <w:rsid w:val="00806AC5"/>
    <w:rsid w:val="00807646"/>
    <w:rsid w:val="008157C8"/>
    <w:rsid w:val="0082604D"/>
    <w:rsid w:val="00827D33"/>
    <w:rsid w:val="00827D7F"/>
    <w:rsid w:val="00837009"/>
    <w:rsid w:val="00841319"/>
    <w:rsid w:val="008433A3"/>
    <w:rsid w:val="008536F7"/>
    <w:rsid w:val="008576C5"/>
    <w:rsid w:val="008733F7"/>
    <w:rsid w:val="008779C1"/>
    <w:rsid w:val="00880DD8"/>
    <w:rsid w:val="008833B9"/>
    <w:rsid w:val="00891A37"/>
    <w:rsid w:val="008A1F8C"/>
    <w:rsid w:val="008A2366"/>
    <w:rsid w:val="008A770E"/>
    <w:rsid w:val="008B0E3F"/>
    <w:rsid w:val="008B184C"/>
    <w:rsid w:val="008B48B1"/>
    <w:rsid w:val="008D011C"/>
    <w:rsid w:val="008E034D"/>
    <w:rsid w:val="008E20A9"/>
    <w:rsid w:val="008E2CCD"/>
    <w:rsid w:val="008E414F"/>
    <w:rsid w:val="008E4A74"/>
    <w:rsid w:val="008F45DC"/>
    <w:rsid w:val="00902BDD"/>
    <w:rsid w:val="00906637"/>
    <w:rsid w:val="009240AC"/>
    <w:rsid w:val="00925777"/>
    <w:rsid w:val="00926376"/>
    <w:rsid w:val="009352D6"/>
    <w:rsid w:val="009423B3"/>
    <w:rsid w:val="009451D2"/>
    <w:rsid w:val="009502A8"/>
    <w:rsid w:val="009558AE"/>
    <w:rsid w:val="00955B13"/>
    <w:rsid w:val="00961683"/>
    <w:rsid w:val="009649DB"/>
    <w:rsid w:val="009676F9"/>
    <w:rsid w:val="00971E45"/>
    <w:rsid w:val="00982498"/>
    <w:rsid w:val="00983B41"/>
    <w:rsid w:val="00987805"/>
    <w:rsid w:val="009942FB"/>
    <w:rsid w:val="009A10E2"/>
    <w:rsid w:val="009A6669"/>
    <w:rsid w:val="009B37DE"/>
    <w:rsid w:val="009B3858"/>
    <w:rsid w:val="009B4B66"/>
    <w:rsid w:val="009B5DB6"/>
    <w:rsid w:val="009C178E"/>
    <w:rsid w:val="009C65BF"/>
    <w:rsid w:val="009C7926"/>
    <w:rsid w:val="009D275C"/>
    <w:rsid w:val="009E70C5"/>
    <w:rsid w:val="009E72D3"/>
    <w:rsid w:val="009F5A3C"/>
    <w:rsid w:val="00A064D3"/>
    <w:rsid w:val="00A06C6F"/>
    <w:rsid w:val="00A1130A"/>
    <w:rsid w:val="00A12461"/>
    <w:rsid w:val="00A30B6D"/>
    <w:rsid w:val="00A327AC"/>
    <w:rsid w:val="00A36269"/>
    <w:rsid w:val="00A369EB"/>
    <w:rsid w:val="00A37F6F"/>
    <w:rsid w:val="00A43A22"/>
    <w:rsid w:val="00A505B1"/>
    <w:rsid w:val="00A54117"/>
    <w:rsid w:val="00A55311"/>
    <w:rsid w:val="00A61ECF"/>
    <w:rsid w:val="00A62C52"/>
    <w:rsid w:val="00A72374"/>
    <w:rsid w:val="00A764A6"/>
    <w:rsid w:val="00A832E6"/>
    <w:rsid w:val="00A8605D"/>
    <w:rsid w:val="00A86F45"/>
    <w:rsid w:val="00A87BA1"/>
    <w:rsid w:val="00A94E42"/>
    <w:rsid w:val="00AB7B74"/>
    <w:rsid w:val="00AD37F9"/>
    <w:rsid w:val="00AD4452"/>
    <w:rsid w:val="00AF1A41"/>
    <w:rsid w:val="00AF5741"/>
    <w:rsid w:val="00AF7DA8"/>
    <w:rsid w:val="00B02C67"/>
    <w:rsid w:val="00B04509"/>
    <w:rsid w:val="00B2628F"/>
    <w:rsid w:val="00B34373"/>
    <w:rsid w:val="00B40794"/>
    <w:rsid w:val="00B421C5"/>
    <w:rsid w:val="00B46FBB"/>
    <w:rsid w:val="00B52702"/>
    <w:rsid w:val="00B567A3"/>
    <w:rsid w:val="00B61C82"/>
    <w:rsid w:val="00B655A8"/>
    <w:rsid w:val="00B7225A"/>
    <w:rsid w:val="00B732BC"/>
    <w:rsid w:val="00B7607E"/>
    <w:rsid w:val="00B765C9"/>
    <w:rsid w:val="00B829C3"/>
    <w:rsid w:val="00B90C22"/>
    <w:rsid w:val="00B91A14"/>
    <w:rsid w:val="00B93008"/>
    <w:rsid w:val="00BA3412"/>
    <w:rsid w:val="00BB0CB1"/>
    <w:rsid w:val="00BC4B72"/>
    <w:rsid w:val="00BC4D1E"/>
    <w:rsid w:val="00BC7B98"/>
    <w:rsid w:val="00BD3650"/>
    <w:rsid w:val="00BF691F"/>
    <w:rsid w:val="00C028D0"/>
    <w:rsid w:val="00C02C2E"/>
    <w:rsid w:val="00C0497D"/>
    <w:rsid w:val="00C06F82"/>
    <w:rsid w:val="00C10C83"/>
    <w:rsid w:val="00C1295F"/>
    <w:rsid w:val="00C1707D"/>
    <w:rsid w:val="00C21184"/>
    <w:rsid w:val="00C32B2C"/>
    <w:rsid w:val="00C432EA"/>
    <w:rsid w:val="00C44645"/>
    <w:rsid w:val="00C55628"/>
    <w:rsid w:val="00C5649B"/>
    <w:rsid w:val="00C5798D"/>
    <w:rsid w:val="00C605B2"/>
    <w:rsid w:val="00C61314"/>
    <w:rsid w:val="00C62C98"/>
    <w:rsid w:val="00C70F87"/>
    <w:rsid w:val="00C77DB8"/>
    <w:rsid w:val="00C85E20"/>
    <w:rsid w:val="00C86C03"/>
    <w:rsid w:val="00C91607"/>
    <w:rsid w:val="00C92046"/>
    <w:rsid w:val="00C92270"/>
    <w:rsid w:val="00CA0DD6"/>
    <w:rsid w:val="00CA626B"/>
    <w:rsid w:val="00CA67EB"/>
    <w:rsid w:val="00CB0908"/>
    <w:rsid w:val="00CC0D12"/>
    <w:rsid w:val="00CC201C"/>
    <w:rsid w:val="00CC405F"/>
    <w:rsid w:val="00CC6A9A"/>
    <w:rsid w:val="00CD5A4D"/>
    <w:rsid w:val="00CE1751"/>
    <w:rsid w:val="00CE3D68"/>
    <w:rsid w:val="00CE6F52"/>
    <w:rsid w:val="00CE7859"/>
    <w:rsid w:val="00CF2A45"/>
    <w:rsid w:val="00CF4ACA"/>
    <w:rsid w:val="00D06D4E"/>
    <w:rsid w:val="00D16898"/>
    <w:rsid w:val="00D30B63"/>
    <w:rsid w:val="00D30D5E"/>
    <w:rsid w:val="00D37C27"/>
    <w:rsid w:val="00D55858"/>
    <w:rsid w:val="00D60B97"/>
    <w:rsid w:val="00D74CFA"/>
    <w:rsid w:val="00D81C07"/>
    <w:rsid w:val="00D93CB5"/>
    <w:rsid w:val="00D9516F"/>
    <w:rsid w:val="00DB02BA"/>
    <w:rsid w:val="00DB642A"/>
    <w:rsid w:val="00DB6F14"/>
    <w:rsid w:val="00DC6CB0"/>
    <w:rsid w:val="00DD55E9"/>
    <w:rsid w:val="00DD6A8E"/>
    <w:rsid w:val="00DE2F86"/>
    <w:rsid w:val="00DE441C"/>
    <w:rsid w:val="00DE4659"/>
    <w:rsid w:val="00DE47C2"/>
    <w:rsid w:val="00DF2D3E"/>
    <w:rsid w:val="00DF73CA"/>
    <w:rsid w:val="00E05EA6"/>
    <w:rsid w:val="00E06A4E"/>
    <w:rsid w:val="00E17317"/>
    <w:rsid w:val="00E17A1A"/>
    <w:rsid w:val="00E20712"/>
    <w:rsid w:val="00E2534C"/>
    <w:rsid w:val="00E27AE5"/>
    <w:rsid w:val="00E32818"/>
    <w:rsid w:val="00E3713A"/>
    <w:rsid w:val="00E462F5"/>
    <w:rsid w:val="00E51D87"/>
    <w:rsid w:val="00E54E47"/>
    <w:rsid w:val="00E562EC"/>
    <w:rsid w:val="00E67364"/>
    <w:rsid w:val="00E67D80"/>
    <w:rsid w:val="00E710EA"/>
    <w:rsid w:val="00E7125E"/>
    <w:rsid w:val="00E74BAD"/>
    <w:rsid w:val="00E813A9"/>
    <w:rsid w:val="00E86FF3"/>
    <w:rsid w:val="00E9294C"/>
    <w:rsid w:val="00E96F1C"/>
    <w:rsid w:val="00EA1F03"/>
    <w:rsid w:val="00EA4903"/>
    <w:rsid w:val="00EC38E3"/>
    <w:rsid w:val="00EC6E86"/>
    <w:rsid w:val="00EE2095"/>
    <w:rsid w:val="00EE5575"/>
    <w:rsid w:val="00EF775B"/>
    <w:rsid w:val="00F033DB"/>
    <w:rsid w:val="00F06C23"/>
    <w:rsid w:val="00F1093C"/>
    <w:rsid w:val="00F111E0"/>
    <w:rsid w:val="00F16E5E"/>
    <w:rsid w:val="00F32E02"/>
    <w:rsid w:val="00F41F23"/>
    <w:rsid w:val="00F4607D"/>
    <w:rsid w:val="00F47B56"/>
    <w:rsid w:val="00F60748"/>
    <w:rsid w:val="00F61416"/>
    <w:rsid w:val="00F669F4"/>
    <w:rsid w:val="00F70E5C"/>
    <w:rsid w:val="00F71C3F"/>
    <w:rsid w:val="00F84621"/>
    <w:rsid w:val="00FA03C5"/>
    <w:rsid w:val="00FA4575"/>
    <w:rsid w:val="00FB2AF9"/>
    <w:rsid w:val="00FD1D72"/>
    <w:rsid w:val="00FD328D"/>
    <w:rsid w:val="00FD3322"/>
    <w:rsid w:val="00FD412F"/>
    <w:rsid w:val="00FD42CD"/>
    <w:rsid w:val="00FE071A"/>
    <w:rsid w:val="00FE7D1C"/>
    <w:rsid w:val="00FF2339"/>
    <w:rsid w:val="00FF2FC9"/>
    <w:rsid w:val="05285EDC"/>
    <w:rsid w:val="08C17927"/>
    <w:rsid w:val="09A6FB81"/>
    <w:rsid w:val="0C81EB2C"/>
    <w:rsid w:val="0E4698C7"/>
    <w:rsid w:val="0EBE5EDC"/>
    <w:rsid w:val="11853755"/>
    <w:rsid w:val="1388A81F"/>
    <w:rsid w:val="1418DDFA"/>
    <w:rsid w:val="16B9E641"/>
    <w:rsid w:val="17914E80"/>
    <w:rsid w:val="19F1DEF9"/>
    <w:rsid w:val="1A1C17D3"/>
    <w:rsid w:val="1B57ADD8"/>
    <w:rsid w:val="1BF62CC0"/>
    <w:rsid w:val="1D917BD3"/>
    <w:rsid w:val="1E5614D6"/>
    <w:rsid w:val="1EC6E181"/>
    <w:rsid w:val="1F0B6B25"/>
    <w:rsid w:val="1FE66CD5"/>
    <w:rsid w:val="238743DE"/>
    <w:rsid w:val="243B5D56"/>
    <w:rsid w:val="251C0F14"/>
    <w:rsid w:val="26FFE704"/>
    <w:rsid w:val="273D2714"/>
    <w:rsid w:val="2A10DFBC"/>
    <w:rsid w:val="2C534AA4"/>
    <w:rsid w:val="2C68AF18"/>
    <w:rsid w:val="2D757A93"/>
    <w:rsid w:val="2F78316E"/>
    <w:rsid w:val="2F79720D"/>
    <w:rsid w:val="378DDB46"/>
    <w:rsid w:val="3D14E2AC"/>
    <w:rsid w:val="3D95D58C"/>
    <w:rsid w:val="435D9267"/>
    <w:rsid w:val="43FA3511"/>
    <w:rsid w:val="44EBAB01"/>
    <w:rsid w:val="45000A5C"/>
    <w:rsid w:val="492A30F0"/>
    <w:rsid w:val="495DBFF8"/>
    <w:rsid w:val="4BD29AFF"/>
    <w:rsid w:val="4EE26E93"/>
    <w:rsid w:val="4F416F6C"/>
    <w:rsid w:val="4FA52050"/>
    <w:rsid w:val="53EF3CD5"/>
    <w:rsid w:val="56291416"/>
    <w:rsid w:val="571A4F04"/>
    <w:rsid w:val="5B3E5356"/>
    <w:rsid w:val="5EC86FEA"/>
    <w:rsid w:val="6124E833"/>
    <w:rsid w:val="627952DC"/>
    <w:rsid w:val="69452C54"/>
    <w:rsid w:val="6F782A16"/>
    <w:rsid w:val="71F8A67D"/>
    <w:rsid w:val="7293CA5E"/>
    <w:rsid w:val="72BE5563"/>
    <w:rsid w:val="742BC4DC"/>
    <w:rsid w:val="7626EA50"/>
    <w:rsid w:val="796565BE"/>
    <w:rsid w:val="796FC745"/>
    <w:rsid w:val="7ADFF0A6"/>
    <w:rsid w:val="7F3402F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652"/>
  <w15:chartTrackingRefBased/>
  <w15:docId w15:val="{AFBDDC1D-8F96-4761-A413-957FCF86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1416"/>
    <w:pPr>
      <w:spacing w:before="120" w:after="60" w:line="360" w:lineRule="auto"/>
      <w:jc w:val="both"/>
    </w:pPr>
    <w:rPr>
      <w:rFonts w:ascii="Arial" w:hAnsi="Arial" w:cs="Arial"/>
      <w:sz w:val="24"/>
      <w:szCs w:val="24"/>
    </w:rPr>
  </w:style>
  <w:style w:type="paragraph" w:styleId="berschrift1">
    <w:name w:val="heading 1"/>
    <w:basedOn w:val="Standard"/>
    <w:next w:val="Standard"/>
    <w:link w:val="berschrift1Zchn"/>
    <w:uiPriority w:val="9"/>
    <w:qFormat/>
    <w:rsid w:val="00B04509"/>
    <w:pPr>
      <w:keepNext/>
      <w:keepLines/>
      <w:spacing w:before="240" w:after="120"/>
      <w:jc w:val="left"/>
      <w:outlineLvl w:val="0"/>
    </w:pPr>
    <w:rPr>
      <w:rFonts w:eastAsiaTheme="majorEastAsia"/>
      <w:sz w:val="44"/>
      <w:szCs w:val="40"/>
    </w:rPr>
  </w:style>
  <w:style w:type="paragraph" w:styleId="berschrift2">
    <w:name w:val="heading 2"/>
    <w:basedOn w:val="Standard"/>
    <w:next w:val="Standard"/>
    <w:link w:val="berschrift2Zchn"/>
    <w:uiPriority w:val="9"/>
    <w:unhideWhenUsed/>
    <w:qFormat/>
    <w:rsid w:val="001C3ADC"/>
    <w:pPr>
      <w:autoSpaceDE w:val="0"/>
      <w:autoSpaceDN w:val="0"/>
      <w:adjustRightInd w:val="0"/>
      <w:spacing w:after="120"/>
      <w:jc w:val="left"/>
      <w:outlineLvl w:val="1"/>
    </w:pPr>
    <w:rPr>
      <w:rFonts w:eastAsia="Times New Roman"/>
      <w:sz w:val="32"/>
      <w:szCs w:val="3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103F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3F9F"/>
  </w:style>
  <w:style w:type="paragraph" w:styleId="Fuzeile">
    <w:name w:val="footer"/>
    <w:basedOn w:val="Standard"/>
    <w:link w:val="FuzeileZchn"/>
    <w:uiPriority w:val="99"/>
    <w:unhideWhenUsed/>
    <w:qFormat/>
    <w:rsid w:val="00FD1D72"/>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FD1D72"/>
    <w:rPr>
      <w:rFonts w:ascii="Arial" w:hAnsi="Arial" w:cs="Arial"/>
      <w:sz w:val="20"/>
      <w:szCs w:val="24"/>
      <w:lang w:val="sv-SE"/>
    </w:rPr>
  </w:style>
  <w:style w:type="character" w:customStyle="1" w:styleId="berschrift1Zchn">
    <w:name w:val="Überschrift 1 Zchn"/>
    <w:basedOn w:val="Absatz-Standardschriftart"/>
    <w:link w:val="berschrift1"/>
    <w:uiPriority w:val="9"/>
    <w:rsid w:val="00B04509"/>
    <w:rPr>
      <w:rFonts w:ascii="Arial" w:eastAsiaTheme="majorEastAsia" w:hAnsi="Arial" w:cs="Arial"/>
      <w:sz w:val="44"/>
      <w:szCs w:val="40"/>
      <w:lang w:val="sv-SE"/>
    </w:rPr>
  </w:style>
  <w:style w:type="character" w:customStyle="1" w:styleId="berschrift2Zchn">
    <w:name w:val="Überschrift 2 Zchn"/>
    <w:basedOn w:val="Absatz-Standardschriftart"/>
    <w:link w:val="berschrift2"/>
    <w:uiPriority w:val="9"/>
    <w:rsid w:val="001C3ADC"/>
    <w:rPr>
      <w:rFonts w:ascii="Arial" w:eastAsia="Times New Roman" w:hAnsi="Arial" w:cs="Arial"/>
      <w:sz w:val="32"/>
      <w:szCs w:val="32"/>
      <w:lang w:val="sv-SE"/>
      <w14:ligatures w14:val="none"/>
    </w:rPr>
  </w:style>
  <w:style w:type="table" w:styleId="Tabellenraster">
    <w:name w:val="Table Grid"/>
    <w:basedOn w:val="NormaleTabelle"/>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4F733C"/>
    <w:rPr>
      <w:color w:val="0000FF"/>
      <w:u w:val="single"/>
    </w:rPr>
  </w:style>
  <w:style w:type="paragraph" w:styleId="KeinLeerraum">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0">
    <w:name w:val="Fußz eile"/>
    <w:basedOn w:val="Standard"/>
    <w:link w:val="FuzeileZchn0"/>
    <w:qFormat/>
    <w:rsid w:val="004F733C"/>
    <w:pPr>
      <w:spacing w:after="0" w:line="240" w:lineRule="auto"/>
      <w:contextualSpacing/>
    </w:pPr>
    <w:rPr>
      <w:sz w:val="22"/>
      <w:szCs w:val="22"/>
    </w:rPr>
  </w:style>
  <w:style w:type="character" w:customStyle="1" w:styleId="FuzeileZchn0">
    <w:name w:val="Fußz eile Zchn"/>
    <w:basedOn w:val="Absatz-Standardschriftart"/>
    <w:link w:val="Fuzeile0"/>
    <w:rsid w:val="004F733C"/>
    <w:rPr>
      <w:rFonts w:ascii="Arial" w:hAnsi="Arial" w:cs="Arial"/>
      <w:lang w:val="sv-SE"/>
    </w:rPr>
  </w:style>
  <w:style w:type="paragraph" w:styleId="Listenabsatz">
    <w:name w:val="List Paragraph"/>
    <w:basedOn w:val="Standard"/>
    <w:uiPriority w:val="34"/>
    <w:qFormat/>
    <w:rsid w:val="00DE4659"/>
    <w:pPr>
      <w:spacing w:before="0" w:after="0" w:line="240" w:lineRule="auto"/>
      <w:ind w:left="720"/>
      <w:contextualSpacing/>
      <w:jc w:val="left"/>
    </w:pPr>
    <w:rPr>
      <w:rFonts w:ascii="Times New Roman" w:eastAsiaTheme="minorEastAsia" w:hAnsi="Times New Roman" w:cs="Times New Roman"/>
      <w:lang w:eastAsia="de-DE"/>
      <w14:ligatures w14:val="none"/>
    </w:rPr>
  </w:style>
  <w:style w:type="paragraph" w:styleId="berarbeitung">
    <w:name w:val="Revision"/>
    <w:hidden/>
    <w:uiPriority w:val="99"/>
    <w:semiHidden/>
    <w:rsid w:val="00481573"/>
    <w:pPr>
      <w:spacing w:after="0" w:line="240" w:lineRule="auto"/>
    </w:pPr>
    <w:rPr>
      <w:rFonts w:ascii="Arial" w:hAnsi="Arial" w:cs="Arial"/>
      <w:sz w:val="24"/>
      <w:szCs w:val="24"/>
    </w:rPr>
  </w:style>
  <w:style w:type="character" w:styleId="NichtaufgelsteErwhnung">
    <w:name w:val="Unresolved Mention"/>
    <w:basedOn w:val="Absatz-Standardschriftart"/>
    <w:uiPriority w:val="99"/>
    <w:semiHidden/>
    <w:unhideWhenUsed/>
    <w:rsid w:val="00577C30"/>
    <w:rPr>
      <w:color w:val="605E5C"/>
      <w:shd w:val="clear" w:color="auto" w:fill="E1DFDD"/>
    </w:rPr>
  </w:style>
  <w:style w:type="character" w:styleId="BesuchterLink">
    <w:name w:val="FollowedHyperlink"/>
    <w:basedOn w:val="Absatz-Standardschriftart"/>
    <w:uiPriority w:val="99"/>
    <w:semiHidden/>
    <w:unhideWhenUsed/>
    <w:rsid w:val="00A72374"/>
    <w:rPr>
      <w:color w:val="954F72" w:themeColor="followedHyperlink"/>
      <w:u w:val="single"/>
    </w:rPr>
  </w:style>
  <w:style w:type="character" w:styleId="Kommentarzeichen">
    <w:name w:val="annotation reference"/>
    <w:basedOn w:val="Absatz-Standardschriftart"/>
    <w:uiPriority w:val="99"/>
    <w:semiHidden/>
    <w:unhideWhenUsed/>
    <w:rsid w:val="000D0474"/>
    <w:rPr>
      <w:sz w:val="16"/>
      <w:szCs w:val="16"/>
    </w:rPr>
  </w:style>
  <w:style w:type="paragraph" w:styleId="Kommentartext">
    <w:name w:val="annotation text"/>
    <w:basedOn w:val="Standard"/>
    <w:link w:val="KommentartextZchn"/>
    <w:uiPriority w:val="99"/>
    <w:unhideWhenUsed/>
    <w:rsid w:val="000D0474"/>
    <w:pPr>
      <w:spacing w:line="240" w:lineRule="auto"/>
    </w:pPr>
    <w:rPr>
      <w:sz w:val="20"/>
      <w:szCs w:val="20"/>
    </w:rPr>
  </w:style>
  <w:style w:type="character" w:customStyle="1" w:styleId="KommentartextZchn">
    <w:name w:val="Kommentartext Zchn"/>
    <w:basedOn w:val="Absatz-Standardschriftart"/>
    <w:link w:val="Kommentartext"/>
    <w:uiPriority w:val="99"/>
    <w:rsid w:val="000D0474"/>
    <w:rPr>
      <w:rFonts w:ascii="Arial" w:hAnsi="Arial" w:cs="Arial"/>
      <w:sz w:val="20"/>
      <w:szCs w:val="20"/>
      <w:lang w:val="sv-SE"/>
    </w:rPr>
  </w:style>
  <w:style w:type="paragraph" w:styleId="Kommentarthema">
    <w:name w:val="annotation subject"/>
    <w:basedOn w:val="Kommentartext"/>
    <w:next w:val="Kommentartext"/>
    <w:link w:val="KommentarthemaZchn"/>
    <w:uiPriority w:val="99"/>
    <w:semiHidden/>
    <w:unhideWhenUsed/>
    <w:rsid w:val="000D0474"/>
    <w:rPr>
      <w:b/>
      <w:bCs/>
    </w:rPr>
  </w:style>
  <w:style w:type="character" w:customStyle="1" w:styleId="KommentarthemaZchn">
    <w:name w:val="Kommentarthema Zchn"/>
    <w:basedOn w:val="KommentartextZchn"/>
    <w:link w:val="Kommentarthema"/>
    <w:uiPriority w:val="99"/>
    <w:semiHidden/>
    <w:rsid w:val="000D0474"/>
    <w:rPr>
      <w:rFonts w:ascii="Arial" w:hAnsi="Arial" w:cs="Arial"/>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ettinger.at/de_at/newsroom/pressebild/180339"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poettinger.at/de_at/newsroom/pressebild/17938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oettinger.at/press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poettinger.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141187AB9428E44B1DD5666C424E204" ma:contentTypeVersion="21" ma:contentTypeDescription="Ein neues Dokument erstellen." ma:contentTypeScope="" ma:versionID="53cde5985d73fddfa7c652d56183a188">
  <xsd:schema xmlns:xsd="http://www.w3.org/2001/XMLSchema" xmlns:xs="http://www.w3.org/2001/XMLSchema" xmlns:p="http://schemas.microsoft.com/office/2006/metadata/properties" xmlns:ns2="0c9fabd4-836a-42ce-ab3b-240b75e507cf" xmlns:ns3="ffa3695f-fc9d-43a0-9b89-e443cfa54e9f" targetNamespace="http://schemas.microsoft.com/office/2006/metadata/properties" ma:root="true" ma:fieldsID="95f34924e787b4181b52c2554d2d90d5" ns2:_="" ns3:_="">
    <xsd:import namespace="0c9fabd4-836a-42ce-ab3b-240b75e507cf"/>
    <xsd:import namespace="ffa3695f-fc9d-43a0-9b89-e443cfa54e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atumundUhrzeit" minOccurs="0"/>
                <xsd:element ref="ns2:MediaServiceObjectDetectorVersions" minOccurs="0"/>
                <xsd:element ref="ns2:MediaServiceSearchProperties" minOccurs="0"/>
                <xsd:element ref="ns2:MediaServiceBillingMetadata" minOccurs="0"/>
                <xsd:element ref="ns2:Sprach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abd4-836a-42ce-ab3b-240b75e50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DatumundUhrzeit" ma:index="23" nillable="true" ma:displayName="Datum und Uhrzeit" ma:format="DateOnly" ma:internalName="DatumundUhrzeit">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prache" ma:index="27" nillable="true" ma:displayName="Sprache" ma:default="DE" ma:format="Dropdown" ma:internalName="Sprach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3695f-fc9d-43a0-9b89-e443cfa54e9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43514dd-81d1-4f26-9246-c429eb8ede1c}" ma:internalName="TaxCatchAll" ma:showField="CatchAllData" ma:web="ffa3695f-fc9d-43a0-9b89-e443cfa54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prache xmlns="0c9fabd4-836a-42ce-ab3b-240b75e507cf">DE</Sprache>
    <TaxCatchAll xmlns="ffa3695f-fc9d-43a0-9b89-e443cfa54e9f" xsi:nil="true"/>
    <lcf76f155ced4ddcb4097134ff3c332f xmlns="0c9fabd4-836a-42ce-ab3b-240b75e507cf">
      <Terms xmlns="http://schemas.microsoft.com/office/infopath/2007/PartnerControls"/>
    </lcf76f155ced4ddcb4097134ff3c332f>
    <DatumundUhrzeit xmlns="0c9fabd4-836a-42ce-ab3b-240b75e507cf" xsi:nil="true"/>
  </documentManagement>
</p:properties>
</file>

<file path=customXml/itemProps1.xml><?xml version="1.0" encoding="utf-8"?>
<ds:datastoreItem xmlns:ds="http://schemas.openxmlformats.org/officeDocument/2006/customXml" ds:itemID="{C3C24015-D885-4C04-B2EF-699CB00FE0EF}">
  <ds:schemaRefs>
    <ds:schemaRef ds:uri="http://schemas.microsoft.com/sharepoint/v3/contenttype/forms"/>
  </ds:schemaRefs>
</ds:datastoreItem>
</file>

<file path=customXml/itemProps2.xml><?xml version="1.0" encoding="utf-8"?>
<ds:datastoreItem xmlns:ds="http://schemas.openxmlformats.org/officeDocument/2006/customXml" ds:itemID="{33E1D9A4-FBFC-435A-BB26-F6910FA26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fabd4-836a-42ce-ab3b-240b75e507cf"/>
    <ds:schemaRef ds:uri="ffa3695f-fc9d-43a0-9b89-e443cfa54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945172-A1F8-4763-9B14-3FFB25D29F97}">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1812</Characters>
  <Application>Microsoft Office Word</Application>
  <DocSecurity>0</DocSecurity>
  <Lines>45</Lines>
  <Paragraphs>12</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Kempinger Silja</cp:lastModifiedBy>
  <cp:revision>6</cp:revision>
  <cp:lastPrinted>2025-09-15T08:40:00Z</cp:lastPrinted>
  <dcterms:created xsi:type="dcterms:W3CDTF">2026-02-19T08:08:00Z</dcterms:created>
  <dcterms:modified xsi:type="dcterms:W3CDTF">2026-03-05T08:25:00Z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0x0101002141187AB9428E44B1DD5666C424E204</vt:lpwstr>
  </property>
  <property fmtid="{D5CDD505-2E9C-101B-9397-08002B2CF9AE}" pid="3" name="MediaServiceImageTags">
    <vt:lpwstr/>
  </property>
</Properties>
</file>