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1C" w:rsidRPr="00750F88" w:rsidRDefault="00066994" w:rsidP="00F21F16">
      <w:pPr>
        <w:spacing w:after="160" w:line="259" w:lineRule="auto"/>
        <w:rPr>
          <w:rFonts w:eastAsia="Calibri" w:cs="Times New Roman"/>
          <w:sz w:val="40"/>
          <w:szCs w:val="40"/>
          <w:lang w:val="pl-PL"/>
        </w:rPr>
      </w:pPr>
      <w:r w:rsidRPr="00750F8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t xml:space="preserve">12 </w:t>
      </w:r>
      <w:r w:rsidR="00B6560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t>Platforma</w:t>
      </w:r>
      <w:r w:rsidR="005E67C2" w:rsidRPr="00750F8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t xml:space="preserve"> </w:t>
      </w:r>
      <w:proofErr w:type="spellStart"/>
      <w:r w:rsidR="00DC69D2" w:rsidRPr="00750F8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t>agrirouter</w:t>
      </w:r>
      <w:proofErr w:type="spellEnd"/>
      <w:r w:rsidR="00650AB1" w:rsidRPr="00750F8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t xml:space="preserve"> </w:t>
      </w:r>
      <w:r w:rsidR="00B6560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t>nadchodzi</w:t>
      </w:r>
      <w:r w:rsidR="00650AB1" w:rsidRPr="00750F88">
        <w:rPr>
          <w:rFonts w:eastAsia="Calibri,Times New Roman" w:cs="Calibri,Times New Roman"/>
          <w:bCs/>
          <w:sz w:val="24"/>
          <w:szCs w:val="24"/>
          <w:u w:val="single"/>
          <w:lang w:val="pl-PL"/>
        </w:rPr>
        <w:br/>
      </w:r>
      <w:r w:rsidR="00750F88" w:rsidRPr="00750F88">
        <w:rPr>
          <w:rFonts w:eastAsia="Calibri,Times New Roman" w:cs="Calibri,Times New Roman"/>
          <w:b/>
          <w:bCs/>
          <w:sz w:val="40"/>
          <w:szCs w:val="40"/>
          <w:lang w:val="pl-PL"/>
        </w:rPr>
        <w:t>Wymiana danych dla r</w:t>
      </w:r>
      <w:r w:rsidR="00750F88">
        <w:rPr>
          <w:rFonts w:eastAsia="Calibri,Times New Roman" w:cs="Calibri,Times New Roman"/>
          <w:b/>
          <w:bCs/>
          <w:sz w:val="40"/>
          <w:szCs w:val="40"/>
          <w:lang w:val="pl-PL"/>
        </w:rPr>
        <w:t>olników bezpieczna i ł</w:t>
      </w:r>
      <w:r w:rsidR="00750F88" w:rsidRPr="00750F88">
        <w:rPr>
          <w:rFonts w:eastAsia="Calibri,Times New Roman" w:cs="Calibri,Times New Roman"/>
          <w:b/>
          <w:bCs/>
          <w:sz w:val="40"/>
          <w:szCs w:val="40"/>
          <w:lang w:val="pl-PL"/>
        </w:rPr>
        <w:t>atwa</w:t>
      </w:r>
    </w:p>
    <w:p w:rsidR="00BC129E" w:rsidRPr="00750F88" w:rsidRDefault="00097EC6" w:rsidP="00AB5606">
      <w:pPr>
        <w:spacing w:after="160" w:line="259" w:lineRule="auto"/>
        <w:jc w:val="both"/>
        <w:rPr>
          <w:rFonts w:eastAsia="Calibri" w:cs="Times New Roman"/>
          <w:i/>
          <w:sz w:val="24"/>
          <w:szCs w:val="24"/>
          <w:lang w:val="pl-PL"/>
        </w:rPr>
      </w:pPr>
      <w:proofErr w:type="spellStart"/>
      <w:r w:rsidRPr="00750F88">
        <w:rPr>
          <w:rFonts w:eastAsia="Calibri" w:cs="Times New Roman"/>
          <w:i/>
          <w:sz w:val="24"/>
          <w:szCs w:val="24"/>
          <w:lang w:val="pl-PL"/>
        </w:rPr>
        <w:t>Osna</w:t>
      </w:r>
      <w:r w:rsidR="004227B7">
        <w:rPr>
          <w:rFonts w:eastAsia="Calibri" w:cs="Times New Roman"/>
          <w:i/>
          <w:sz w:val="24"/>
          <w:szCs w:val="24"/>
          <w:lang w:val="pl-PL"/>
        </w:rPr>
        <w:t>brück</w:t>
      </w:r>
      <w:proofErr w:type="spellEnd"/>
      <w:r w:rsidR="004227B7">
        <w:rPr>
          <w:rFonts w:eastAsia="Calibri" w:cs="Times New Roman"/>
          <w:i/>
          <w:sz w:val="24"/>
          <w:szCs w:val="24"/>
          <w:lang w:val="pl-PL"/>
        </w:rPr>
        <w:t>/Hanow</w:t>
      </w:r>
      <w:r w:rsidR="00750F88">
        <w:rPr>
          <w:rFonts w:eastAsia="Calibri" w:cs="Times New Roman"/>
          <w:i/>
          <w:sz w:val="24"/>
          <w:szCs w:val="24"/>
          <w:lang w:val="pl-PL"/>
        </w:rPr>
        <w:t>er wrzesień</w:t>
      </w:r>
      <w:r w:rsidR="00F21F16" w:rsidRPr="00750F88">
        <w:rPr>
          <w:rFonts w:eastAsia="Calibri" w:cs="Times New Roman"/>
          <w:i/>
          <w:sz w:val="24"/>
          <w:szCs w:val="24"/>
          <w:lang w:val="pl-PL"/>
        </w:rPr>
        <w:t xml:space="preserve"> 2017   </w:t>
      </w:r>
      <w:r w:rsidR="00C67FD7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 xml:space="preserve">Na początku </w:t>
      </w:r>
      <w:r w:rsidR="00BC129E" w:rsidRPr="00750F88">
        <w:rPr>
          <w:rFonts w:eastAsia="Calibri" w:cs="Times New Roman"/>
          <w:i/>
          <w:sz w:val="24"/>
          <w:szCs w:val="24"/>
          <w:lang w:val="pl-PL"/>
        </w:rPr>
        <w:t xml:space="preserve"> 2016</w:t>
      </w:r>
      <w:r w:rsidR="00750F88">
        <w:rPr>
          <w:rFonts w:eastAsia="Calibri" w:cs="Times New Roman"/>
          <w:i/>
          <w:sz w:val="24"/>
          <w:szCs w:val="24"/>
          <w:lang w:val="pl-PL"/>
        </w:rPr>
        <w:t xml:space="preserve"> firma </w:t>
      </w:r>
      <w:r w:rsidR="00BC129E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proofErr w:type="spellStart"/>
      <w:r w:rsidR="00BC129E" w:rsidRPr="00750F88">
        <w:rPr>
          <w:rFonts w:eastAsia="Calibri" w:cs="Times New Roman"/>
          <w:i/>
          <w:sz w:val="24"/>
          <w:szCs w:val="24"/>
          <w:lang w:val="pl-PL"/>
        </w:rPr>
        <w:t>DKE</w:t>
      </w:r>
      <w:r w:rsidR="001F7A0E" w:rsidRPr="00750F88">
        <w:rPr>
          <w:rFonts w:eastAsia="Calibri" w:cs="Times New Roman"/>
          <w:i/>
          <w:sz w:val="24"/>
          <w:szCs w:val="24"/>
          <w:lang w:val="pl-PL"/>
        </w:rPr>
        <w:t>-Data</w:t>
      </w:r>
      <w:proofErr w:type="spellEnd"/>
      <w:r w:rsidR="00BC129E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proofErr w:type="spellStart"/>
      <w:r w:rsidR="00BC129E" w:rsidRPr="00750F88">
        <w:rPr>
          <w:rFonts w:eastAsia="Calibri" w:cs="Times New Roman"/>
          <w:i/>
          <w:sz w:val="24"/>
          <w:szCs w:val="24"/>
          <w:lang w:val="pl-PL"/>
        </w:rPr>
        <w:t>GmbH</w:t>
      </w:r>
      <w:proofErr w:type="spellEnd"/>
      <w:r w:rsidR="00BC129E" w:rsidRPr="00750F88">
        <w:rPr>
          <w:rFonts w:eastAsia="Calibri" w:cs="Times New Roman"/>
          <w:i/>
          <w:sz w:val="24"/>
          <w:szCs w:val="24"/>
          <w:lang w:val="pl-PL"/>
        </w:rPr>
        <w:t xml:space="preserve"> &amp; Co. KG 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>zapowiedziała wprowadzeni</w:t>
      </w:r>
      <w:r w:rsidR="00B65608">
        <w:rPr>
          <w:rFonts w:eastAsia="Calibri" w:cs="Times New Roman"/>
          <w:i/>
          <w:sz w:val="24"/>
          <w:szCs w:val="24"/>
          <w:lang w:val="pl-PL"/>
        </w:rPr>
        <w:t>e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 xml:space="preserve"> platform</w:t>
      </w:r>
      <w:r w:rsidR="00750F88">
        <w:rPr>
          <w:rFonts w:eastAsia="Calibri" w:cs="Times New Roman"/>
          <w:i/>
          <w:sz w:val="24"/>
          <w:szCs w:val="24"/>
          <w:lang w:val="pl-PL"/>
        </w:rPr>
        <w:t>y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 xml:space="preserve"> wymiany danych dla rolników i usługodawców ro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>l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>nych</w:t>
      </w:r>
      <w:r w:rsidRPr="00750F88">
        <w:rPr>
          <w:rFonts w:eastAsia="Calibri" w:cs="Times New Roman"/>
          <w:i/>
          <w:sz w:val="24"/>
          <w:szCs w:val="24"/>
          <w:lang w:val="pl-PL"/>
        </w:rPr>
        <w:t xml:space="preserve">, </w:t>
      </w:r>
      <w:r w:rsidR="00750F88">
        <w:rPr>
          <w:rFonts w:eastAsia="Calibri" w:cs="Times New Roman"/>
          <w:i/>
          <w:sz w:val="24"/>
          <w:szCs w:val="24"/>
          <w:lang w:val="pl-PL"/>
        </w:rPr>
        <w:t>która</w:t>
      </w:r>
      <w:r w:rsidR="00E90DBB">
        <w:rPr>
          <w:rFonts w:eastAsia="Calibri" w:cs="Times New Roman"/>
          <w:i/>
          <w:sz w:val="24"/>
          <w:szCs w:val="24"/>
          <w:lang w:val="pl-PL"/>
        </w:rPr>
        <w:t xml:space="preserve"> połączy maszyny i oprogramowania</w:t>
      </w:r>
      <w:r w:rsidR="00750F88">
        <w:rPr>
          <w:rFonts w:eastAsia="Calibri" w:cs="Times New Roman"/>
          <w:i/>
          <w:sz w:val="24"/>
          <w:szCs w:val="24"/>
          <w:lang w:val="pl-PL"/>
        </w:rPr>
        <w:t xml:space="preserve"> rolnicze różnych producentów.</w:t>
      </w:r>
      <w:r w:rsidR="00246D85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="00750F88">
        <w:rPr>
          <w:rFonts w:eastAsia="Calibri" w:cs="Times New Roman"/>
          <w:i/>
          <w:sz w:val="24"/>
          <w:szCs w:val="24"/>
          <w:lang w:val="pl-PL"/>
        </w:rPr>
        <w:t>Dziś zap</w:t>
      </w:r>
      <w:r w:rsidR="00750F88">
        <w:rPr>
          <w:rFonts w:eastAsia="Calibri" w:cs="Times New Roman"/>
          <w:i/>
          <w:sz w:val="24"/>
          <w:szCs w:val="24"/>
          <w:lang w:val="pl-PL"/>
        </w:rPr>
        <w:t>o</w:t>
      </w:r>
      <w:r w:rsidR="00750F88">
        <w:rPr>
          <w:rFonts w:eastAsia="Calibri" w:cs="Times New Roman"/>
          <w:i/>
          <w:sz w:val="24"/>
          <w:szCs w:val="24"/>
          <w:lang w:val="pl-PL"/>
        </w:rPr>
        <w:t>wiedź staje się rzeczywistością</w:t>
      </w:r>
      <w:r w:rsidR="00246D85" w:rsidRPr="00750F88">
        <w:rPr>
          <w:rFonts w:eastAsia="Calibri" w:cs="Times New Roman"/>
          <w:i/>
          <w:sz w:val="24"/>
          <w:szCs w:val="24"/>
          <w:lang w:val="pl-PL"/>
        </w:rPr>
        <w:t xml:space="preserve">. </w:t>
      </w:r>
      <w:proofErr w:type="spellStart"/>
      <w:r w:rsidR="001F7A0E" w:rsidRPr="00750F88">
        <w:rPr>
          <w:rFonts w:eastAsia="Calibri" w:cs="Times New Roman"/>
          <w:i/>
          <w:sz w:val="24"/>
          <w:szCs w:val="24"/>
          <w:lang w:val="pl-PL"/>
        </w:rPr>
        <w:t>DKE-Data</w:t>
      </w:r>
      <w:proofErr w:type="spellEnd"/>
      <w:r w:rsidR="00335276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 xml:space="preserve">przedstawi </w:t>
      </w:r>
      <w:r w:rsidR="00335276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proofErr w:type="spellStart"/>
      <w:r w:rsidR="00DC69D2" w:rsidRPr="00750F88">
        <w:rPr>
          <w:rFonts w:eastAsia="Calibri" w:cs="Times New Roman"/>
          <w:i/>
          <w:sz w:val="24"/>
          <w:szCs w:val="24"/>
          <w:lang w:val="pl-PL"/>
        </w:rPr>
        <w:t>agrirouter</w:t>
      </w:r>
      <w:proofErr w:type="spellEnd"/>
      <w:r w:rsidR="00BC129E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 xml:space="preserve">na targach techniki rolniczej  </w:t>
      </w:r>
      <w:proofErr w:type="spellStart"/>
      <w:r w:rsidR="004227B7">
        <w:rPr>
          <w:rFonts w:eastAsia="Calibri" w:cs="Times New Roman"/>
          <w:i/>
          <w:sz w:val="24"/>
          <w:szCs w:val="24"/>
          <w:lang w:val="pl-PL"/>
        </w:rPr>
        <w:t>Agritechnik</w:t>
      </w:r>
      <w:r w:rsidR="00750F88" w:rsidRPr="00750F88">
        <w:rPr>
          <w:rFonts w:eastAsia="Calibri" w:cs="Times New Roman"/>
          <w:i/>
          <w:sz w:val="24"/>
          <w:szCs w:val="24"/>
          <w:lang w:val="pl-PL"/>
        </w:rPr>
        <w:t>a</w:t>
      </w:r>
      <w:proofErr w:type="spellEnd"/>
      <w:r w:rsidR="00750F88" w:rsidRPr="00750F88">
        <w:rPr>
          <w:rFonts w:eastAsia="Calibri" w:cs="Times New Roman"/>
          <w:i/>
          <w:sz w:val="24"/>
          <w:szCs w:val="24"/>
          <w:lang w:val="pl-PL"/>
        </w:rPr>
        <w:t xml:space="preserve"> w listopadzie</w:t>
      </w:r>
      <w:r w:rsidR="00246D85" w:rsidRPr="00750F88">
        <w:rPr>
          <w:rFonts w:eastAsia="Calibri" w:cs="Times New Roman"/>
          <w:i/>
          <w:sz w:val="24"/>
          <w:szCs w:val="24"/>
          <w:lang w:val="pl-PL"/>
        </w:rPr>
        <w:t xml:space="preserve"> 2017</w:t>
      </w:r>
      <w:r w:rsidR="00335276" w:rsidRPr="00750F88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="00750F88">
        <w:rPr>
          <w:rFonts w:eastAsia="Calibri" w:cs="Times New Roman"/>
          <w:i/>
          <w:sz w:val="24"/>
          <w:szCs w:val="24"/>
          <w:lang w:val="pl-PL"/>
        </w:rPr>
        <w:t>w</w:t>
      </w:r>
      <w:r w:rsidR="00335276" w:rsidRPr="00750F88">
        <w:rPr>
          <w:rFonts w:eastAsia="Calibri" w:cs="Times New Roman"/>
          <w:i/>
          <w:sz w:val="24"/>
          <w:szCs w:val="24"/>
          <w:lang w:val="pl-PL"/>
        </w:rPr>
        <w:t xml:space="preserve"> Han</w:t>
      </w:r>
      <w:r w:rsidR="004227B7">
        <w:rPr>
          <w:rFonts w:eastAsia="Calibri" w:cs="Times New Roman"/>
          <w:i/>
          <w:sz w:val="24"/>
          <w:szCs w:val="24"/>
          <w:lang w:val="pl-PL"/>
        </w:rPr>
        <w:t>o</w:t>
      </w:r>
      <w:r w:rsidR="00750F88">
        <w:rPr>
          <w:rFonts w:eastAsia="Calibri" w:cs="Times New Roman"/>
          <w:i/>
          <w:sz w:val="24"/>
          <w:szCs w:val="24"/>
          <w:lang w:val="pl-PL"/>
        </w:rPr>
        <w:t>werze</w:t>
      </w:r>
      <w:r w:rsidR="000100F6" w:rsidRPr="00750F88">
        <w:rPr>
          <w:rFonts w:eastAsia="Calibri" w:cs="Times New Roman"/>
          <w:i/>
          <w:sz w:val="24"/>
          <w:szCs w:val="24"/>
          <w:lang w:val="pl-PL"/>
        </w:rPr>
        <w:t>.</w:t>
      </w:r>
    </w:p>
    <w:p w:rsidR="002F7EDF" w:rsidRPr="00750F88" w:rsidRDefault="002F7EDF" w:rsidP="00F21F16">
      <w:pPr>
        <w:spacing w:after="160" w:line="259" w:lineRule="auto"/>
        <w:rPr>
          <w:b/>
          <w:sz w:val="24"/>
          <w:szCs w:val="24"/>
          <w:lang w:val="pl-PL"/>
        </w:rPr>
      </w:pPr>
    </w:p>
    <w:p w:rsidR="00634DCE" w:rsidRPr="00B65608" w:rsidRDefault="00E63CB4" w:rsidP="00F21F16">
      <w:pPr>
        <w:spacing w:after="160" w:line="259" w:lineRule="auto"/>
        <w:rPr>
          <w:b/>
          <w:sz w:val="24"/>
          <w:szCs w:val="24"/>
          <w:lang w:val="pl-PL"/>
        </w:rPr>
      </w:pPr>
      <w:r w:rsidRPr="00B65608">
        <w:rPr>
          <w:b/>
          <w:sz w:val="24"/>
          <w:szCs w:val="24"/>
          <w:lang w:val="pl-PL"/>
        </w:rPr>
        <w:t>Rozwiązanie podstawowego problemu</w:t>
      </w:r>
    </w:p>
    <w:p w:rsidR="00655B5F" w:rsidRPr="00E63CB4" w:rsidRDefault="00655B5F" w:rsidP="00AB5606">
      <w:pPr>
        <w:spacing w:after="160" w:line="259" w:lineRule="auto"/>
        <w:jc w:val="both"/>
        <w:rPr>
          <w:b/>
          <w:sz w:val="24"/>
          <w:szCs w:val="24"/>
          <w:lang w:val="pl-PL"/>
        </w:rPr>
      </w:pPr>
      <w:bookmarkStart w:id="0" w:name="_Hlk490555791"/>
      <w:proofErr w:type="spellStart"/>
      <w:r w:rsidRPr="00B65608">
        <w:rPr>
          <w:rFonts w:eastAsia="Calibri,Times New Roman" w:cs="Calibri,Times New Roman"/>
          <w:sz w:val="24"/>
          <w:szCs w:val="24"/>
          <w:lang w:val="pl-PL"/>
        </w:rPr>
        <w:t>DKE</w:t>
      </w:r>
      <w:r w:rsidR="001F7A0E" w:rsidRPr="00B65608">
        <w:rPr>
          <w:rFonts w:eastAsia="Calibri,Times New Roman" w:cs="Calibri,Times New Roman"/>
          <w:sz w:val="24"/>
          <w:szCs w:val="24"/>
          <w:lang w:val="pl-PL"/>
        </w:rPr>
        <w:t>-Data</w:t>
      </w:r>
      <w:proofErr w:type="spellEnd"/>
      <w:r w:rsidR="00750F88" w:rsidRPr="00B65608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750F88" w:rsidRPr="00B65608">
        <w:rPr>
          <w:rFonts w:eastAsia="Calibri,Times New Roman" w:cs="Calibri,Times New Roman"/>
          <w:sz w:val="24"/>
          <w:szCs w:val="24"/>
          <w:lang w:val="pl-PL"/>
        </w:rPr>
        <w:t>GmbH</w:t>
      </w:r>
      <w:proofErr w:type="spellEnd"/>
      <w:r w:rsidR="00750F88" w:rsidRPr="00B65608">
        <w:rPr>
          <w:rFonts w:eastAsia="Calibri,Times New Roman" w:cs="Calibri,Times New Roman"/>
          <w:sz w:val="24"/>
          <w:szCs w:val="24"/>
          <w:lang w:val="pl-PL"/>
        </w:rPr>
        <w:t xml:space="preserve"> &amp; Co. </w:t>
      </w:r>
      <w:r w:rsidR="00750F88" w:rsidRPr="00E63CB4">
        <w:rPr>
          <w:rFonts w:eastAsia="Calibri,Times New Roman" w:cs="Calibri,Times New Roman"/>
          <w:sz w:val="24"/>
          <w:szCs w:val="24"/>
          <w:lang w:val="pl-PL"/>
        </w:rPr>
        <w:t xml:space="preserve">KG zaprezentuje na swoim stoisku targowym w hali 15 platformę wymiany danych, która rozwiązuje </w:t>
      </w:r>
      <w:r w:rsidR="00E90DBB">
        <w:rPr>
          <w:rFonts w:eastAsia="Calibri,Times New Roman" w:cs="Calibri,Times New Roman"/>
          <w:sz w:val="24"/>
          <w:szCs w:val="24"/>
          <w:lang w:val="pl-PL"/>
        </w:rPr>
        <w:t>podstawowy problem przy cyfryz</w:t>
      </w:r>
      <w:r w:rsidR="00E63CB4" w:rsidRPr="00E63CB4">
        <w:rPr>
          <w:rFonts w:eastAsia="Calibri,Times New Roman" w:cs="Calibri,Times New Roman"/>
          <w:sz w:val="24"/>
          <w:szCs w:val="24"/>
          <w:lang w:val="pl-PL"/>
        </w:rPr>
        <w:t>acji danych w rolnictwie</w:t>
      </w:r>
      <w:r w:rsidRPr="00E63CB4">
        <w:rPr>
          <w:rFonts w:eastAsia="Calibri,Times New Roman" w:cs="Calibri,Times New Roman"/>
          <w:sz w:val="24"/>
          <w:szCs w:val="24"/>
          <w:lang w:val="pl-PL"/>
        </w:rPr>
        <w:t>:</w:t>
      </w:r>
      <w:r w:rsidRPr="00E63CB4">
        <w:rPr>
          <w:sz w:val="24"/>
          <w:szCs w:val="24"/>
          <w:lang w:val="pl-PL"/>
        </w:rPr>
        <w:t xml:space="preserve"> </w:t>
      </w:r>
      <w:r w:rsidR="00E63CB4" w:rsidRPr="00E63CB4">
        <w:rPr>
          <w:sz w:val="24"/>
          <w:szCs w:val="24"/>
          <w:lang w:val="pl-PL"/>
        </w:rPr>
        <w:t>nowe narzędzie umożliwi rolnikom i usługod</w:t>
      </w:r>
      <w:r w:rsidR="00E63CB4">
        <w:rPr>
          <w:sz w:val="24"/>
          <w:szCs w:val="24"/>
          <w:lang w:val="pl-PL"/>
        </w:rPr>
        <w:t>a</w:t>
      </w:r>
      <w:r w:rsidR="00E63CB4" w:rsidRPr="00E63CB4">
        <w:rPr>
          <w:sz w:val="24"/>
          <w:szCs w:val="24"/>
          <w:lang w:val="pl-PL"/>
        </w:rPr>
        <w:t>wc</w:t>
      </w:r>
      <w:r w:rsidR="00B65608">
        <w:rPr>
          <w:sz w:val="24"/>
          <w:szCs w:val="24"/>
          <w:lang w:val="pl-PL"/>
        </w:rPr>
        <w:t>om</w:t>
      </w:r>
      <w:r w:rsidR="00E63CB4" w:rsidRPr="00E63CB4">
        <w:rPr>
          <w:sz w:val="24"/>
          <w:szCs w:val="24"/>
          <w:lang w:val="pl-PL"/>
        </w:rPr>
        <w:t xml:space="preserve"> rolnym</w:t>
      </w:r>
      <w:r w:rsidR="00E63CB4">
        <w:rPr>
          <w:sz w:val="24"/>
          <w:szCs w:val="24"/>
          <w:lang w:val="pl-PL"/>
        </w:rPr>
        <w:t xml:space="preserve"> wymianę</w:t>
      </w:r>
      <w:r w:rsidR="00E63CB4" w:rsidRPr="00E63CB4">
        <w:rPr>
          <w:sz w:val="24"/>
          <w:szCs w:val="24"/>
          <w:lang w:val="pl-PL"/>
        </w:rPr>
        <w:t xml:space="preserve"> danych między masz</w:t>
      </w:r>
      <w:r w:rsidR="00E63CB4" w:rsidRPr="00E63CB4">
        <w:rPr>
          <w:sz w:val="24"/>
          <w:szCs w:val="24"/>
          <w:lang w:val="pl-PL"/>
        </w:rPr>
        <w:t>y</w:t>
      </w:r>
      <w:r w:rsidR="00E63CB4" w:rsidRPr="00E63CB4">
        <w:rPr>
          <w:sz w:val="24"/>
          <w:szCs w:val="24"/>
          <w:lang w:val="pl-PL"/>
        </w:rPr>
        <w:t>nami i ich oprogramowaniem niezależnie od producenta</w:t>
      </w:r>
      <w:r w:rsidRPr="00E63CB4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="00E63CB4">
        <w:rPr>
          <w:rFonts w:eastAsia="Calibri,Times New Roman" w:cs="Calibri,Times New Roman"/>
          <w:sz w:val="24"/>
          <w:szCs w:val="24"/>
          <w:lang w:val="pl-PL"/>
        </w:rPr>
        <w:t>Gospodarstwa z parkiem masz</w:t>
      </w:r>
      <w:r w:rsidR="00E63CB4">
        <w:rPr>
          <w:rFonts w:eastAsia="Calibri,Times New Roman" w:cs="Calibri,Times New Roman"/>
          <w:sz w:val="24"/>
          <w:szCs w:val="24"/>
          <w:lang w:val="pl-PL"/>
        </w:rPr>
        <w:t>y</w:t>
      </w:r>
      <w:r w:rsidR="00E63CB4">
        <w:rPr>
          <w:rFonts w:eastAsia="Calibri,Times New Roman" w:cs="Calibri,Times New Roman"/>
          <w:sz w:val="24"/>
          <w:szCs w:val="24"/>
          <w:lang w:val="pl-PL"/>
        </w:rPr>
        <w:t>nowym różnych producentów</w:t>
      </w:r>
      <w:r w:rsidR="004227B7">
        <w:rPr>
          <w:rFonts w:eastAsia="Calibri,Times New Roman" w:cs="Calibri,Times New Roman"/>
          <w:sz w:val="24"/>
          <w:szCs w:val="24"/>
          <w:lang w:val="pl-PL"/>
        </w:rPr>
        <w:t>,</w:t>
      </w:r>
      <w:r w:rsidR="00E63CB4">
        <w:rPr>
          <w:rFonts w:eastAsia="Calibri,Times New Roman" w:cs="Calibri,Times New Roman"/>
          <w:sz w:val="24"/>
          <w:szCs w:val="24"/>
          <w:lang w:val="pl-PL"/>
        </w:rPr>
        <w:t xml:space="preserve"> nie miały do tej pory takiej możliwości</w:t>
      </w:r>
      <w:r w:rsidR="00941969" w:rsidRPr="00E63CB4">
        <w:rPr>
          <w:rFonts w:eastAsia="Calibri,Times New Roman" w:cs="Calibri,Times New Roman"/>
          <w:sz w:val="24"/>
          <w:szCs w:val="24"/>
          <w:lang w:val="pl-PL"/>
        </w:rPr>
        <w:t>.</w:t>
      </w:r>
    </w:p>
    <w:p w:rsidR="00440703" w:rsidRPr="0082618D" w:rsidRDefault="00E63CB4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  <w:lang w:val="pl-PL"/>
        </w:rPr>
      </w:pPr>
      <w:r w:rsidRPr="00E63CB4">
        <w:rPr>
          <w:rFonts w:eastAsia="Calibri,Times New Roman" w:cs="Calibri,Times New Roman"/>
          <w:sz w:val="24"/>
          <w:szCs w:val="24"/>
          <w:lang w:val="pl-PL"/>
        </w:rPr>
        <w:t>Nowy</w:t>
      </w:r>
      <w:r w:rsidR="00CB2DD0" w:rsidRPr="00E63CB4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DC69D2" w:rsidRPr="00E63CB4">
        <w:rPr>
          <w:rFonts w:eastAsia="Calibri" w:cs="Times New Roman"/>
          <w:sz w:val="24"/>
          <w:szCs w:val="24"/>
          <w:lang w:val="pl-PL"/>
        </w:rPr>
        <w:t>agrirouter</w:t>
      </w:r>
      <w:proofErr w:type="spellEnd"/>
      <w:r w:rsidRPr="00E63CB4">
        <w:rPr>
          <w:rFonts w:eastAsia="Calibri" w:cs="Times New Roman"/>
          <w:b/>
          <w:i/>
          <w:sz w:val="24"/>
          <w:szCs w:val="24"/>
          <w:lang w:val="pl-PL"/>
        </w:rPr>
        <w:t xml:space="preserve"> </w:t>
      </w:r>
      <w:r w:rsidRPr="00E63CB4">
        <w:rPr>
          <w:rFonts w:eastAsia="Calibri,Times New Roman" w:cs="Calibri,Times New Roman"/>
          <w:sz w:val="24"/>
          <w:szCs w:val="24"/>
          <w:lang w:val="pl-PL"/>
        </w:rPr>
        <w:t>u</w:t>
      </w:r>
      <w:r>
        <w:rPr>
          <w:rFonts w:eastAsia="Calibri,Times New Roman" w:cs="Calibri,Times New Roman"/>
          <w:sz w:val="24"/>
          <w:szCs w:val="24"/>
          <w:lang w:val="pl-PL"/>
        </w:rPr>
        <w:t>łatwia wymianę danych i przez to prowadzenie</w:t>
      </w:r>
      <w:r w:rsidRPr="00E63CB4">
        <w:rPr>
          <w:rFonts w:eastAsia="Calibri,Times New Roman" w:cs="Calibri,Times New Roman"/>
          <w:sz w:val="24"/>
          <w:szCs w:val="24"/>
          <w:lang w:val="pl-PL"/>
        </w:rPr>
        <w:t xml:space="preserve"> prac w rolnictwie</w:t>
      </w:r>
      <w:r w:rsidR="00360FF6" w:rsidRPr="00E63CB4">
        <w:rPr>
          <w:rFonts w:eastAsia="Calibri,Times New Roman" w:cs="Calibri,Times New Roman"/>
          <w:sz w:val="24"/>
          <w:szCs w:val="24"/>
          <w:lang w:val="pl-PL"/>
        </w:rPr>
        <w:t>, redu</w:t>
      </w:r>
      <w:r w:rsidRPr="00E63CB4">
        <w:rPr>
          <w:rFonts w:eastAsia="Calibri,Times New Roman" w:cs="Calibri,Times New Roman"/>
          <w:sz w:val="24"/>
          <w:szCs w:val="24"/>
          <w:lang w:val="pl-PL"/>
        </w:rPr>
        <w:t>kuje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nakłady na administrację i polepsza wynik ekonomiczny</w:t>
      </w:r>
      <w:r w:rsidR="00E20E61" w:rsidRPr="00E63CB4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="0082618D" w:rsidRPr="00B65608">
        <w:rPr>
          <w:rFonts w:eastAsia="Calibri,Times New Roman" w:cs="Calibri,Times New Roman"/>
          <w:sz w:val="24"/>
          <w:szCs w:val="24"/>
          <w:lang w:val="pl-PL"/>
        </w:rPr>
        <w:t>Rolnik ma przez to więcej czasu na inne aktywności</w:t>
      </w:r>
      <w:r w:rsidR="00360FF6" w:rsidRPr="00B65608">
        <w:rPr>
          <w:rFonts w:eastAsia="Calibri,Times New Roman" w:cs="Calibri,Times New Roman"/>
          <w:sz w:val="24"/>
          <w:szCs w:val="24"/>
          <w:lang w:val="pl-PL"/>
        </w:rPr>
        <w:t>.</w:t>
      </w:r>
      <w:r w:rsidR="0082618D" w:rsidRPr="00B65608">
        <w:rPr>
          <w:rFonts w:eastAsia="Calibri,Times New Roman" w:cs="Calibri,Times New Roman"/>
          <w:sz w:val="24"/>
          <w:szCs w:val="24"/>
          <w:lang w:val="pl-PL"/>
        </w:rPr>
        <w:t xml:space="preserve"> Sterowanie odbywa się przez</w:t>
      </w:r>
      <w:r w:rsidR="00B47EE9" w:rsidRPr="00B65608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B47EE9" w:rsidRPr="00B65608">
        <w:rPr>
          <w:rFonts w:eastAsia="Calibri,Times New Roman" w:cs="Calibri,Times New Roman"/>
          <w:sz w:val="24"/>
          <w:szCs w:val="24"/>
          <w:lang w:val="pl-PL"/>
        </w:rPr>
        <w:t>i</w:t>
      </w:r>
      <w:r w:rsidR="00360FF6" w:rsidRPr="00B65608">
        <w:rPr>
          <w:rFonts w:eastAsia="Calibri,Times New Roman" w:cs="Calibri,Times New Roman"/>
          <w:sz w:val="24"/>
          <w:szCs w:val="24"/>
          <w:lang w:val="pl-PL"/>
        </w:rPr>
        <w:t>nternet</w:t>
      </w:r>
      <w:proofErr w:type="spellEnd"/>
      <w:r w:rsidR="0082618D" w:rsidRPr="00B65608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="0082618D" w:rsidRPr="0082618D">
        <w:rPr>
          <w:rFonts w:eastAsia="Calibri,Times New Roman" w:cs="Calibri,Times New Roman"/>
          <w:sz w:val="24"/>
          <w:szCs w:val="24"/>
          <w:lang w:val="pl-PL"/>
        </w:rPr>
        <w:t>Użytkownik tworzy swój osobisty</w:t>
      </w:r>
      <w:r w:rsidR="00360FF6" w:rsidRPr="0082618D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bookmarkStart w:id="1" w:name="_Hlk488160747"/>
      <w:proofErr w:type="spellStart"/>
      <w:r w:rsidR="00DC69D2" w:rsidRPr="0082618D">
        <w:rPr>
          <w:rFonts w:eastAsia="Calibri" w:cs="Times New Roman"/>
          <w:sz w:val="24"/>
          <w:szCs w:val="24"/>
          <w:lang w:val="pl-PL"/>
        </w:rPr>
        <w:t>agrirouter</w:t>
      </w:r>
      <w:proofErr w:type="spellEnd"/>
      <w:r w:rsidR="00E20E61" w:rsidRPr="0082618D">
        <w:rPr>
          <w:rFonts w:eastAsia="Calibri" w:cs="Times New Roman"/>
          <w:b/>
          <w:sz w:val="24"/>
          <w:szCs w:val="24"/>
          <w:lang w:val="pl-PL"/>
        </w:rPr>
        <w:t xml:space="preserve"> </w:t>
      </w:r>
      <w:bookmarkEnd w:id="1"/>
      <w:r w:rsidR="0082618D" w:rsidRPr="0082618D">
        <w:rPr>
          <w:rFonts w:eastAsia="Calibri,Times New Roman" w:cs="Calibri,Times New Roman"/>
          <w:sz w:val="24"/>
          <w:szCs w:val="24"/>
          <w:lang w:val="pl-PL"/>
        </w:rPr>
        <w:t>i ustala zasady</w:t>
      </w:r>
      <w:r w:rsidR="00360FF6" w:rsidRPr="0082618D">
        <w:rPr>
          <w:rFonts w:eastAsia="Calibri,Times New Roman" w:cs="Calibri,Times New Roman"/>
          <w:sz w:val="24"/>
          <w:szCs w:val="24"/>
          <w:lang w:val="pl-PL"/>
        </w:rPr>
        <w:t xml:space="preserve">, </w:t>
      </w:r>
      <w:r w:rsidR="0082618D" w:rsidRPr="0082618D">
        <w:rPr>
          <w:rFonts w:eastAsia="Calibri,Times New Roman" w:cs="Calibri,Times New Roman"/>
          <w:sz w:val="24"/>
          <w:szCs w:val="24"/>
          <w:lang w:val="pl-PL"/>
        </w:rPr>
        <w:t>kto z kim jakie dane i w</w:t>
      </w:r>
      <w:r w:rsidR="0082618D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="0082618D" w:rsidRPr="0082618D">
        <w:rPr>
          <w:rFonts w:eastAsia="Calibri,Times New Roman" w:cs="Calibri,Times New Roman"/>
          <w:sz w:val="24"/>
          <w:szCs w:val="24"/>
          <w:lang w:val="pl-PL"/>
        </w:rPr>
        <w:t>jakim zakresie</w:t>
      </w:r>
      <w:r w:rsidR="0082618D">
        <w:rPr>
          <w:rFonts w:eastAsia="Calibri,Times New Roman" w:cs="Calibri,Times New Roman"/>
          <w:sz w:val="24"/>
          <w:szCs w:val="24"/>
          <w:lang w:val="pl-PL"/>
        </w:rPr>
        <w:t xml:space="preserve"> będzie wymieniał</w:t>
      </w:r>
      <w:r w:rsidR="00360FF6" w:rsidRPr="0082618D">
        <w:rPr>
          <w:rFonts w:eastAsia="Calibri,Times New Roman" w:cs="Calibri,Times New Roman"/>
          <w:sz w:val="24"/>
          <w:szCs w:val="24"/>
          <w:lang w:val="pl-PL"/>
        </w:rPr>
        <w:t>.</w:t>
      </w:r>
      <w:r w:rsidR="00440703" w:rsidRPr="0082618D">
        <w:rPr>
          <w:sz w:val="24"/>
          <w:szCs w:val="24"/>
          <w:lang w:val="pl-PL"/>
        </w:rPr>
        <w:t xml:space="preserve"> </w:t>
      </w:r>
      <w:r w:rsidR="0082618D">
        <w:rPr>
          <w:sz w:val="24"/>
          <w:szCs w:val="24"/>
          <w:lang w:val="pl-PL"/>
        </w:rPr>
        <w:t>Uży</w:t>
      </w:r>
      <w:r w:rsidR="0082618D">
        <w:rPr>
          <w:sz w:val="24"/>
          <w:szCs w:val="24"/>
          <w:lang w:val="pl-PL"/>
        </w:rPr>
        <w:t>t</w:t>
      </w:r>
      <w:r w:rsidR="0082618D">
        <w:rPr>
          <w:sz w:val="24"/>
          <w:szCs w:val="24"/>
          <w:lang w:val="pl-PL"/>
        </w:rPr>
        <w:t>kownik</w:t>
      </w:r>
      <w:r w:rsidR="00440703" w:rsidRPr="0082618D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DC69D2" w:rsidRPr="0082618D">
        <w:rPr>
          <w:rFonts w:eastAsia="Calibri,Times New Roman" w:cs="Calibri,Times New Roman"/>
          <w:sz w:val="24"/>
          <w:szCs w:val="24"/>
          <w:lang w:val="pl-PL"/>
        </w:rPr>
        <w:t>agrirouter</w:t>
      </w:r>
      <w:proofErr w:type="spellEnd"/>
      <w:r w:rsidR="0082618D" w:rsidRPr="0082618D">
        <w:rPr>
          <w:rFonts w:eastAsia="Calibri,Times New Roman" w:cs="Calibri,Times New Roman"/>
          <w:sz w:val="24"/>
          <w:szCs w:val="24"/>
          <w:lang w:val="pl-PL"/>
        </w:rPr>
        <w:t xml:space="preserve"> określa za każdym razem</w:t>
      </w:r>
      <w:r w:rsidR="00440703" w:rsidRPr="0082618D">
        <w:rPr>
          <w:rFonts w:eastAsia="Calibri,Times New Roman" w:cs="Calibri,Times New Roman"/>
          <w:sz w:val="24"/>
          <w:szCs w:val="24"/>
          <w:lang w:val="pl-PL"/>
        </w:rPr>
        <w:t xml:space="preserve">, </w:t>
      </w:r>
      <w:r w:rsidR="0082618D" w:rsidRPr="0082618D">
        <w:rPr>
          <w:rFonts w:eastAsia="Calibri,Times New Roman" w:cs="Calibri,Times New Roman"/>
          <w:sz w:val="24"/>
          <w:szCs w:val="24"/>
          <w:lang w:val="pl-PL"/>
        </w:rPr>
        <w:t>co stanie się z jego danym</w:t>
      </w:r>
      <w:r w:rsidR="0082618D">
        <w:rPr>
          <w:rFonts w:eastAsia="Calibri,Times New Roman" w:cs="Calibri,Times New Roman"/>
          <w:sz w:val="24"/>
          <w:szCs w:val="24"/>
          <w:lang w:val="pl-PL"/>
        </w:rPr>
        <w:t>i</w:t>
      </w:r>
      <w:r w:rsidR="00440703" w:rsidRPr="0082618D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</w:p>
    <w:bookmarkEnd w:id="0"/>
    <w:p w:rsidR="00650AB1" w:rsidRPr="00E56BC9" w:rsidRDefault="00E56BC9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  <w:lang w:val="pl-PL"/>
        </w:rPr>
      </w:pP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Nowe narzędzie </w:t>
      </w:r>
      <w:r>
        <w:rPr>
          <w:rFonts w:eastAsia="Calibri,Times New Roman" w:cs="Calibri,Times New Roman"/>
          <w:sz w:val="24"/>
          <w:szCs w:val="24"/>
          <w:lang w:val="pl-PL"/>
        </w:rPr>
        <w:t>stwarza rolnikom i usługodawcom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 rolnym warunki do optymalizacji ich pr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>a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cy od </w:t>
      </w:r>
      <w:r>
        <w:rPr>
          <w:rFonts w:eastAsia="Calibri,Times New Roman" w:cs="Calibri,Times New Roman"/>
          <w:sz w:val="24"/>
          <w:szCs w:val="24"/>
          <w:lang w:val="pl-PL"/>
        </w:rPr>
        <w:t>samego początku</w:t>
      </w:r>
      <w:r w:rsidR="004227B7">
        <w:rPr>
          <w:rFonts w:eastAsia="Calibri,Times New Roman" w:cs="Calibri,Times New Roman"/>
          <w:sz w:val="24"/>
          <w:szCs w:val="24"/>
          <w:lang w:val="pl-PL"/>
        </w:rPr>
        <w:t>,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aż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 po efekt końcowy </w:t>
      </w:r>
      <w:r>
        <w:rPr>
          <w:rFonts w:eastAsia="Calibri,Times New Roman" w:cs="Calibri,Times New Roman"/>
          <w:sz w:val="24"/>
          <w:szCs w:val="24"/>
          <w:lang w:val="pl-PL"/>
        </w:rPr>
        <w:t>w postaci płodów rolnych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>
        <w:rPr>
          <w:rFonts w:eastAsia="Calibri,Times New Roman" w:cs="Calibri,Times New Roman"/>
          <w:sz w:val="24"/>
          <w:szCs w:val="24"/>
          <w:lang w:val="pl-PL"/>
        </w:rPr>
        <w:t>lub gotowych pr</w:t>
      </w:r>
      <w:r>
        <w:rPr>
          <w:rFonts w:eastAsia="Calibri,Times New Roman" w:cs="Calibri,Times New Roman"/>
          <w:sz w:val="24"/>
          <w:szCs w:val="24"/>
          <w:lang w:val="pl-PL"/>
        </w:rPr>
        <w:t>o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duktów spożywczych. 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>Optymalizacja dotyczy wydajności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 xml:space="preserve">, 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nakładów pracy i 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 xml:space="preserve">nakładów 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>energ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>e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>t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>ycznych, jak również wykorzystania środków produkcji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>Dodatkowo istnieje możliwość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cz</w:t>
      </w:r>
      <w:r>
        <w:rPr>
          <w:rFonts w:eastAsia="Calibri,Times New Roman" w:cs="Calibri,Times New Roman"/>
          <w:sz w:val="24"/>
          <w:szCs w:val="24"/>
          <w:lang w:val="pl-PL"/>
        </w:rPr>
        <w:t>a</w:t>
      </w:r>
      <w:r>
        <w:rPr>
          <w:rFonts w:eastAsia="Calibri,Times New Roman" w:cs="Calibri,Times New Roman"/>
          <w:sz w:val="24"/>
          <w:szCs w:val="24"/>
          <w:lang w:val="pl-PL"/>
        </w:rPr>
        <w:t>sowego lub stałego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 połączenia dwóch </w:t>
      </w:r>
      <w:proofErr w:type="spellStart"/>
      <w:r w:rsidR="00DC69D2" w:rsidRPr="00E56BC9">
        <w:rPr>
          <w:rFonts w:eastAsia="Calibri,Times New Roman" w:cs="Calibri,Times New Roman"/>
          <w:sz w:val="24"/>
          <w:szCs w:val="24"/>
          <w:lang w:val="pl-PL"/>
        </w:rPr>
        <w:t>agrirouter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ów</w:t>
      </w:r>
      <w:proofErr w:type="spellEnd"/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>do wymiany danych i optymalizacji pr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>o</w:t>
      </w:r>
      <w:r w:rsidRPr="00E56BC9">
        <w:rPr>
          <w:rFonts w:eastAsia="Calibri,Times New Roman" w:cs="Calibri,Times New Roman"/>
          <w:sz w:val="24"/>
          <w:szCs w:val="24"/>
          <w:lang w:val="pl-PL"/>
        </w:rPr>
        <w:t xml:space="preserve">cesów </w:t>
      </w:r>
      <w:r w:rsidR="00DA6973">
        <w:rPr>
          <w:rFonts w:eastAsia="Calibri,Times New Roman" w:cs="Calibri,Times New Roman"/>
          <w:sz w:val="24"/>
          <w:szCs w:val="24"/>
          <w:lang w:val="pl-PL"/>
        </w:rPr>
        <w:t>pomiędzy nimi</w:t>
      </w:r>
      <w:r w:rsidR="00650AB1" w:rsidRPr="00E56BC9">
        <w:rPr>
          <w:rFonts w:eastAsia="Calibri,Times New Roman" w:cs="Calibri,Times New Roman"/>
          <w:sz w:val="24"/>
          <w:szCs w:val="24"/>
          <w:lang w:val="pl-PL"/>
        </w:rPr>
        <w:t>.</w:t>
      </w:r>
    </w:p>
    <w:p w:rsidR="0050780E" w:rsidRPr="00452264" w:rsidRDefault="00DA6973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  <w:lang w:val="pl-PL"/>
        </w:rPr>
      </w:pPr>
      <w:r w:rsidRPr="00DA6973">
        <w:rPr>
          <w:rFonts w:eastAsia="Calibri,Times New Roman" w:cs="Calibri,Times New Roman"/>
          <w:sz w:val="24"/>
          <w:szCs w:val="24"/>
          <w:lang w:val="pl-PL"/>
        </w:rPr>
        <w:t>W codziennej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pracy</w:t>
      </w:r>
      <w:r w:rsidR="00440703" w:rsidRPr="00DA6973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Pr="00DA6973">
        <w:rPr>
          <w:rFonts w:eastAsia="Calibri,Times New Roman" w:cs="Calibri,Times New Roman"/>
          <w:sz w:val="24"/>
          <w:szCs w:val="24"/>
          <w:lang w:val="pl-PL"/>
        </w:rPr>
        <w:t>wiele procesów wymiany można zautomatyzować</w:t>
      </w:r>
      <w:r w:rsidR="00440703" w:rsidRPr="00DA6973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>
        <w:rPr>
          <w:rFonts w:eastAsia="Calibri,Times New Roman" w:cs="Calibri,Times New Roman"/>
          <w:sz w:val="24"/>
          <w:szCs w:val="24"/>
          <w:lang w:val="pl-PL"/>
        </w:rPr>
        <w:t>Raz przeprowadzone i w każdej chwili dające się zmienić ustawienia podstawowe ułatwiają obsługę</w:t>
      </w:r>
      <w:r w:rsidR="00440703" w:rsidRPr="00DA6973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Pr="00DA6973">
        <w:rPr>
          <w:rFonts w:eastAsia="Calibri,Times New Roman" w:cs="Calibri,Times New Roman"/>
          <w:sz w:val="24"/>
          <w:szCs w:val="24"/>
          <w:lang w:val="pl-PL"/>
        </w:rPr>
        <w:t>Cały transfer danych bezpiecznie odbywa się przez szybki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e</w:t>
      </w:r>
      <w:r w:rsidRPr="00DA6973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>
        <w:rPr>
          <w:rFonts w:eastAsia="Calibri,Times New Roman" w:cs="Calibri,Times New Roman"/>
          <w:sz w:val="24"/>
          <w:szCs w:val="24"/>
          <w:lang w:val="pl-PL"/>
        </w:rPr>
        <w:t>połączenie sieciowe</w:t>
      </w:r>
      <w:r w:rsidR="00440703" w:rsidRPr="00DA6973">
        <w:rPr>
          <w:rFonts w:eastAsia="Calibri,Times New Roman" w:cs="Calibri,Times New Roman"/>
          <w:sz w:val="24"/>
          <w:szCs w:val="24"/>
          <w:lang w:val="pl-PL"/>
        </w:rPr>
        <w:t>.</w:t>
      </w:r>
      <w:r w:rsidR="00360FF6" w:rsidRPr="00DA6973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Pr="00DA6973">
        <w:rPr>
          <w:rFonts w:eastAsia="Calibri,Times New Roman" w:cs="Calibri,Times New Roman"/>
          <w:sz w:val="24"/>
          <w:szCs w:val="24"/>
          <w:lang w:val="pl-PL"/>
        </w:rPr>
        <w:t>Wszystkie aktywności spełniają aktualne przepisy ochrony danych osobowych</w:t>
      </w:r>
      <w:r w:rsidR="0050780E" w:rsidRPr="00DA6973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lub 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 xml:space="preserve"> wręcz ze względu na zaawans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o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wane rozwiązana techniczne przewyższą wymagany standard</w:t>
      </w:r>
      <w:r w:rsidR="0050780E" w:rsidRPr="00DA6973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="00452264">
        <w:rPr>
          <w:rFonts w:eastAsia="Calibri,Times New Roman" w:cs="Calibri,Times New Roman"/>
          <w:sz w:val="24"/>
          <w:szCs w:val="24"/>
          <w:lang w:val="pl-PL"/>
        </w:rPr>
        <w:t>Zawsze obowiązuje tu zasada</w:t>
      </w:r>
      <w:r w:rsidR="00452264" w:rsidRPr="00452264">
        <w:rPr>
          <w:rFonts w:eastAsia="Calibri,Times New Roman" w:cs="Calibri,Times New Roman"/>
          <w:sz w:val="24"/>
          <w:szCs w:val="24"/>
          <w:lang w:val="pl-PL"/>
        </w:rPr>
        <w:t xml:space="preserve">: </w:t>
      </w:r>
      <w:r w:rsidR="0079232E" w:rsidRPr="00452264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DC69D2" w:rsidRPr="00452264">
        <w:rPr>
          <w:rFonts w:eastAsia="Calibri,Times New Roman" w:cs="Calibri,Times New Roman"/>
          <w:sz w:val="24"/>
          <w:szCs w:val="24"/>
          <w:lang w:val="pl-PL"/>
        </w:rPr>
        <w:t>agrirouter</w:t>
      </w:r>
      <w:proofErr w:type="spellEnd"/>
      <w:r w:rsidR="0079232E" w:rsidRPr="00452264">
        <w:rPr>
          <w:rFonts w:eastAsia="Calibri,Times New Roman" w:cs="Calibri,Times New Roman"/>
          <w:sz w:val="24"/>
          <w:szCs w:val="24"/>
          <w:lang w:val="pl-PL"/>
        </w:rPr>
        <w:t xml:space="preserve"> transport</w:t>
      </w:r>
      <w:r w:rsidR="00452264" w:rsidRPr="00452264">
        <w:rPr>
          <w:rFonts w:eastAsia="Calibri,Times New Roman" w:cs="Calibri,Times New Roman"/>
          <w:sz w:val="24"/>
          <w:szCs w:val="24"/>
          <w:lang w:val="pl-PL"/>
        </w:rPr>
        <w:t>uje dane</w:t>
      </w:r>
      <w:r w:rsidR="0079232E" w:rsidRPr="00452264">
        <w:rPr>
          <w:rFonts w:eastAsia="Calibri,Times New Roman" w:cs="Calibri,Times New Roman"/>
          <w:sz w:val="24"/>
          <w:szCs w:val="24"/>
          <w:lang w:val="pl-PL"/>
        </w:rPr>
        <w:t xml:space="preserve">, </w:t>
      </w:r>
      <w:r w:rsidR="00452264" w:rsidRPr="00452264">
        <w:rPr>
          <w:rFonts w:eastAsia="Calibri,Times New Roman" w:cs="Calibri,Times New Roman"/>
          <w:sz w:val="24"/>
          <w:szCs w:val="24"/>
          <w:lang w:val="pl-PL"/>
        </w:rPr>
        <w:t>nie zapisuje ich trwale</w:t>
      </w:r>
      <w:r w:rsidR="0079232E" w:rsidRPr="00452264">
        <w:rPr>
          <w:rFonts w:eastAsia="Calibri,Times New Roman" w:cs="Calibri,Times New Roman"/>
          <w:sz w:val="24"/>
          <w:szCs w:val="24"/>
          <w:lang w:val="pl-PL"/>
        </w:rPr>
        <w:t>.</w:t>
      </w:r>
    </w:p>
    <w:p w:rsidR="00E20E61" w:rsidRPr="00452264" w:rsidRDefault="00452264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  <w:lang w:val="pl-PL"/>
        </w:rPr>
      </w:pPr>
      <w:r w:rsidRPr="00452264">
        <w:rPr>
          <w:rFonts w:eastAsia="Calibri,Times New Roman" w:cs="Calibri,Times New Roman"/>
          <w:sz w:val="24"/>
          <w:szCs w:val="24"/>
          <w:lang w:val="pl-PL"/>
        </w:rPr>
        <w:t>Korzystanie z</w:t>
      </w:r>
      <w:r w:rsidR="0079232E" w:rsidRPr="00452264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DC69D2" w:rsidRPr="00452264">
        <w:rPr>
          <w:rFonts w:eastAsia="Calibri,Times New Roman" w:cs="Calibri,Times New Roman"/>
          <w:sz w:val="24"/>
          <w:szCs w:val="24"/>
          <w:lang w:val="pl-PL"/>
        </w:rPr>
        <w:t>agrirouter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a</w:t>
      </w:r>
      <w:proofErr w:type="spellEnd"/>
      <w:r w:rsidR="00B65608">
        <w:rPr>
          <w:rFonts w:eastAsia="Calibri,Times New Roman" w:cs="Calibri,Times New Roman"/>
          <w:sz w:val="24"/>
          <w:szCs w:val="24"/>
          <w:lang w:val="pl-PL"/>
        </w:rPr>
        <w:t xml:space="preserve"> jest możliwe na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 każd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ym urządzeniu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 z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dostępem do sieci internet</w:t>
      </w:r>
      <w:r>
        <w:rPr>
          <w:rFonts w:eastAsia="Calibri,Times New Roman" w:cs="Calibri,Times New Roman"/>
          <w:sz w:val="24"/>
          <w:szCs w:val="24"/>
          <w:lang w:val="pl-PL"/>
        </w:rPr>
        <w:t>o</w:t>
      </w:r>
      <w:r>
        <w:rPr>
          <w:rFonts w:eastAsia="Calibri,Times New Roman" w:cs="Calibri,Times New Roman"/>
          <w:sz w:val="24"/>
          <w:szCs w:val="24"/>
          <w:lang w:val="pl-PL"/>
        </w:rPr>
        <w:t>wej</w:t>
      </w:r>
      <w:r w:rsidR="005628B1" w:rsidRPr="00452264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Podłączenie 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 maszyn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 do systemu</w:t>
      </w:r>
      <w:r w:rsidR="008E0478" w:rsidRPr="00452264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DC69D2" w:rsidRPr="00452264">
        <w:rPr>
          <w:rFonts w:eastAsia="Calibri,Times New Roman" w:cs="Calibri,Times New Roman"/>
          <w:sz w:val="24"/>
          <w:szCs w:val="24"/>
          <w:lang w:val="pl-PL"/>
        </w:rPr>
        <w:t>agrirouter</w:t>
      </w:r>
      <w:proofErr w:type="spellEnd"/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 odbywa się przez </w:t>
      </w:r>
      <w:r w:rsidR="006920EA" w:rsidRPr="00452264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>urządzenie k</w:t>
      </w:r>
      <w:r w:rsidR="005628B1" w:rsidRPr="00452264">
        <w:rPr>
          <w:rFonts w:eastAsia="Calibri,Times New Roman" w:cs="Calibri,Times New Roman"/>
          <w:sz w:val="24"/>
          <w:szCs w:val="24"/>
          <w:lang w:val="pl-PL"/>
        </w:rPr>
        <w:t>omunika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>cy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>j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>ne</w:t>
      </w:r>
      <w:r w:rsidR="005628B1" w:rsidRPr="00452264">
        <w:rPr>
          <w:rFonts w:eastAsia="Calibri,Times New Roman" w:cs="Calibri,Times New Roman"/>
          <w:sz w:val="24"/>
          <w:szCs w:val="24"/>
          <w:lang w:val="pl-PL"/>
        </w:rPr>
        <w:t xml:space="preserve"> (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skrzynki </w:t>
      </w:r>
      <w:r>
        <w:rPr>
          <w:rFonts w:eastAsia="Calibri,Times New Roman" w:cs="Calibri,Times New Roman"/>
          <w:sz w:val="24"/>
          <w:szCs w:val="24"/>
          <w:lang w:val="pl-PL"/>
        </w:rPr>
        <w:t>t</w:t>
      </w:r>
      <w:r w:rsidR="005628B1" w:rsidRPr="00452264">
        <w:rPr>
          <w:rFonts w:eastAsia="Calibri,Times New Roman" w:cs="Calibri,Times New Roman"/>
          <w:sz w:val="24"/>
          <w:szCs w:val="24"/>
          <w:lang w:val="pl-PL"/>
        </w:rPr>
        <w:t>elemetr</w:t>
      </w:r>
      <w:r>
        <w:rPr>
          <w:rFonts w:eastAsia="Calibri,Times New Roman" w:cs="Calibri,Times New Roman"/>
          <w:sz w:val="24"/>
          <w:szCs w:val="24"/>
          <w:lang w:val="pl-PL"/>
        </w:rPr>
        <w:t>yczne</w:t>
      </w:r>
      <w:r w:rsidR="008E0478" w:rsidRPr="00452264">
        <w:rPr>
          <w:rFonts w:eastAsia="Calibri,Times New Roman" w:cs="Calibri,Times New Roman"/>
          <w:sz w:val="24"/>
          <w:szCs w:val="24"/>
          <w:lang w:val="pl-PL"/>
        </w:rPr>
        <w:t xml:space="preserve">), 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które są dostępne jako doposażenie do posiadanych maszyn. </w:t>
      </w:r>
      <w:r w:rsidR="008E0478" w:rsidRPr="00452264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>Z</w:t>
      </w:r>
      <w:r>
        <w:rPr>
          <w:rFonts w:eastAsia="Calibri,Times New Roman" w:cs="Calibri,Times New Roman"/>
          <w:sz w:val="24"/>
          <w:szCs w:val="24"/>
          <w:lang w:val="pl-PL"/>
        </w:rPr>
        <w:t>arówno dostępne urządzenia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 k</w:t>
      </w:r>
      <w:r w:rsidR="005628B1" w:rsidRPr="00452264">
        <w:rPr>
          <w:rFonts w:eastAsia="Calibri,Times New Roman" w:cs="Calibri,Times New Roman"/>
          <w:sz w:val="24"/>
          <w:szCs w:val="24"/>
          <w:lang w:val="pl-PL"/>
        </w:rPr>
        <w:t>omunika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>cyjne</w:t>
      </w:r>
      <w:r w:rsidR="00E90DBB">
        <w:rPr>
          <w:rFonts w:eastAsia="Calibri,Times New Roman" w:cs="Calibri,Times New Roman"/>
          <w:sz w:val="24"/>
          <w:szCs w:val="24"/>
          <w:lang w:val="pl-PL"/>
        </w:rPr>
        <w:t>,</w:t>
      </w:r>
      <w:r w:rsidRPr="00452264">
        <w:rPr>
          <w:rFonts w:eastAsia="Calibri,Times New Roman" w:cs="Calibri,Times New Roman"/>
          <w:sz w:val="24"/>
          <w:szCs w:val="24"/>
          <w:lang w:val="pl-PL"/>
        </w:rPr>
        <w:t xml:space="preserve"> jak również</w:t>
      </w:r>
      <w:r w:rsidR="0048513E">
        <w:rPr>
          <w:rFonts w:eastAsia="Calibri,Times New Roman" w:cs="Calibri,Times New Roman"/>
          <w:sz w:val="24"/>
          <w:szCs w:val="24"/>
          <w:lang w:val="pl-PL"/>
        </w:rPr>
        <w:t xml:space="preserve"> stosowane oprogramowania do maszyn rolniczych są zebrane na publicznie dostępnej liście</w:t>
      </w:r>
      <w:r w:rsidR="005628B1" w:rsidRPr="00452264">
        <w:rPr>
          <w:rFonts w:eastAsia="Calibri,Times New Roman" w:cs="Calibri,Times New Roman"/>
          <w:sz w:val="24"/>
          <w:szCs w:val="24"/>
          <w:lang w:val="pl-PL"/>
        </w:rPr>
        <w:t>.</w:t>
      </w:r>
    </w:p>
    <w:p w:rsidR="00D365B7" w:rsidRPr="00452264" w:rsidRDefault="00D365B7" w:rsidP="00F21F16">
      <w:pPr>
        <w:rPr>
          <w:rFonts w:eastAsia="Calibri,Times New Roman" w:cs="Calibri,Times New Roman"/>
          <w:b/>
          <w:sz w:val="24"/>
          <w:szCs w:val="24"/>
          <w:lang w:val="pl-PL"/>
        </w:rPr>
      </w:pPr>
    </w:p>
    <w:p w:rsidR="002F7EDF" w:rsidRPr="00452264" w:rsidRDefault="002F7EDF" w:rsidP="00F21F16">
      <w:pPr>
        <w:rPr>
          <w:rFonts w:eastAsia="Calibri,Times New Roman" w:cs="Calibri,Times New Roman"/>
          <w:b/>
          <w:sz w:val="24"/>
          <w:szCs w:val="24"/>
          <w:lang w:val="pl-PL"/>
        </w:rPr>
      </w:pPr>
    </w:p>
    <w:p w:rsidR="002F7EDF" w:rsidRPr="00452264" w:rsidRDefault="002F7EDF" w:rsidP="00F21F16">
      <w:pPr>
        <w:rPr>
          <w:rFonts w:eastAsia="Calibri,Times New Roman" w:cs="Calibri,Times New Roman"/>
          <w:b/>
          <w:sz w:val="24"/>
          <w:szCs w:val="24"/>
          <w:lang w:val="pl-PL"/>
        </w:rPr>
      </w:pPr>
    </w:p>
    <w:p w:rsidR="0048513E" w:rsidRDefault="00E90DBB" w:rsidP="0048513E">
      <w:pPr>
        <w:rPr>
          <w:rFonts w:eastAsia="Calibri,Times New Roman" w:cs="Calibri,Times New Roman"/>
          <w:b/>
          <w:sz w:val="24"/>
          <w:szCs w:val="24"/>
          <w:lang w:val="pl-PL"/>
        </w:rPr>
      </w:pPr>
      <w:r>
        <w:rPr>
          <w:rFonts w:eastAsia="Calibri,Times New Roman" w:cs="Calibri,Times New Roman"/>
          <w:b/>
          <w:sz w:val="24"/>
          <w:szCs w:val="24"/>
          <w:lang w:val="pl-PL"/>
        </w:rPr>
        <w:lastRenderedPageBreak/>
        <w:t>Bezpłatny do</w:t>
      </w:r>
      <w:r w:rsidR="0048513E" w:rsidRPr="0048513E">
        <w:rPr>
          <w:rFonts w:eastAsia="Calibri,Times New Roman" w:cs="Calibri,Times New Roman"/>
          <w:b/>
          <w:sz w:val="24"/>
          <w:szCs w:val="24"/>
          <w:lang w:val="pl-PL"/>
        </w:rPr>
        <w:t>stęp –niskie opłaty za użytkowanie</w:t>
      </w:r>
    </w:p>
    <w:p w:rsidR="000D5514" w:rsidRPr="0048513E" w:rsidRDefault="0048513E" w:rsidP="0048513E">
      <w:pPr>
        <w:rPr>
          <w:rFonts w:eastAsia="Calibri,Times New Roman" w:cs="Calibri,Times New Roman"/>
          <w:sz w:val="24"/>
          <w:szCs w:val="24"/>
          <w:lang w:val="pl-PL"/>
        </w:rPr>
      </w:pPr>
      <w:r w:rsidRPr="0048513E">
        <w:rPr>
          <w:rFonts w:eastAsia="Calibri,Times New Roman" w:cs="Calibri,Times New Roman"/>
          <w:sz w:val="24"/>
          <w:szCs w:val="24"/>
          <w:lang w:val="pl-PL"/>
        </w:rPr>
        <w:t>Opłaty za użytkowanie w postaci prz</w:t>
      </w:r>
      <w:r>
        <w:rPr>
          <w:rFonts w:eastAsia="Calibri,Times New Roman" w:cs="Calibri,Times New Roman"/>
          <w:sz w:val="24"/>
          <w:szCs w:val="24"/>
          <w:lang w:val="pl-PL"/>
        </w:rPr>
        <w:t>esyłu danych</w:t>
      </w:r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 xml:space="preserve"> via </w:t>
      </w:r>
      <w:proofErr w:type="spellStart"/>
      <w:r w:rsidR="00DC69D2" w:rsidRPr="0048513E">
        <w:rPr>
          <w:rFonts w:eastAsia="Calibri,Times New Roman" w:cs="Calibri,Times New Roman"/>
          <w:sz w:val="24"/>
          <w:szCs w:val="24"/>
          <w:lang w:val="pl-PL"/>
        </w:rPr>
        <w:t>agrirouter</w:t>
      </w:r>
      <w:proofErr w:type="spellEnd"/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 xml:space="preserve"> s</w:t>
      </w:r>
      <w:r>
        <w:rPr>
          <w:rFonts w:eastAsia="Calibri,Times New Roman" w:cs="Calibri,Times New Roman"/>
          <w:sz w:val="24"/>
          <w:szCs w:val="24"/>
          <w:lang w:val="pl-PL"/>
        </w:rPr>
        <w:t>ą niewielkie, ponieważ</w:t>
      </w:r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>DKE-Data</w:t>
      </w:r>
      <w:proofErr w:type="spellEnd"/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>GmbH</w:t>
      </w:r>
      <w:proofErr w:type="spellEnd"/>
      <w:r w:rsidR="00853A1B" w:rsidRPr="0048513E">
        <w:rPr>
          <w:rFonts w:eastAsia="Calibri,Times New Roman" w:cs="Calibri,Times New Roman"/>
          <w:sz w:val="24"/>
          <w:szCs w:val="24"/>
          <w:lang w:val="pl-PL"/>
        </w:rPr>
        <w:t xml:space="preserve"> &amp; Co. </w:t>
      </w:r>
      <w:r w:rsidR="00853A1B" w:rsidRPr="00B65608">
        <w:rPr>
          <w:rFonts w:eastAsia="Calibri,Times New Roman" w:cs="Calibri,Times New Roman"/>
          <w:sz w:val="24"/>
          <w:szCs w:val="24"/>
          <w:lang w:val="pl-PL"/>
        </w:rPr>
        <w:t>KG</w:t>
      </w:r>
      <w:r w:rsidRPr="00B65608">
        <w:rPr>
          <w:rFonts w:eastAsia="Calibri,Times New Roman" w:cs="Calibri,Times New Roman"/>
          <w:sz w:val="24"/>
          <w:szCs w:val="24"/>
          <w:lang w:val="pl-PL"/>
        </w:rPr>
        <w:t xml:space="preserve"> jest przedsiębiorstwem</w:t>
      </w:r>
      <w:r w:rsidR="00853A1B" w:rsidRPr="00B65608">
        <w:rPr>
          <w:rFonts w:eastAsia="Calibri,Times New Roman" w:cs="Calibri,Times New Roman"/>
          <w:sz w:val="24"/>
          <w:szCs w:val="24"/>
          <w:lang w:val="pl-PL"/>
        </w:rPr>
        <w:t xml:space="preserve"> Non-Profit</w:t>
      </w:r>
      <w:r w:rsidRPr="00B65608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>O</w:t>
      </w:r>
      <w:r w:rsidR="00A9743B">
        <w:rPr>
          <w:rFonts w:eastAsia="Calibri,Times New Roman" w:cs="Calibri,Times New Roman"/>
          <w:sz w:val="24"/>
          <w:szCs w:val="24"/>
          <w:lang w:val="pl-PL"/>
        </w:rPr>
        <w:t>płata jest pobierana od użytko</w:t>
      </w:r>
      <w:r w:rsidR="00A9743B">
        <w:rPr>
          <w:rFonts w:eastAsia="Calibri,Times New Roman" w:cs="Calibri,Times New Roman"/>
          <w:sz w:val="24"/>
          <w:szCs w:val="24"/>
          <w:lang w:val="pl-PL"/>
        </w:rPr>
        <w:t>w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nika przez jego dostawcę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 xml:space="preserve"> oprogramowania na podstawie wyst</w:t>
      </w:r>
      <w:r>
        <w:rPr>
          <w:rFonts w:eastAsia="Calibri,Times New Roman" w:cs="Calibri,Times New Roman"/>
          <w:sz w:val="24"/>
          <w:szCs w:val="24"/>
          <w:lang w:val="pl-PL"/>
        </w:rPr>
        <w:t>awionego rachunku</w:t>
      </w:r>
      <w:r w:rsidR="00DF3316" w:rsidRPr="0048513E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>Doda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>t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>kowe opła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ty t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>o koszty telekomunikacyj</w:t>
      </w:r>
      <w:r w:rsidR="00A9743B">
        <w:rPr>
          <w:rFonts w:eastAsia="Calibri,Times New Roman" w:cs="Calibri,Times New Roman"/>
          <w:sz w:val="24"/>
          <w:szCs w:val="24"/>
          <w:lang w:val="pl-PL"/>
        </w:rPr>
        <w:t>n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>e transferu danych między maszyn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ą</w:t>
      </w:r>
      <w:r w:rsidRPr="0048513E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>
        <w:rPr>
          <w:rFonts w:eastAsia="Calibri,Times New Roman" w:cs="Calibri,Times New Roman"/>
          <w:sz w:val="24"/>
          <w:szCs w:val="24"/>
          <w:lang w:val="pl-PL"/>
        </w:rPr>
        <w:t xml:space="preserve">i </w:t>
      </w:r>
      <w:proofErr w:type="spellStart"/>
      <w:r w:rsidR="00DC69D2" w:rsidRPr="0048513E">
        <w:rPr>
          <w:rFonts w:eastAsia="Calibri,Times New Roman" w:cs="Calibri,Times New Roman"/>
          <w:sz w:val="24"/>
          <w:szCs w:val="24"/>
          <w:lang w:val="pl-PL"/>
        </w:rPr>
        <w:t>agrirouter</w:t>
      </w:r>
      <w:r w:rsidR="00B65608">
        <w:rPr>
          <w:rFonts w:eastAsia="Calibri,Times New Roman" w:cs="Calibri,Times New Roman"/>
          <w:sz w:val="24"/>
          <w:szCs w:val="24"/>
          <w:lang w:val="pl-PL"/>
        </w:rPr>
        <w:t>em</w:t>
      </w:r>
      <w:proofErr w:type="spellEnd"/>
      <w:r w:rsidR="0002764E" w:rsidRPr="0048513E">
        <w:rPr>
          <w:rFonts w:eastAsia="Calibri,Times New Roman" w:cs="Calibri,Times New Roman"/>
          <w:sz w:val="24"/>
          <w:szCs w:val="24"/>
          <w:lang w:val="pl-PL"/>
        </w:rPr>
        <w:t>.</w:t>
      </w:r>
    </w:p>
    <w:p w:rsidR="00650AB1" w:rsidRDefault="00B65608" w:rsidP="00AB5606">
      <w:pPr>
        <w:spacing w:after="160" w:line="259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Nowi </w:t>
      </w:r>
      <w:r w:rsidR="00A9743B" w:rsidRPr="00A9743B">
        <w:rPr>
          <w:sz w:val="24"/>
          <w:szCs w:val="24"/>
          <w:lang w:val="pl-PL"/>
        </w:rPr>
        <w:t>użytkownicy</w:t>
      </w:r>
      <w:r w:rsidR="00650AB1" w:rsidRPr="00A9743B">
        <w:rPr>
          <w:sz w:val="24"/>
          <w:szCs w:val="24"/>
          <w:lang w:val="pl-PL"/>
        </w:rPr>
        <w:t xml:space="preserve"> </w:t>
      </w:r>
      <w:proofErr w:type="spellStart"/>
      <w:r w:rsidR="00DC69D2" w:rsidRPr="00A9743B">
        <w:rPr>
          <w:rFonts w:eastAsia="Calibri" w:cs="Times New Roman"/>
          <w:sz w:val="24"/>
          <w:szCs w:val="24"/>
          <w:lang w:val="pl-PL"/>
        </w:rPr>
        <w:t>agrirouter</w:t>
      </w:r>
      <w:proofErr w:type="spellEnd"/>
      <w:r w:rsidR="00650AB1" w:rsidRPr="00A9743B">
        <w:rPr>
          <w:rFonts w:eastAsia="Calibri" w:cs="Times New Roman"/>
          <w:sz w:val="24"/>
          <w:szCs w:val="24"/>
          <w:lang w:val="pl-PL"/>
        </w:rPr>
        <w:t xml:space="preserve"> </w:t>
      </w:r>
      <w:r w:rsidR="00A9743B" w:rsidRPr="00A9743B">
        <w:rPr>
          <w:rFonts w:eastAsia="Calibri" w:cs="Times New Roman"/>
          <w:sz w:val="24"/>
          <w:szCs w:val="24"/>
          <w:lang w:val="pl-PL"/>
        </w:rPr>
        <w:t>będ</w:t>
      </w:r>
      <w:r w:rsidR="00A9743B">
        <w:rPr>
          <w:rFonts w:eastAsia="Calibri" w:cs="Times New Roman"/>
          <w:sz w:val="24"/>
          <w:szCs w:val="24"/>
          <w:lang w:val="pl-PL"/>
        </w:rPr>
        <w:t>ą m</w:t>
      </w:r>
      <w:r w:rsidR="00A9743B" w:rsidRPr="00A9743B">
        <w:rPr>
          <w:rFonts w:eastAsia="Calibri" w:cs="Times New Roman"/>
          <w:sz w:val="24"/>
          <w:szCs w:val="24"/>
          <w:lang w:val="pl-PL"/>
        </w:rPr>
        <w:t>og</w:t>
      </w:r>
      <w:r w:rsidR="00A9743B">
        <w:rPr>
          <w:rFonts w:eastAsia="Calibri" w:cs="Times New Roman"/>
          <w:sz w:val="24"/>
          <w:szCs w:val="24"/>
          <w:lang w:val="pl-PL"/>
        </w:rPr>
        <w:t>li się</w:t>
      </w:r>
      <w:r w:rsidR="00A9743B" w:rsidRPr="00A9743B">
        <w:rPr>
          <w:rFonts w:eastAsia="Calibri" w:cs="Times New Roman"/>
          <w:sz w:val="24"/>
          <w:szCs w:val="24"/>
          <w:lang w:val="pl-PL"/>
        </w:rPr>
        <w:t xml:space="preserve"> w przyszłości</w:t>
      </w:r>
      <w:r w:rsidR="00A9743B">
        <w:rPr>
          <w:rFonts w:eastAsia="Calibri" w:cs="Times New Roman"/>
          <w:sz w:val="24"/>
          <w:szCs w:val="24"/>
          <w:lang w:val="pl-PL"/>
        </w:rPr>
        <w:t xml:space="preserve"> bezpłatnie zarejestrować i nastę</w:t>
      </w:r>
      <w:r w:rsidR="00A9743B">
        <w:rPr>
          <w:rFonts w:eastAsia="Calibri" w:cs="Times New Roman"/>
          <w:sz w:val="24"/>
          <w:szCs w:val="24"/>
          <w:lang w:val="pl-PL"/>
        </w:rPr>
        <w:t>p</w:t>
      </w:r>
      <w:r w:rsidR="00A9743B">
        <w:rPr>
          <w:rFonts w:eastAsia="Calibri" w:cs="Times New Roman"/>
          <w:sz w:val="24"/>
          <w:szCs w:val="24"/>
          <w:lang w:val="pl-PL"/>
        </w:rPr>
        <w:t>nie na</w:t>
      </w:r>
      <w:r w:rsidR="00A9743B">
        <w:rPr>
          <w:sz w:val="24"/>
          <w:szCs w:val="24"/>
          <w:lang w:val="pl-PL"/>
        </w:rPr>
        <w:t xml:space="preserve"> PC, tablecie lub </w:t>
      </w:r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s</w:t>
      </w:r>
      <w:r w:rsidR="00650AB1" w:rsidRPr="00A9743B">
        <w:rPr>
          <w:sz w:val="24"/>
          <w:szCs w:val="24"/>
          <w:lang w:val="pl-PL"/>
        </w:rPr>
        <w:t>martphon</w:t>
      </w:r>
      <w:r w:rsidR="00A9743B">
        <w:rPr>
          <w:sz w:val="24"/>
          <w:szCs w:val="24"/>
          <w:lang w:val="pl-PL"/>
        </w:rPr>
        <w:t>i</w:t>
      </w:r>
      <w:r w:rsidR="00650AB1" w:rsidRPr="00A9743B">
        <w:rPr>
          <w:sz w:val="24"/>
          <w:szCs w:val="24"/>
          <w:lang w:val="pl-PL"/>
        </w:rPr>
        <w:t>e</w:t>
      </w:r>
      <w:proofErr w:type="spellEnd"/>
      <w:r w:rsidR="00650AB1" w:rsidRPr="00A9743B">
        <w:rPr>
          <w:sz w:val="24"/>
          <w:szCs w:val="24"/>
          <w:lang w:val="pl-PL"/>
        </w:rPr>
        <w:t xml:space="preserve"> </w:t>
      </w:r>
      <w:r w:rsidR="00A9743B">
        <w:rPr>
          <w:sz w:val="24"/>
          <w:szCs w:val="24"/>
          <w:lang w:val="pl-PL"/>
        </w:rPr>
        <w:t xml:space="preserve">utworzyć swojego osobistego </w:t>
      </w:r>
      <w:proofErr w:type="spellStart"/>
      <w:r w:rsidR="00DC69D2" w:rsidRPr="00A9743B">
        <w:rPr>
          <w:rFonts w:eastAsia="Calibri" w:cs="Times New Roman"/>
          <w:sz w:val="24"/>
          <w:szCs w:val="24"/>
          <w:lang w:val="pl-PL"/>
        </w:rPr>
        <w:t>agrirouter</w:t>
      </w:r>
      <w:r>
        <w:rPr>
          <w:rFonts w:eastAsia="Calibri" w:cs="Times New Roman"/>
          <w:sz w:val="24"/>
          <w:szCs w:val="24"/>
          <w:lang w:val="pl-PL"/>
        </w:rPr>
        <w:t>a</w:t>
      </w:r>
      <w:proofErr w:type="spellEnd"/>
      <w:r w:rsidR="00795DBF">
        <w:rPr>
          <w:rFonts w:eastAsia="Calibri" w:cs="Times New Roman"/>
          <w:sz w:val="24"/>
          <w:szCs w:val="24"/>
          <w:lang w:val="pl-PL"/>
        </w:rPr>
        <w:t xml:space="preserve"> przez poł</w:t>
      </w:r>
      <w:r w:rsidR="00795DBF">
        <w:rPr>
          <w:rFonts w:eastAsia="Calibri" w:cs="Times New Roman"/>
          <w:sz w:val="24"/>
          <w:szCs w:val="24"/>
          <w:lang w:val="pl-PL"/>
        </w:rPr>
        <w:t>ą</w:t>
      </w:r>
      <w:r w:rsidR="00795DBF">
        <w:rPr>
          <w:rFonts w:eastAsia="Calibri" w:cs="Times New Roman"/>
          <w:sz w:val="24"/>
          <w:szCs w:val="24"/>
          <w:lang w:val="pl-PL"/>
        </w:rPr>
        <w:t>czenie</w:t>
      </w:r>
      <w:r w:rsidR="00A9743B">
        <w:rPr>
          <w:rFonts w:eastAsia="Calibri" w:cs="Times New Roman"/>
          <w:sz w:val="24"/>
          <w:szCs w:val="24"/>
          <w:lang w:val="pl-PL"/>
        </w:rPr>
        <w:t xml:space="preserve"> swojej maszyny ze swoim oprogramowaniem</w:t>
      </w:r>
      <w:r w:rsidR="00650AB1" w:rsidRPr="00A9743B">
        <w:rPr>
          <w:sz w:val="24"/>
          <w:szCs w:val="24"/>
          <w:lang w:val="pl-PL"/>
        </w:rPr>
        <w:t>. Of</w:t>
      </w:r>
      <w:r w:rsidR="00A9743B" w:rsidRPr="00A9743B">
        <w:rPr>
          <w:sz w:val="24"/>
          <w:szCs w:val="24"/>
          <w:lang w:val="pl-PL"/>
        </w:rPr>
        <w:t>icjalnie wejście systemu na rynek prz</w:t>
      </w:r>
      <w:r w:rsidR="00A9743B">
        <w:rPr>
          <w:sz w:val="24"/>
          <w:szCs w:val="24"/>
          <w:lang w:val="pl-PL"/>
        </w:rPr>
        <w:t>e</w:t>
      </w:r>
      <w:r w:rsidR="00A9743B" w:rsidRPr="00A9743B">
        <w:rPr>
          <w:sz w:val="24"/>
          <w:szCs w:val="24"/>
          <w:lang w:val="pl-PL"/>
        </w:rPr>
        <w:t>widzia</w:t>
      </w:r>
      <w:r w:rsidR="00A9743B">
        <w:rPr>
          <w:sz w:val="24"/>
          <w:szCs w:val="24"/>
          <w:lang w:val="pl-PL"/>
        </w:rPr>
        <w:t xml:space="preserve">ne </w:t>
      </w:r>
      <w:r w:rsidR="00FD4639">
        <w:rPr>
          <w:sz w:val="24"/>
          <w:szCs w:val="24"/>
          <w:lang w:val="pl-PL"/>
        </w:rPr>
        <w:t xml:space="preserve">jest </w:t>
      </w:r>
      <w:r w:rsidR="00A9743B" w:rsidRPr="00A9743B">
        <w:rPr>
          <w:sz w:val="24"/>
          <w:szCs w:val="24"/>
          <w:lang w:val="pl-PL"/>
        </w:rPr>
        <w:t>na wiosn</w:t>
      </w:r>
      <w:r w:rsidR="00A9743B">
        <w:rPr>
          <w:sz w:val="24"/>
          <w:szCs w:val="24"/>
          <w:lang w:val="pl-PL"/>
        </w:rPr>
        <w:t xml:space="preserve">ę </w:t>
      </w:r>
      <w:r w:rsidR="00650AB1" w:rsidRPr="00A9743B">
        <w:rPr>
          <w:sz w:val="24"/>
          <w:szCs w:val="24"/>
          <w:lang w:val="pl-PL"/>
        </w:rPr>
        <w:t>2018.</w:t>
      </w:r>
    </w:p>
    <w:p w:rsidR="00267D22" w:rsidRPr="00A9743B" w:rsidRDefault="00267D22" w:rsidP="00AB5606">
      <w:pPr>
        <w:spacing w:after="160" w:line="259" w:lineRule="auto"/>
        <w:jc w:val="both"/>
        <w:rPr>
          <w:sz w:val="24"/>
          <w:szCs w:val="24"/>
          <w:lang w:val="pl-PL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760720" cy="4287458"/>
            <wp:effectExtent l="19050" t="0" r="0" b="0"/>
            <wp:docPr id="1" name="Bild 1" descr="\\poettinger.at\basis\CTXFARM\TsUserSettings_X64\tyraedy\Desktop\Bil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ettinger.at\basis\CTXFARM\TsUserSettings_X64\tyraedy\Desktop\Bild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38" w:rsidRPr="00552C38" w:rsidRDefault="00552C38" w:rsidP="00552C38">
      <w:pPr>
        <w:spacing w:after="160" w:line="259" w:lineRule="auto"/>
        <w:jc w:val="center"/>
        <w:rPr>
          <w:rFonts w:eastAsia="Calibri" w:cs="Times New Roman"/>
          <w:sz w:val="24"/>
          <w:szCs w:val="24"/>
        </w:rPr>
      </w:pPr>
    </w:p>
    <w:p w:rsidR="00552C38" w:rsidRPr="00795DBF" w:rsidRDefault="00A9743B" w:rsidP="00AB5606">
      <w:pPr>
        <w:spacing w:after="160" w:line="259" w:lineRule="auto"/>
        <w:jc w:val="both"/>
        <w:rPr>
          <w:rFonts w:eastAsia="Calibri" w:cs="Times New Roman"/>
          <w:i/>
          <w:sz w:val="24"/>
          <w:szCs w:val="24"/>
          <w:lang w:val="pl-PL"/>
        </w:rPr>
      </w:pPr>
      <w:r w:rsidRPr="00795DBF">
        <w:rPr>
          <w:rFonts w:eastAsia="Calibri" w:cs="Times New Roman"/>
          <w:i/>
          <w:sz w:val="24"/>
          <w:szCs w:val="24"/>
          <w:lang w:val="pl-PL"/>
        </w:rPr>
        <w:t>O</w:t>
      </w:r>
      <w:r w:rsidR="00795DBF" w:rsidRPr="00795DBF">
        <w:rPr>
          <w:rFonts w:eastAsia="Calibri" w:cs="Times New Roman"/>
          <w:i/>
          <w:sz w:val="24"/>
          <w:szCs w:val="24"/>
          <w:lang w:val="pl-PL"/>
        </w:rPr>
        <w:t>twarta formuła umożliwia również</w:t>
      </w:r>
      <w:r w:rsidRPr="00795DBF">
        <w:rPr>
          <w:rFonts w:eastAsia="Calibri" w:cs="Times New Roman"/>
          <w:i/>
          <w:sz w:val="24"/>
          <w:szCs w:val="24"/>
          <w:lang w:val="pl-PL"/>
        </w:rPr>
        <w:t xml:space="preserve"> innym uczestnikom rynku </w:t>
      </w:r>
      <w:r w:rsidR="00552C38" w:rsidRPr="00795DBF">
        <w:rPr>
          <w:rFonts w:eastAsia="Calibri" w:cs="Times New Roman"/>
          <w:i/>
          <w:sz w:val="24"/>
          <w:szCs w:val="24"/>
          <w:lang w:val="pl-PL"/>
        </w:rPr>
        <w:t xml:space="preserve"> (</w:t>
      </w:r>
      <w:r w:rsidRPr="00795DBF">
        <w:rPr>
          <w:rFonts w:eastAsia="Calibri" w:cs="Times New Roman"/>
          <w:i/>
          <w:sz w:val="24"/>
          <w:szCs w:val="24"/>
          <w:lang w:val="pl-PL"/>
        </w:rPr>
        <w:t>np</w:t>
      </w:r>
      <w:r w:rsidR="00552C38" w:rsidRPr="00795DBF">
        <w:rPr>
          <w:rFonts w:eastAsia="Calibri" w:cs="Times New Roman"/>
          <w:i/>
          <w:sz w:val="24"/>
          <w:szCs w:val="24"/>
          <w:lang w:val="pl-PL"/>
        </w:rPr>
        <w:t xml:space="preserve">. </w:t>
      </w:r>
      <w:r w:rsidR="00795DBF">
        <w:rPr>
          <w:rFonts w:eastAsia="Calibri" w:cs="Times New Roman"/>
          <w:i/>
          <w:sz w:val="24"/>
          <w:szCs w:val="24"/>
          <w:lang w:val="pl-PL"/>
        </w:rPr>
        <w:t>p</w:t>
      </w:r>
      <w:r w:rsidRPr="00795DBF">
        <w:rPr>
          <w:rFonts w:eastAsia="Calibri" w:cs="Times New Roman"/>
          <w:i/>
          <w:sz w:val="24"/>
          <w:szCs w:val="24"/>
          <w:lang w:val="pl-PL"/>
        </w:rPr>
        <w:t>roducent</w:t>
      </w:r>
      <w:r w:rsidR="00795DBF">
        <w:rPr>
          <w:rFonts w:eastAsia="Calibri" w:cs="Times New Roman"/>
          <w:i/>
          <w:sz w:val="24"/>
          <w:szCs w:val="24"/>
          <w:lang w:val="pl-PL"/>
        </w:rPr>
        <w:t>o</w:t>
      </w:r>
      <w:r w:rsidRPr="00795DBF">
        <w:rPr>
          <w:rFonts w:eastAsia="Calibri" w:cs="Times New Roman"/>
          <w:i/>
          <w:sz w:val="24"/>
          <w:szCs w:val="24"/>
          <w:lang w:val="pl-PL"/>
        </w:rPr>
        <w:t>m środków produkcji,</w:t>
      </w:r>
      <w:r w:rsidR="00795DBF" w:rsidRPr="00795DBF">
        <w:rPr>
          <w:rFonts w:eastAsia="Calibri" w:cs="Times New Roman"/>
          <w:i/>
          <w:sz w:val="24"/>
          <w:szCs w:val="24"/>
          <w:lang w:val="pl-PL"/>
        </w:rPr>
        <w:t xml:space="preserve"> handlu produktami rolnymi itd</w:t>
      </w:r>
      <w:r w:rsidR="00552C38" w:rsidRPr="00795DBF">
        <w:rPr>
          <w:rFonts w:eastAsia="Calibri" w:cs="Times New Roman"/>
          <w:i/>
          <w:sz w:val="24"/>
          <w:szCs w:val="24"/>
          <w:lang w:val="pl-PL"/>
        </w:rPr>
        <w:t xml:space="preserve">.), </w:t>
      </w:r>
      <w:r w:rsidR="00795DBF" w:rsidRPr="00795DBF">
        <w:rPr>
          <w:rFonts w:eastAsia="Calibri" w:cs="Times New Roman"/>
          <w:i/>
          <w:sz w:val="24"/>
          <w:szCs w:val="24"/>
          <w:lang w:val="pl-PL"/>
        </w:rPr>
        <w:t>zamieścić</w:t>
      </w:r>
      <w:r w:rsidR="00FD4639">
        <w:rPr>
          <w:rFonts w:eastAsia="Calibri" w:cs="Times New Roman"/>
          <w:i/>
          <w:sz w:val="24"/>
          <w:szCs w:val="24"/>
          <w:lang w:val="pl-PL"/>
        </w:rPr>
        <w:t xml:space="preserve"> ich cyfrowe produkty</w:t>
      </w:r>
      <w:r w:rsidR="00795DBF">
        <w:rPr>
          <w:rFonts w:eastAsia="Calibri" w:cs="Times New Roman"/>
          <w:i/>
          <w:sz w:val="24"/>
          <w:szCs w:val="24"/>
          <w:lang w:val="pl-PL"/>
        </w:rPr>
        <w:t xml:space="preserve"> w </w:t>
      </w:r>
      <w:r w:rsidR="00552C38" w:rsidRPr="00795DBF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="00795DBF">
        <w:rPr>
          <w:rFonts w:eastAsia="Calibri" w:cs="Times New Roman"/>
          <w:i/>
          <w:sz w:val="24"/>
          <w:szCs w:val="24"/>
          <w:lang w:val="pl-PL"/>
        </w:rPr>
        <w:t>witrynie pla</w:t>
      </w:r>
      <w:r w:rsidR="00795DBF">
        <w:rPr>
          <w:rFonts w:eastAsia="Calibri" w:cs="Times New Roman"/>
          <w:i/>
          <w:sz w:val="24"/>
          <w:szCs w:val="24"/>
          <w:lang w:val="pl-PL"/>
        </w:rPr>
        <w:t>t</w:t>
      </w:r>
      <w:r w:rsidR="00795DBF">
        <w:rPr>
          <w:rFonts w:eastAsia="Calibri" w:cs="Times New Roman"/>
          <w:i/>
          <w:sz w:val="24"/>
          <w:szCs w:val="24"/>
          <w:lang w:val="pl-PL"/>
        </w:rPr>
        <w:t>formy</w:t>
      </w:r>
      <w:r w:rsidR="00552C38" w:rsidRPr="00795DBF">
        <w:rPr>
          <w:rFonts w:eastAsia="Calibri" w:cs="Times New Roman"/>
          <w:i/>
          <w:sz w:val="24"/>
          <w:szCs w:val="24"/>
          <w:lang w:val="pl-PL"/>
        </w:rPr>
        <w:t>.</w:t>
      </w:r>
    </w:p>
    <w:p w:rsidR="0079232E" w:rsidRPr="00795DBF" w:rsidRDefault="0079232E" w:rsidP="00F21F16">
      <w:pPr>
        <w:spacing w:after="160" w:line="259" w:lineRule="auto"/>
        <w:rPr>
          <w:rFonts w:eastAsia="Calibri,Times New Roman" w:cs="Calibri,Times New Roman"/>
          <w:b/>
          <w:sz w:val="24"/>
          <w:szCs w:val="24"/>
          <w:lang w:val="pl-PL"/>
        </w:rPr>
      </w:pPr>
    </w:p>
    <w:p w:rsidR="00634DCE" w:rsidRPr="00802F82" w:rsidRDefault="00F23CF5" w:rsidP="00F21F16">
      <w:pPr>
        <w:spacing w:after="160" w:line="259" w:lineRule="auto"/>
        <w:rPr>
          <w:rFonts w:eastAsia="Calibri,Times New Roman" w:cs="Calibri,Times New Roman"/>
          <w:b/>
          <w:sz w:val="24"/>
          <w:szCs w:val="24"/>
          <w:lang w:val="pl-PL"/>
        </w:rPr>
      </w:pPr>
      <w:r w:rsidRPr="00802F82">
        <w:rPr>
          <w:rFonts w:eastAsia="Calibri,Times New Roman" w:cs="Calibri,Times New Roman"/>
          <w:b/>
          <w:sz w:val="24"/>
          <w:szCs w:val="24"/>
          <w:lang w:val="pl-PL"/>
        </w:rPr>
        <w:t>Mocny fundament</w:t>
      </w:r>
      <w:r w:rsidR="00737B11" w:rsidRPr="00802F82">
        <w:rPr>
          <w:rFonts w:eastAsia="Calibri,Times New Roman" w:cs="Calibri,Times New Roman"/>
          <w:b/>
          <w:sz w:val="24"/>
          <w:szCs w:val="24"/>
          <w:lang w:val="pl-PL"/>
        </w:rPr>
        <w:t xml:space="preserve"> – </w:t>
      </w:r>
      <w:r w:rsidR="00802F82" w:rsidRPr="00802F82">
        <w:rPr>
          <w:rFonts w:eastAsia="Calibri,Times New Roman" w:cs="Calibri,Times New Roman"/>
          <w:b/>
          <w:sz w:val="24"/>
          <w:szCs w:val="24"/>
          <w:lang w:val="pl-PL"/>
        </w:rPr>
        <w:t xml:space="preserve">mocni realizatorzy </w:t>
      </w:r>
    </w:p>
    <w:p w:rsidR="0073573A" w:rsidRPr="00B47EE9" w:rsidRDefault="00F23CF5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  <w:lang w:val="pl-PL"/>
        </w:rPr>
      </w:pPr>
      <w:r w:rsidRPr="00F23CF5">
        <w:rPr>
          <w:rFonts w:eastAsia="Calibri,Times New Roman" w:cs="Calibri,Times New Roman"/>
          <w:sz w:val="24"/>
          <w:szCs w:val="24"/>
          <w:lang w:val="pl-PL"/>
        </w:rPr>
        <w:t>Założeniem jest koncepcja otwartego konsorcjum złożonego z wielu renomowanych prod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>u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>centów techniki rolniczej</w:t>
      </w:r>
      <w:r w:rsidR="00737B11" w:rsidRPr="00F23CF5">
        <w:rPr>
          <w:rFonts w:eastAsia="Calibri,Times New Roman" w:cs="Calibri,Times New Roman"/>
          <w:sz w:val="24"/>
          <w:szCs w:val="24"/>
          <w:lang w:val="pl-PL"/>
        </w:rPr>
        <w:t xml:space="preserve">, 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 xml:space="preserve"> którzy wspólnie uznali, że </w:t>
      </w:r>
      <w:proofErr w:type="spellStart"/>
      <w:r w:rsidR="00737B11" w:rsidRPr="00F23CF5">
        <w:rPr>
          <w:rFonts w:eastAsia="Calibri,Times New Roman" w:cs="Calibri,Times New Roman"/>
          <w:sz w:val="24"/>
          <w:szCs w:val="24"/>
          <w:lang w:val="pl-PL"/>
        </w:rPr>
        <w:t>Farming</w:t>
      </w:r>
      <w:proofErr w:type="spellEnd"/>
      <w:r w:rsidR="00737B11" w:rsidRPr="00F23CF5">
        <w:rPr>
          <w:rFonts w:eastAsia="Calibri,Times New Roman" w:cs="Calibri,Times New Roman"/>
          <w:sz w:val="24"/>
          <w:szCs w:val="24"/>
          <w:lang w:val="pl-PL"/>
        </w:rPr>
        <w:t xml:space="preserve"> 4.0 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>funkcjonuje tylko wó</w:t>
      </w:r>
      <w:r>
        <w:rPr>
          <w:rFonts w:eastAsia="Calibri,Times New Roman" w:cs="Calibri,Times New Roman"/>
          <w:sz w:val="24"/>
          <w:szCs w:val="24"/>
          <w:lang w:val="pl-PL"/>
        </w:rPr>
        <w:t>w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 xml:space="preserve">czas, gdy </w:t>
      </w:r>
      <w:r>
        <w:rPr>
          <w:rFonts w:eastAsia="Calibri,Times New Roman" w:cs="Calibri,Times New Roman"/>
          <w:sz w:val="24"/>
          <w:szCs w:val="24"/>
          <w:lang w:val="pl-PL"/>
        </w:rPr>
        <w:t>możliwa jest wymiana danych niezależna od producentów i wolna od dyskryminacji</w:t>
      </w:r>
      <w:r w:rsidR="00737B11" w:rsidRPr="00F23CF5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="0050780E" w:rsidRPr="00F23CF5">
        <w:rPr>
          <w:rFonts w:eastAsia="Calibri,Times New Roman" w:cs="Calibri,Times New Roman"/>
          <w:sz w:val="24"/>
          <w:szCs w:val="24"/>
          <w:lang w:val="pl-PL"/>
        </w:rPr>
        <w:t>D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>z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>i</w:t>
      </w:r>
      <w:r w:rsidRPr="00F23CF5">
        <w:rPr>
          <w:rFonts w:eastAsia="Calibri,Times New Roman" w:cs="Calibri,Times New Roman"/>
          <w:sz w:val="24"/>
          <w:szCs w:val="24"/>
          <w:lang w:val="pl-PL"/>
        </w:rPr>
        <w:t>siaj do grupy tej zalicza</w:t>
      </w:r>
      <w:r>
        <w:rPr>
          <w:rFonts w:eastAsia="Calibri,Times New Roman" w:cs="Calibri,Times New Roman"/>
          <w:sz w:val="24"/>
          <w:szCs w:val="24"/>
          <w:lang w:val="pl-PL"/>
        </w:rPr>
        <w:t>ją się firmy</w:t>
      </w:r>
      <w:r w:rsidR="0050780E" w:rsidRPr="00F23CF5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t xml:space="preserve">AGCO, AMAZONE, </w:t>
      </w:r>
      <w:proofErr w:type="spellStart"/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t>DEUTZ-FAHR</w:t>
      </w:r>
      <w:proofErr w:type="spellEnd"/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t>, GRIMME, HORSCH, KR</w:t>
      </w:r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t>O</w:t>
      </w:r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lastRenderedPageBreak/>
        <w:t xml:space="preserve">NE, KUHN, LEMKEN, </w:t>
      </w:r>
      <w:proofErr w:type="spellStart"/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t>PÖTTINGER</w:t>
      </w:r>
      <w:proofErr w:type="spellEnd"/>
      <w:r w:rsidR="000D5514" w:rsidRPr="00F23CF5">
        <w:rPr>
          <w:rFonts w:eastAsia="Calibri,Times New Roman" w:cs="Calibri,Times New Roman"/>
          <w:sz w:val="24"/>
          <w:szCs w:val="24"/>
          <w:lang w:val="pl-PL"/>
        </w:rPr>
        <w:t>, RAUCH</w:t>
      </w:r>
      <w:r w:rsidR="00B47EE9">
        <w:rPr>
          <w:rFonts w:eastAsia="Calibri,Times New Roman" w:cs="Calibri,Times New Roman"/>
          <w:sz w:val="24"/>
          <w:szCs w:val="24"/>
          <w:lang w:val="pl-PL"/>
        </w:rPr>
        <w:t xml:space="preserve"> (w kolejności alf</w:t>
      </w:r>
      <w:r w:rsidR="0050780E" w:rsidRPr="00F23CF5">
        <w:rPr>
          <w:rFonts w:eastAsia="Calibri,Times New Roman" w:cs="Calibri,Times New Roman"/>
          <w:sz w:val="24"/>
          <w:szCs w:val="24"/>
          <w:lang w:val="pl-PL"/>
        </w:rPr>
        <w:t>abet</w:t>
      </w:r>
      <w:r w:rsidR="00B47EE9">
        <w:rPr>
          <w:rFonts w:eastAsia="Calibri,Times New Roman" w:cs="Calibri,Times New Roman"/>
          <w:sz w:val="24"/>
          <w:szCs w:val="24"/>
          <w:lang w:val="pl-PL"/>
        </w:rPr>
        <w:t>ycznej</w:t>
      </w:r>
      <w:r w:rsidR="0050780E" w:rsidRPr="00F23CF5">
        <w:rPr>
          <w:rFonts w:eastAsia="Calibri,Times New Roman" w:cs="Calibri,Times New Roman"/>
          <w:sz w:val="24"/>
          <w:szCs w:val="24"/>
          <w:lang w:val="pl-PL"/>
        </w:rPr>
        <w:t>).</w:t>
      </w:r>
      <w:r w:rsidR="00B47EE9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r w:rsidR="00B47EE9" w:rsidRPr="00B47EE9">
        <w:rPr>
          <w:rFonts w:eastAsia="Calibri,Times New Roman" w:cs="Calibri,Times New Roman"/>
          <w:sz w:val="24"/>
          <w:szCs w:val="24"/>
          <w:lang w:val="pl-PL"/>
        </w:rPr>
        <w:t>Niezale</w:t>
      </w:r>
      <w:r w:rsidR="00B47EE9">
        <w:rPr>
          <w:rFonts w:eastAsia="Calibri,Times New Roman" w:cs="Calibri,Times New Roman"/>
          <w:sz w:val="24"/>
          <w:szCs w:val="24"/>
          <w:lang w:val="pl-PL"/>
        </w:rPr>
        <w:t>ż</w:t>
      </w:r>
      <w:r w:rsidR="00B47EE9" w:rsidRPr="00B47EE9">
        <w:rPr>
          <w:rFonts w:eastAsia="Calibri,Times New Roman" w:cs="Calibri,Times New Roman"/>
          <w:sz w:val="24"/>
          <w:szCs w:val="24"/>
          <w:lang w:val="pl-PL"/>
        </w:rPr>
        <w:t>nie od wielk</w:t>
      </w:r>
      <w:r w:rsidR="00B47EE9" w:rsidRPr="00B47EE9">
        <w:rPr>
          <w:rFonts w:eastAsia="Calibri,Times New Roman" w:cs="Calibri,Times New Roman"/>
          <w:sz w:val="24"/>
          <w:szCs w:val="24"/>
          <w:lang w:val="pl-PL"/>
        </w:rPr>
        <w:t>o</w:t>
      </w:r>
      <w:r w:rsidR="00B47EE9" w:rsidRPr="00B47EE9">
        <w:rPr>
          <w:rFonts w:eastAsia="Calibri,Times New Roman" w:cs="Calibri,Times New Roman"/>
          <w:sz w:val="24"/>
          <w:szCs w:val="24"/>
          <w:lang w:val="pl-PL"/>
        </w:rPr>
        <w:t>ści przedsiębiors</w:t>
      </w:r>
      <w:r w:rsidR="00B47EE9">
        <w:rPr>
          <w:rFonts w:eastAsia="Calibri,Times New Roman" w:cs="Calibri,Times New Roman"/>
          <w:sz w:val="24"/>
          <w:szCs w:val="24"/>
          <w:lang w:val="pl-PL"/>
        </w:rPr>
        <w:t>t</w:t>
      </w:r>
      <w:r w:rsidR="00B47EE9" w:rsidRPr="00B47EE9">
        <w:rPr>
          <w:rFonts w:eastAsia="Calibri,Times New Roman" w:cs="Calibri,Times New Roman"/>
          <w:sz w:val="24"/>
          <w:szCs w:val="24"/>
          <w:lang w:val="pl-PL"/>
        </w:rPr>
        <w:t>wa każdy członek ma w konsorcjum jeden głos</w:t>
      </w:r>
      <w:r w:rsidR="0050780E" w:rsidRPr="00B47EE9">
        <w:rPr>
          <w:rFonts w:eastAsia="Calibri,Times New Roman" w:cs="Calibri,Times New Roman"/>
          <w:sz w:val="24"/>
          <w:szCs w:val="24"/>
          <w:lang w:val="pl-PL"/>
        </w:rPr>
        <w:t>.</w:t>
      </w:r>
    </w:p>
    <w:p w:rsidR="00B47EE9" w:rsidRDefault="00B47EE9" w:rsidP="00B47EE9">
      <w:pPr>
        <w:spacing w:after="160" w:line="259" w:lineRule="auto"/>
        <w:jc w:val="both"/>
        <w:rPr>
          <w:rFonts w:eastAsia="Calibri" w:cs="Times New Roman"/>
          <w:sz w:val="24"/>
          <w:szCs w:val="24"/>
          <w:lang w:val="pl-PL"/>
        </w:rPr>
      </w:pPr>
      <w:r w:rsidRPr="00B47EE9">
        <w:rPr>
          <w:rFonts w:eastAsia="Calibri,Times New Roman" w:cs="Calibri,Times New Roman"/>
          <w:sz w:val="24"/>
          <w:szCs w:val="24"/>
          <w:lang w:val="pl-PL"/>
        </w:rPr>
        <w:t>Dostawcą oprogramowania</w:t>
      </w:r>
      <w:r w:rsidR="00737B11" w:rsidRPr="00B47EE9">
        <w:rPr>
          <w:rFonts w:eastAsia="Calibri,Times New Roman" w:cs="Calibri,Times New Roman"/>
          <w:sz w:val="24"/>
          <w:szCs w:val="24"/>
          <w:lang w:val="pl-PL"/>
        </w:rPr>
        <w:t xml:space="preserve"> </w:t>
      </w:r>
      <w:proofErr w:type="spellStart"/>
      <w:r w:rsidR="00DC69D2" w:rsidRPr="00B47EE9">
        <w:rPr>
          <w:rFonts w:eastAsia="Calibri" w:cs="Times New Roman"/>
          <w:sz w:val="24"/>
          <w:szCs w:val="24"/>
          <w:lang w:val="pl-PL"/>
        </w:rPr>
        <w:t>agrirouter</w:t>
      </w:r>
      <w:proofErr w:type="spellEnd"/>
      <w:r w:rsidR="006920EA" w:rsidRPr="00B47EE9">
        <w:rPr>
          <w:rFonts w:eastAsia="Calibri" w:cs="Times New Roman"/>
          <w:sz w:val="24"/>
          <w:szCs w:val="24"/>
          <w:lang w:val="pl-PL"/>
        </w:rPr>
        <w:t xml:space="preserve"> </w:t>
      </w:r>
      <w:r w:rsidRPr="00B47EE9">
        <w:rPr>
          <w:rFonts w:eastAsia="Calibri" w:cs="Times New Roman"/>
          <w:sz w:val="24"/>
          <w:szCs w:val="24"/>
          <w:lang w:val="pl-PL"/>
        </w:rPr>
        <w:t xml:space="preserve">jest </w:t>
      </w:r>
      <w:r w:rsidR="00737B11" w:rsidRPr="00B47EE9">
        <w:rPr>
          <w:rFonts w:eastAsia="Calibri,Times New Roman" w:cs="Calibri,Times New Roman"/>
          <w:sz w:val="24"/>
          <w:szCs w:val="24"/>
          <w:lang w:val="pl-PL"/>
        </w:rPr>
        <w:t xml:space="preserve">SAP. </w:t>
      </w:r>
      <w:r w:rsidRPr="00B47EE9">
        <w:rPr>
          <w:rFonts w:eastAsia="Calibri,Times New Roman" w:cs="Calibri,Times New Roman"/>
          <w:sz w:val="24"/>
          <w:szCs w:val="24"/>
          <w:lang w:val="pl-PL"/>
        </w:rPr>
        <w:t xml:space="preserve">Firma o światowym zasięgu jest gwarantem niezawodnego działania i wykorzystania </w:t>
      </w:r>
      <w:proofErr w:type="spellStart"/>
      <w:r w:rsidR="00DC69D2" w:rsidRPr="00B47EE9">
        <w:rPr>
          <w:rFonts w:eastAsia="Calibri,Times New Roman" w:cs="Calibri,Times New Roman"/>
          <w:sz w:val="24"/>
          <w:szCs w:val="24"/>
          <w:lang w:val="pl-PL"/>
        </w:rPr>
        <w:t>agrirouter</w:t>
      </w:r>
      <w:proofErr w:type="spellEnd"/>
      <w:r w:rsidRPr="00B47EE9">
        <w:rPr>
          <w:rFonts w:eastAsia="Calibri,Times New Roman" w:cs="Calibri,Times New Roman"/>
          <w:sz w:val="24"/>
          <w:szCs w:val="24"/>
          <w:lang w:val="pl-PL"/>
        </w:rPr>
        <w:t xml:space="preserve"> na cały</w:t>
      </w:r>
      <w:r>
        <w:rPr>
          <w:rFonts w:eastAsia="Calibri,Times New Roman" w:cs="Calibri,Times New Roman"/>
          <w:sz w:val="24"/>
          <w:szCs w:val="24"/>
          <w:lang w:val="pl-PL"/>
        </w:rPr>
        <w:t>m świecie</w:t>
      </w:r>
      <w:r w:rsidR="000D5514" w:rsidRPr="00B47EE9">
        <w:rPr>
          <w:rFonts w:eastAsia="Calibri,Times New Roman" w:cs="Calibri,Times New Roman"/>
          <w:sz w:val="24"/>
          <w:szCs w:val="24"/>
          <w:lang w:val="pl-PL"/>
        </w:rPr>
        <w:t xml:space="preserve">. </w:t>
      </w:r>
      <w:r w:rsidRPr="00B47EE9">
        <w:rPr>
          <w:rFonts w:eastAsia="Calibri,Times New Roman" w:cs="Calibri,Times New Roman"/>
          <w:sz w:val="24"/>
          <w:szCs w:val="24"/>
          <w:lang w:val="pl-PL"/>
        </w:rPr>
        <w:t>Otwarta formuła umo</w:t>
      </w:r>
      <w:r w:rsidRPr="00B47EE9">
        <w:rPr>
          <w:rFonts w:eastAsia="Calibri,Times New Roman" w:cs="Calibri,Times New Roman"/>
          <w:sz w:val="24"/>
          <w:szCs w:val="24"/>
          <w:lang w:val="pl-PL"/>
        </w:rPr>
        <w:t>ż</w:t>
      </w:r>
      <w:r w:rsidR="00FD4639">
        <w:rPr>
          <w:rFonts w:eastAsia="Calibri,Times New Roman" w:cs="Calibri,Times New Roman"/>
          <w:sz w:val="24"/>
          <w:szCs w:val="24"/>
          <w:lang w:val="pl-PL"/>
        </w:rPr>
        <w:t>liwia dołą</w:t>
      </w:r>
      <w:r w:rsidRPr="00B47EE9">
        <w:rPr>
          <w:rFonts w:eastAsia="Calibri,Times New Roman" w:cs="Calibri,Times New Roman"/>
          <w:sz w:val="24"/>
          <w:szCs w:val="24"/>
          <w:lang w:val="pl-PL"/>
        </w:rPr>
        <w:t>czenie innych uczestników rynku</w:t>
      </w:r>
      <w:r w:rsidR="00DD7849" w:rsidRPr="00B47EE9">
        <w:rPr>
          <w:rFonts w:eastAsia="Calibri,Times New Roman" w:cs="Calibri,Times New Roman"/>
          <w:sz w:val="24"/>
          <w:szCs w:val="24"/>
          <w:lang w:val="pl-PL"/>
        </w:rPr>
        <w:t xml:space="preserve"> (</w:t>
      </w:r>
      <w:r w:rsidRPr="00B47EE9">
        <w:rPr>
          <w:rFonts w:eastAsia="Calibri,Times New Roman" w:cs="Calibri,Times New Roman"/>
          <w:sz w:val="24"/>
          <w:szCs w:val="24"/>
          <w:lang w:val="pl-PL"/>
        </w:rPr>
        <w:t>np</w:t>
      </w:r>
      <w:r>
        <w:rPr>
          <w:rFonts w:eastAsia="Calibri,Times New Roman" w:cs="Calibri,Times New Roman"/>
          <w:sz w:val="24"/>
          <w:szCs w:val="24"/>
          <w:lang w:val="pl-PL"/>
        </w:rPr>
        <w:t>.</w:t>
      </w:r>
      <w:r w:rsidR="00FD4639">
        <w:rPr>
          <w:rFonts w:eastAsia="Calibri" w:cs="Times New Roman"/>
          <w:sz w:val="24"/>
          <w:szCs w:val="24"/>
          <w:lang w:val="pl-PL"/>
        </w:rPr>
        <w:t xml:space="preserve"> producentów</w:t>
      </w:r>
      <w:r w:rsidRPr="00B47EE9">
        <w:rPr>
          <w:rFonts w:eastAsia="Calibri" w:cs="Times New Roman"/>
          <w:sz w:val="24"/>
          <w:szCs w:val="24"/>
          <w:lang w:val="pl-PL"/>
        </w:rPr>
        <w:t xml:space="preserve"> środków produkcji, handlu produktami rolnymi itd.), </w:t>
      </w:r>
      <w:r w:rsidR="00FD4639">
        <w:rPr>
          <w:rFonts w:eastAsia="Calibri" w:cs="Times New Roman"/>
          <w:sz w:val="24"/>
          <w:szCs w:val="24"/>
          <w:lang w:val="pl-PL"/>
        </w:rPr>
        <w:t>i zamieszczenie ich cyfrowych</w:t>
      </w:r>
      <w:r w:rsidRPr="00B47EE9">
        <w:rPr>
          <w:rFonts w:eastAsia="Calibri" w:cs="Times New Roman"/>
          <w:sz w:val="24"/>
          <w:szCs w:val="24"/>
          <w:lang w:val="pl-PL"/>
        </w:rPr>
        <w:t xml:space="preserve"> produkt</w:t>
      </w:r>
      <w:r w:rsidR="00FD4639">
        <w:rPr>
          <w:rFonts w:eastAsia="Calibri" w:cs="Times New Roman"/>
          <w:sz w:val="24"/>
          <w:szCs w:val="24"/>
          <w:lang w:val="pl-PL"/>
        </w:rPr>
        <w:t>ów</w:t>
      </w:r>
      <w:r w:rsidRPr="00B47EE9">
        <w:rPr>
          <w:rFonts w:eastAsia="Calibri" w:cs="Times New Roman"/>
          <w:sz w:val="24"/>
          <w:szCs w:val="24"/>
          <w:lang w:val="pl-PL"/>
        </w:rPr>
        <w:t xml:space="preserve"> w  witrynie platformy.</w:t>
      </w:r>
    </w:p>
    <w:p w:rsidR="00FA792B" w:rsidRDefault="00FA792B" w:rsidP="00B47EE9">
      <w:pPr>
        <w:spacing w:after="160" w:line="259" w:lineRule="auto"/>
        <w:jc w:val="both"/>
        <w:rPr>
          <w:rFonts w:eastAsia="Calibri" w:cs="Times New Roman"/>
          <w:sz w:val="24"/>
          <w:szCs w:val="24"/>
          <w:lang w:val="pl-PL"/>
        </w:rPr>
      </w:pPr>
    </w:p>
    <w:p w:rsidR="00FA792B" w:rsidRPr="00795DBF" w:rsidRDefault="00FA792B" w:rsidP="00B47EE9">
      <w:pPr>
        <w:spacing w:after="160" w:line="259" w:lineRule="auto"/>
        <w:jc w:val="both"/>
        <w:rPr>
          <w:rFonts w:eastAsia="Calibri" w:cs="Times New Roman"/>
          <w:i/>
          <w:sz w:val="24"/>
          <w:szCs w:val="24"/>
          <w:lang w:val="pl-PL"/>
        </w:rPr>
      </w:pPr>
      <w:r>
        <w:rPr>
          <w:rFonts w:eastAsia="Calibri" w:cs="Times New Roman"/>
          <w:i/>
          <w:noProof/>
          <w:sz w:val="24"/>
          <w:szCs w:val="24"/>
          <w:lang w:eastAsia="de-DE"/>
        </w:rPr>
        <w:drawing>
          <wp:inline distT="0" distB="0" distL="0" distR="0">
            <wp:extent cx="5762625" cy="3245233"/>
            <wp:effectExtent l="19050" t="0" r="9525" b="0"/>
            <wp:docPr id="2" name="Bild 1" descr="\\poettinger.at\users\user3\tyraedy\Teksty prasowe\Nowosci 2017 2018\Medale Agritechnika\Bil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ettinger.at\users\user3\tyraedy\Teksty prasowe\Nowosci 2017 2018\Medale Agritechnika\Bild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DE" w:rsidRDefault="006F08DE" w:rsidP="006F08DE">
      <w:pPr>
        <w:spacing w:after="160" w:line="259" w:lineRule="auto"/>
        <w:jc w:val="center"/>
        <w:rPr>
          <w:rFonts w:eastAsia="Calibri" w:cs="Times New Roman"/>
          <w:i/>
          <w:sz w:val="24"/>
          <w:szCs w:val="24"/>
        </w:rPr>
      </w:pPr>
    </w:p>
    <w:p w:rsidR="00BF464D" w:rsidRPr="00BF464D" w:rsidRDefault="00795DBF" w:rsidP="00AB5606">
      <w:pPr>
        <w:spacing w:after="160" w:line="259" w:lineRule="auto"/>
        <w:jc w:val="both"/>
        <w:rPr>
          <w:rFonts w:eastAsia="Calibri" w:cs="Times New Roman"/>
          <w:i/>
          <w:sz w:val="24"/>
          <w:szCs w:val="24"/>
          <w:lang w:val="pl-PL"/>
        </w:rPr>
      </w:pPr>
      <w:r w:rsidRPr="00F23CF5">
        <w:rPr>
          <w:rFonts w:eastAsia="Calibri" w:cs="Times New Roman"/>
          <w:i/>
          <w:sz w:val="24"/>
          <w:szCs w:val="24"/>
          <w:lang w:val="pl-PL"/>
        </w:rPr>
        <w:t>Każdy użytkownik sam konfiguruje swój osobisty</w:t>
      </w:r>
      <w:r w:rsidR="00552C38" w:rsidRPr="00F23CF5">
        <w:rPr>
          <w:rFonts w:eastAsia="Calibri" w:cs="Times New Roman"/>
          <w:i/>
          <w:sz w:val="24"/>
          <w:szCs w:val="24"/>
          <w:lang w:val="pl-PL"/>
        </w:rPr>
        <w:t xml:space="preserve"> </w:t>
      </w:r>
      <w:proofErr w:type="spellStart"/>
      <w:r w:rsidR="00552C38" w:rsidRPr="00F23CF5">
        <w:rPr>
          <w:rFonts w:eastAsia="Calibri" w:cs="Times New Roman"/>
          <w:i/>
          <w:sz w:val="24"/>
          <w:szCs w:val="24"/>
          <w:lang w:val="pl-PL"/>
        </w:rPr>
        <w:t>agrirouter</w:t>
      </w:r>
      <w:proofErr w:type="spellEnd"/>
      <w:r w:rsidR="00552C38" w:rsidRPr="00F23CF5">
        <w:rPr>
          <w:rFonts w:eastAsia="Calibri" w:cs="Times New Roman"/>
          <w:i/>
          <w:sz w:val="24"/>
          <w:szCs w:val="24"/>
          <w:lang w:val="pl-PL"/>
        </w:rPr>
        <w:t xml:space="preserve"> </w:t>
      </w:r>
      <w:r w:rsidRPr="00F23CF5">
        <w:rPr>
          <w:rFonts w:eastAsia="Calibri" w:cs="Times New Roman"/>
          <w:i/>
          <w:sz w:val="24"/>
          <w:szCs w:val="24"/>
          <w:lang w:val="pl-PL"/>
        </w:rPr>
        <w:t>i ustala zasady</w:t>
      </w:r>
      <w:r w:rsidR="00552C38" w:rsidRPr="00F23CF5">
        <w:rPr>
          <w:rFonts w:eastAsia="Calibri" w:cs="Times New Roman"/>
          <w:i/>
          <w:sz w:val="24"/>
          <w:szCs w:val="24"/>
          <w:lang w:val="pl-PL"/>
        </w:rPr>
        <w:t xml:space="preserve">, </w:t>
      </w:r>
      <w:r w:rsidR="00BF464D" w:rsidRPr="00BF464D">
        <w:rPr>
          <w:rFonts w:eastAsia="Calibri,Times New Roman" w:cs="Calibri,Times New Roman"/>
          <w:i/>
          <w:sz w:val="24"/>
          <w:szCs w:val="24"/>
          <w:lang w:val="pl-PL"/>
        </w:rPr>
        <w:t>kto z kim jakie dane i w jakim zakresie będzie wymieniał.</w:t>
      </w:r>
      <w:r w:rsidR="00BF464D" w:rsidRPr="00BF464D">
        <w:rPr>
          <w:i/>
          <w:sz w:val="24"/>
          <w:szCs w:val="24"/>
          <w:lang w:val="pl-PL"/>
        </w:rPr>
        <w:t xml:space="preserve"> Użytkownik</w:t>
      </w:r>
      <w:r w:rsidR="00BF464D" w:rsidRPr="00BF464D">
        <w:rPr>
          <w:rFonts w:eastAsia="Calibri,Times New Roman" w:cs="Calibri,Times New Roman"/>
          <w:i/>
          <w:sz w:val="24"/>
          <w:szCs w:val="24"/>
          <w:lang w:val="pl-PL"/>
        </w:rPr>
        <w:t xml:space="preserve"> </w:t>
      </w:r>
      <w:proofErr w:type="spellStart"/>
      <w:r w:rsidR="00BF464D" w:rsidRPr="00BF464D">
        <w:rPr>
          <w:rFonts w:eastAsia="Calibri,Times New Roman" w:cs="Calibri,Times New Roman"/>
          <w:i/>
          <w:sz w:val="24"/>
          <w:szCs w:val="24"/>
          <w:lang w:val="pl-PL"/>
        </w:rPr>
        <w:t>agrirouter</w:t>
      </w:r>
      <w:proofErr w:type="spellEnd"/>
      <w:r w:rsidR="00BF464D" w:rsidRPr="00BF464D">
        <w:rPr>
          <w:rFonts w:eastAsia="Calibri,Times New Roman" w:cs="Calibri,Times New Roman"/>
          <w:i/>
          <w:sz w:val="24"/>
          <w:szCs w:val="24"/>
          <w:lang w:val="pl-PL"/>
        </w:rPr>
        <w:t xml:space="preserve"> określa za każdym razem, co stanie się z jego danymi</w:t>
      </w:r>
      <w:r w:rsidR="00BF464D">
        <w:rPr>
          <w:rFonts w:eastAsia="Calibri,Times New Roman" w:cs="Calibri,Times New Roman"/>
          <w:i/>
          <w:sz w:val="24"/>
          <w:szCs w:val="24"/>
          <w:lang w:val="pl-PL"/>
        </w:rPr>
        <w:t>.</w:t>
      </w:r>
      <w:r w:rsidR="00BF464D" w:rsidRPr="00BF464D">
        <w:rPr>
          <w:rFonts w:eastAsia="Calibri" w:cs="Times New Roman"/>
          <w:i/>
          <w:sz w:val="24"/>
          <w:szCs w:val="24"/>
          <w:lang w:val="pl-PL"/>
        </w:rPr>
        <w:t xml:space="preserve"> </w:t>
      </w:r>
    </w:p>
    <w:p w:rsidR="00650AB1" w:rsidRDefault="00650AB1" w:rsidP="00F21F16">
      <w:pPr>
        <w:spacing w:after="160" w:line="259" w:lineRule="auto"/>
        <w:rPr>
          <w:rFonts w:eastAsia="Calibri,Times New Roman" w:cs="Calibri,Times New Roman"/>
          <w:sz w:val="24"/>
          <w:szCs w:val="24"/>
        </w:rPr>
      </w:pPr>
      <w:bookmarkStart w:id="2" w:name="_GoBack"/>
      <w:bookmarkEnd w:id="2"/>
      <w:r>
        <w:rPr>
          <w:rFonts w:eastAsia="Calibri,Times New Roman" w:cs="Calibri,Times New Roman"/>
          <w:b/>
          <w:sz w:val="24"/>
          <w:szCs w:val="24"/>
        </w:rPr>
        <w:t>Kontakt</w:t>
      </w:r>
      <w:r w:rsidRPr="0073573A">
        <w:rPr>
          <w:rFonts w:eastAsia="Calibri,Times New Roman" w:cs="Calibri,Times New Roman"/>
          <w:b/>
          <w:sz w:val="24"/>
          <w:szCs w:val="24"/>
        </w:rPr>
        <w:br/>
      </w:r>
      <w:r>
        <w:rPr>
          <w:rFonts w:eastAsia="Calibri,Times New Roman" w:cs="Calibri,Times New Roman"/>
          <w:sz w:val="24"/>
          <w:szCs w:val="24"/>
        </w:rPr>
        <w:t>DKE-Data GmbH &amp; Co. KG</w:t>
      </w:r>
      <w:r>
        <w:rPr>
          <w:rFonts w:eastAsia="Calibri,Times New Roman" w:cs="Calibri,Times New Roman"/>
          <w:sz w:val="24"/>
          <w:szCs w:val="24"/>
        </w:rPr>
        <w:br/>
        <w:t>Dr. Jens Möller / Dr. Johannes Sonnen</w:t>
      </w:r>
      <w:r>
        <w:rPr>
          <w:rFonts w:eastAsia="Calibri,Times New Roman" w:cs="Calibri,Times New Roman"/>
          <w:sz w:val="24"/>
          <w:szCs w:val="24"/>
        </w:rPr>
        <w:br/>
        <w:t xml:space="preserve">Albert-Einstein-Str. </w:t>
      </w:r>
      <w:r w:rsidRPr="00DA1644">
        <w:rPr>
          <w:rFonts w:eastAsia="Calibri,Times New Roman" w:cs="Calibri,Times New Roman"/>
          <w:sz w:val="24"/>
          <w:szCs w:val="24"/>
        </w:rPr>
        <w:t>1</w:t>
      </w:r>
      <w:r w:rsidRPr="00DA1644">
        <w:rPr>
          <w:rFonts w:eastAsia="Calibri,Times New Roman" w:cs="Calibri,Times New Roman"/>
          <w:sz w:val="24"/>
          <w:szCs w:val="24"/>
        </w:rPr>
        <w:br/>
        <w:t xml:space="preserve">49076 Osnabrück, </w:t>
      </w:r>
      <w:r>
        <w:rPr>
          <w:rFonts w:eastAsia="Calibri,Times New Roman" w:cs="Calibri,Times New Roman"/>
          <w:sz w:val="24"/>
          <w:szCs w:val="24"/>
        </w:rPr>
        <w:br/>
        <w:t xml:space="preserve">Email: </w:t>
      </w:r>
      <w:r w:rsidRPr="00DA1644">
        <w:rPr>
          <w:rFonts w:eastAsia="Calibri,Times New Roman" w:cs="Calibri,Times New Roman"/>
          <w:sz w:val="24"/>
          <w:szCs w:val="24"/>
        </w:rPr>
        <w:t>press@dke-data.com</w:t>
      </w:r>
      <w:r>
        <w:rPr>
          <w:rFonts w:eastAsia="Calibri,Times New Roman" w:cs="Calibri,Times New Roman"/>
          <w:sz w:val="24"/>
          <w:szCs w:val="24"/>
        </w:rPr>
        <w:br/>
      </w:r>
      <w:r w:rsidRPr="00DA1644">
        <w:rPr>
          <w:rFonts w:eastAsia="Calibri,Times New Roman" w:cs="Calibri,Times New Roman"/>
          <w:sz w:val="24"/>
          <w:szCs w:val="24"/>
        </w:rPr>
        <w:t>www.dke-data.com</w:t>
      </w:r>
      <w:r w:rsidRPr="00DA1644">
        <w:rPr>
          <w:rFonts w:eastAsia="Calibri,Times New Roman" w:cs="Calibri,Times New Roman"/>
          <w:sz w:val="24"/>
          <w:szCs w:val="24"/>
        </w:rPr>
        <w:br/>
      </w:r>
      <w:bookmarkStart w:id="3" w:name="_Hlk488653307"/>
      <w:r>
        <w:rPr>
          <w:rFonts w:eastAsia="Calibri,Times New Roman" w:cs="Calibri,Times New Roman"/>
          <w:sz w:val="24"/>
          <w:szCs w:val="24"/>
        </w:rPr>
        <w:t>Telefon Jens Möller</w:t>
      </w:r>
      <w:r>
        <w:rPr>
          <w:rFonts w:eastAsia="Calibri,Times New Roman" w:cs="Calibri,Times New Roman"/>
          <w:sz w:val="24"/>
          <w:szCs w:val="24"/>
        </w:rPr>
        <w:tab/>
        <w:t xml:space="preserve">        </w:t>
      </w:r>
      <w:r>
        <w:rPr>
          <w:rFonts w:eastAsia="Calibri,Times New Roman" w:cs="Calibri,Times New Roman"/>
          <w:sz w:val="24"/>
          <w:szCs w:val="24"/>
        </w:rPr>
        <w:tab/>
        <w:t>+49 541 20 19 70 01</w:t>
      </w:r>
      <w:r>
        <w:rPr>
          <w:rFonts w:eastAsia="Calibri,Times New Roman" w:cs="Calibri,Times New Roman"/>
          <w:sz w:val="24"/>
          <w:szCs w:val="24"/>
        </w:rPr>
        <w:br/>
        <w:t xml:space="preserve">Telefon Johannes Sonnen </w:t>
      </w:r>
      <w:r>
        <w:rPr>
          <w:rFonts w:eastAsia="Calibri,Times New Roman" w:cs="Calibri,Times New Roman"/>
          <w:sz w:val="24"/>
          <w:szCs w:val="24"/>
        </w:rPr>
        <w:tab/>
      </w:r>
      <w:r w:rsidRPr="00DA1644">
        <w:rPr>
          <w:rFonts w:eastAsia="Calibri,Times New Roman" w:cs="Calibri,Times New Roman"/>
          <w:sz w:val="24"/>
          <w:szCs w:val="24"/>
        </w:rPr>
        <w:t>+49 541 20 19 70 02</w:t>
      </w:r>
      <w:bookmarkEnd w:id="3"/>
    </w:p>
    <w:p w:rsidR="006F08DE" w:rsidRPr="00B65608" w:rsidRDefault="00BF464D" w:rsidP="00AB5606">
      <w:pPr>
        <w:spacing w:after="160" w:line="259" w:lineRule="auto"/>
        <w:jc w:val="both"/>
        <w:rPr>
          <w:rFonts w:eastAsia="Calibri" w:cs="Times New Roman"/>
          <w:i/>
          <w:sz w:val="20"/>
          <w:szCs w:val="20"/>
          <w:lang w:val="pl-PL"/>
        </w:rPr>
      </w:pPr>
      <w:r w:rsidRPr="00BF464D">
        <w:rPr>
          <w:rFonts w:eastAsia="Calibri" w:cs="Times New Roman"/>
          <w:i/>
          <w:sz w:val="20"/>
          <w:szCs w:val="20"/>
          <w:lang w:val="pl-PL"/>
        </w:rPr>
        <w:t>O firmie</w:t>
      </w:r>
      <w:r w:rsidR="003A478A" w:rsidRPr="00BF464D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3A478A" w:rsidRPr="00BF464D">
        <w:rPr>
          <w:rFonts w:eastAsia="Calibri" w:cs="Times New Roman"/>
          <w:i/>
          <w:sz w:val="20"/>
          <w:szCs w:val="20"/>
          <w:lang w:val="pl-PL"/>
        </w:rPr>
        <w:t>DKE-Data</w:t>
      </w:r>
      <w:proofErr w:type="spellEnd"/>
      <w:r w:rsidR="003A478A" w:rsidRPr="00BF464D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3A478A" w:rsidRPr="00BF464D">
        <w:rPr>
          <w:rFonts w:eastAsia="Calibri" w:cs="Times New Roman"/>
          <w:i/>
          <w:sz w:val="20"/>
          <w:szCs w:val="20"/>
          <w:lang w:val="pl-PL"/>
        </w:rPr>
        <w:t>GmbH</w:t>
      </w:r>
      <w:proofErr w:type="spellEnd"/>
      <w:r w:rsidR="003A478A" w:rsidRPr="00BF464D">
        <w:rPr>
          <w:rFonts w:eastAsia="Calibri" w:cs="Times New Roman"/>
          <w:i/>
          <w:sz w:val="20"/>
          <w:szCs w:val="20"/>
          <w:lang w:val="pl-PL"/>
        </w:rPr>
        <w:t xml:space="preserve"> &amp; Co. </w:t>
      </w:r>
      <w:r w:rsidR="003A478A" w:rsidRPr="00B65608">
        <w:rPr>
          <w:rFonts w:eastAsia="Calibri" w:cs="Times New Roman"/>
          <w:i/>
          <w:sz w:val="20"/>
          <w:szCs w:val="20"/>
          <w:lang w:val="pl-PL"/>
        </w:rPr>
        <w:t>KG</w:t>
      </w:r>
    </w:p>
    <w:p w:rsidR="00B2251C" w:rsidRPr="00B65608" w:rsidRDefault="00BF464D" w:rsidP="00AB5606">
      <w:pPr>
        <w:spacing w:after="160" w:line="259" w:lineRule="auto"/>
        <w:jc w:val="both"/>
        <w:rPr>
          <w:rFonts w:eastAsia="Calibri" w:cs="Times New Roman"/>
          <w:i/>
          <w:sz w:val="20"/>
          <w:szCs w:val="20"/>
          <w:lang w:val="pl-PL"/>
        </w:rPr>
      </w:pPr>
      <w:r w:rsidRPr="00BF464D">
        <w:rPr>
          <w:rFonts w:eastAsia="Calibri" w:cs="Times New Roman"/>
          <w:i/>
          <w:sz w:val="20"/>
          <w:szCs w:val="20"/>
          <w:lang w:val="pl-PL"/>
        </w:rPr>
        <w:t>Przedsiębiorstw</w:t>
      </w:r>
      <w:r>
        <w:rPr>
          <w:rFonts w:eastAsia="Calibri" w:cs="Times New Roman"/>
          <w:i/>
          <w:sz w:val="20"/>
          <w:szCs w:val="20"/>
          <w:lang w:val="pl-PL"/>
        </w:rPr>
        <w:t>o</w:t>
      </w:r>
      <w:r w:rsidRPr="00BF464D">
        <w:rPr>
          <w:rFonts w:eastAsia="Calibri" w:cs="Times New Roman"/>
          <w:i/>
          <w:sz w:val="20"/>
          <w:szCs w:val="20"/>
          <w:lang w:val="pl-PL"/>
        </w:rPr>
        <w:t xml:space="preserve"> zostało ut</w:t>
      </w:r>
      <w:r>
        <w:rPr>
          <w:rFonts w:eastAsia="Calibri" w:cs="Times New Roman"/>
          <w:i/>
          <w:sz w:val="20"/>
          <w:szCs w:val="20"/>
          <w:lang w:val="pl-PL"/>
        </w:rPr>
        <w:t>w</w:t>
      </w:r>
      <w:r w:rsidRPr="00BF464D">
        <w:rPr>
          <w:rFonts w:eastAsia="Calibri" w:cs="Times New Roman"/>
          <w:i/>
          <w:sz w:val="20"/>
          <w:szCs w:val="20"/>
          <w:lang w:val="pl-PL"/>
        </w:rPr>
        <w:t>orzone w lipcu</w:t>
      </w:r>
      <w:r w:rsidR="003A478A" w:rsidRPr="00BF464D">
        <w:rPr>
          <w:rFonts w:eastAsia="Calibri" w:cs="Times New Roman"/>
          <w:i/>
          <w:sz w:val="20"/>
          <w:szCs w:val="20"/>
          <w:lang w:val="pl-PL"/>
        </w:rPr>
        <w:t xml:space="preserve"> 2016</w:t>
      </w:r>
      <w:r w:rsidRPr="00BF464D">
        <w:rPr>
          <w:rFonts w:eastAsia="Calibri" w:cs="Times New Roman"/>
          <w:i/>
          <w:sz w:val="20"/>
          <w:szCs w:val="20"/>
          <w:lang w:val="pl-PL"/>
        </w:rPr>
        <w:t xml:space="preserve"> jako następca dwa lata wcześniej powstałeg</w:t>
      </w:r>
      <w:r>
        <w:rPr>
          <w:rFonts w:eastAsia="Calibri" w:cs="Times New Roman"/>
          <w:i/>
          <w:sz w:val="20"/>
          <w:szCs w:val="20"/>
          <w:lang w:val="pl-PL"/>
        </w:rPr>
        <w:t xml:space="preserve">o DKE </w:t>
      </w:r>
      <w:proofErr w:type="spellStart"/>
      <w:r>
        <w:rPr>
          <w:rFonts w:eastAsia="Calibri" w:cs="Times New Roman"/>
          <w:i/>
          <w:sz w:val="20"/>
          <w:szCs w:val="20"/>
          <w:lang w:val="pl-PL"/>
        </w:rPr>
        <w:t>GmbH</w:t>
      </w:r>
      <w:proofErr w:type="spellEnd"/>
      <w:r>
        <w:rPr>
          <w:rFonts w:eastAsia="Calibri" w:cs="Times New Roman"/>
          <w:i/>
          <w:sz w:val="20"/>
          <w:szCs w:val="20"/>
          <w:lang w:val="pl-PL"/>
        </w:rPr>
        <w:t xml:space="preserve"> i ma swoja siedzibę w  ICO - Centrum Innowacji</w:t>
      </w:r>
      <w:r w:rsidR="003A478A" w:rsidRPr="00BF464D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3A478A" w:rsidRPr="00BF464D">
        <w:rPr>
          <w:rFonts w:eastAsia="Calibri" w:cs="Times New Roman"/>
          <w:i/>
          <w:sz w:val="20"/>
          <w:szCs w:val="20"/>
          <w:lang w:val="pl-PL"/>
        </w:rPr>
        <w:t>Osnabrück</w:t>
      </w:r>
      <w:proofErr w:type="spellEnd"/>
      <w:r w:rsidR="003A478A" w:rsidRPr="00BF464D">
        <w:rPr>
          <w:rFonts w:eastAsia="Calibri" w:cs="Times New Roman"/>
          <w:i/>
          <w:sz w:val="20"/>
          <w:szCs w:val="20"/>
          <w:lang w:val="pl-PL"/>
        </w:rPr>
        <w:t xml:space="preserve">.  </w:t>
      </w:r>
      <w:proofErr w:type="spellStart"/>
      <w:r w:rsidR="003A478A" w:rsidRPr="00B65608">
        <w:rPr>
          <w:rFonts w:eastAsia="Calibri" w:cs="Times New Roman"/>
          <w:i/>
          <w:sz w:val="20"/>
          <w:szCs w:val="20"/>
          <w:lang w:val="pl-PL"/>
        </w:rPr>
        <w:t>DKE-Data</w:t>
      </w:r>
      <w:proofErr w:type="spellEnd"/>
      <w:r w:rsidR="003A478A" w:rsidRPr="00B65608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3A478A" w:rsidRPr="00B65608">
        <w:rPr>
          <w:rFonts w:eastAsia="Calibri" w:cs="Times New Roman"/>
          <w:i/>
          <w:sz w:val="20"/>
          <w:szCs w:val="20"/>
          <w:lang w:val="pl-PL"/>
        </w:rPr>
        <w:t>GmbH</w:t>
      </w:r>
      <w:proofErr w:type="spellEnd"/>
      <w:r w:rsidR="003A478A" w:rsidRPr="00B65608">
        <w:rPr>
          <w:rFonts w:eastAsia="Calibri" w:cs="Times New Roman"/>
          <w:i/>
          <w:sz w:val="20"/>
          <w:szCs w:val="20"/>
          <w:lang w:val="pl-PL"/>
        </w:rPr>
        <w:t xml:space="preserve"> &amp; Co. </w:t>
      </w:r>
      <w:r w:rsidR="003A478A" w:rsidRPr="00802F82">
        <w:rPr>
          <w:rFonts w:eastAsia="Calibri" w:cs="Times New Roman"/>
          <w:i/>
          <w:sz w:val="20"/>
          <w:szCs w:val="20"/>
          <w:lang w:val="pl-PL"/>
        </w:rPr>
        <w:t xml:space="preserve">KG </w:t>
      </w:r>
      <w:r w:rsidRPr="00802F82">
        <w:rPr>
          <w:rFonts w:eastAsia="Calibri" w:cs="Times New Roman"/>
          <w:i/>
          <w:sz w:val="20"/>
          <w:szCs w:val="20"/>
          <w:lang w:val="pl-PL"/>
        </w:rPr>
        <w:t>razem z firmami z k</w:t>
      </w:r>
      <w:r w:rsidR="00FD4639">
        <w:rPr>
          <w:rFonts w:eastAsia="Calibri" w:cs="Times New Roman"/>
          <w:i/>
          <w:sz w:val="20"/>
          <w:szCs w:val="20"/>
          <w:lang w:val="pl-PL"/>
        </w:rPr>
        <w:t>onsorcjum i sponsorami rozwinęła</w:t>
      </w:r>
      <w:r w:rsidRPr="00802F82">
        <w:rPr>
          <w:rFonts w:eastAsia="Calibri" w:cs="Times New Roman"/>
          <w:i/>
          <w:sz w:val="20"/>
          <w:szCs w:val="20"/>
          <w:lang w:val="pl-PL"/>
        </w:rPr>
        <w:t xml:space="preserve"> ideę utworzenia neutralnej, </w:t>
      </w:r>
      <w:r w:rsidR="00FD4639">
        <w:rPr>
          <w:rFonts w:eastAsia="Calibri" w:cs="Times New Roman"/>
          <w:i/>
          <w:sz w:val="20"/>
          <w:szCs w:val="20"/>
          <w:lang w:val="pl-PL"/>
        </w:rPr>
        <w:t>obejmującej produkty wielu dostawców</w:t>
      </w:r>
      <w:r w:rsidRPr="00802F82">
        <w:rPr>
          <w:rFonts w:eastAsia="Calibri" w:cs="Times New Roman"/>
          <w:i/>
          <w:sz w:val="20"/>
          <w:szCs w:val="20"/>
          <w:lang w:val="pl-PL"/>
        </w:rPr>
        <w:t xml:space="preserve"> wymiany danych na platformie</w:t>
      </w:r>
      <w:r w:rsidR="00FD4639">
        <w:rPr>
          <w:rFonts w:eastAsia="Calibri" w:cs="Times New Roman"/>
          <w:i/>
          <w:sz w:val="20"/>
          <w:szCs w:val="20"/>
          <w:lang w:val="pl-PL"/>
        </w:rPr>
        <w:t>. Firma zajęła się również</w:t>
      </w:r>
      <w:r w:rsidR="00802F82" w:rsidRPr="00802F82">
        <w:rPr>
          <w:rFonts w:eastAsia="Calibri" w:cs="Times New Roman"/>
          <w:i/>
          <w:sz w:val="20"/>
          <w:szCs w:val="20"/>
          <w:lang w:val="pl-PL"/>
        </w:rPr>
        <w:t xml:space="preserve"> </w:t>
      </w:r>
      <w:r w:rsidR="00FD4639">
        <w:rPr>
          <w:rFonts w:eastAsia="Calibri" w:cs="Times New Roman"/>
          <w:i/>
          <w:sz w:val="20"/>
          <w:szCs w:val="20"/>
          <w:lang w:val="pl-PL"/>
        </w:rPr>
        <w:t>wdrożeniem pomysłu w życie, rozdzielając i zlecając zadania</w:t>
      </w:r>
      <w:r w:rsidR="00802F82" w:rsidRPr="00802F82">
        <w:rPr>
          <w:rFonts w:eastAsia="Calibri" w:cs="Times New Roman"/>
          <w:i/>
          <w:sz w:val="20"/>
          <w:szCs w:val="20"/>
          <w:lang w:val="pl-PL"/>
        </w:rPr>
        <w:t xml:space="preserve"> zewnętrznym usługobiorc</w:t>
      </w:r>
      <w:r w:rsidR="00802F82">
        <w:rPr>
          <w:rFonts w:eastAsia="Calibri" w:cs="Times New Roman"/>
          <w:i/>
          <w:sz w:val="20"/>
          <w:szCs w:val="20"/>
          <w:lang w:val="pl-PL"/>
        </w:rPr>
        <w:t>ą</w:t>
      </w:r>
      <w:r w:rsidR="0073573A" w:rsidRPr="00802F82">
        <w:rPr>
          <w:rFonts w:eastAsia="Calibri" w:cs="Times New Roman"/>
          <w:i/>
          <w:sz w:val="20"/>
          <w:szCs w:val="20"/>
          <w:lang w:val="pl-PL"/>
        </w:rPr>
        <w:t xml:space="preserve">. </w:t>
      </w:r>
      <w:r w:rsidR="00802F82" w:rsidRPr="00802F82">
        <w:rPr>
          <w:rFonts w:eastAsia="Calibri" w:cs="Times New Roman"/>
          <w:i/>
          <w:sz w:val="20"/>
          <w:szCs w:val="20"/>
          <w:lang w:val="pl-PL"/>
        </w:rPr>
        <w:t>Po wprowadzeniu system</w:t>
      </w:r>
      <w:r w:rsidR="00FD4639">
        <w:rPr>
          <w:rFonts w:eastAsia="Calibri" w:cs="Times New Roman"/>
          <w:i/>
          <w:sz w:val="20"/>
          <w:szCs w:val="20"/>
          <w:lang w:val="pl-PL"/>
        </w:rPr>
        <w:t>u</w:t>
      </w:r>
      <w:r w:rsidR="00802F82" w:rsidRPr="00802F82">
        <w:rPr>
          <w:rFonts w:eastAsia="Calibri" w:cs="Times New Roman"/>
          <w:i/>
          <w:sz w:val="20"/>
          <w:szCs w:val="20"/>
          <w:lang w:val="pl-PL"/>
        </w:rPr>
        <w:t xml:space="preserve"> na ry</w:t>
      </w:r>
      <w:r w:rsidR="00802F82">
        <w:rPr>
          <w:rFonts w:eastAsia="Calibri" w:cs="Times New Roman"/>
          <w:i/>
          <w:sz w:val="20"/>
          <w:szCs w:val="20"/>
          <w:lang w:val="pl-PL"/>
        </w:rPr>
        <w:t>n</w:t>
      </w:r>
      <w:r w:rsidR="00FD4639">
        <w:rPr>
          <w:rFonts w:eastAsia="Calibri" w:cs="Times New Roman"/>
          <w:i/>
          <w:sz w:val="20"/>
          <w:szCs w:val="20"/>
          <w:lang w:val="pl-PL"/>
        </w:rPr>
        <w:t>e</w:t>
      </w:r>
      <w:r w:rsidR="00802F82">
        <w:rPr>
          <w:rFonts w:eastAsia="Calibri" w:cs="Times New Roman"/>
          <w:i/>
          <w:sz w:val="20"/>
          <w:szCs w:val="20"/>
          <w:lang w:val="pl-PL"/>
        </w:rPr>
        <w:t>k</w:t>
      </w:r>
      <w:r w:rsidR="003A478A" w:rsidRPr="00802F82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3A478A" w:rsidRPr="00802F82">
        <w:rPr>
          <w:rFonts w:eastAsia="Calibri" w:cs="Times New Roman"/>
          <w:i/>
          <w:sz w:val="20"/>
          <w:szCs w:val="20"/>
          <w:lang w:val="pl-PL"/>
        </w:rPr>
        <w:t>DKE-Data</w:t>
      </w:r>
      <w:proofErr w:type="spellEnd"/>
      <w:r w:rsidR="003A478A" w:rsidRPr="00802F82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3A478A" w:rsidRPr="00802F82">
        <w:rPr>
          <w:rFonts w:eastAsia="Calibri" w:cs="Times New Roman"/>
          <w:i/>
          <w:sz w:val="20"/>
          <w:szCs w:val="20"/>
          <w:lang w:val="pl-PL"/>
        </w:rPr>
        <w:t>GmbH</w:t>
      </w:r>
      <w:proofErr w:type="spellEnd"/>
      <w:r w:rsidR="003A478A" w:rsidRPr="00802F82">
        <w:rPr>
          <w:rFonts w:eastAsia="Calibri" w:cs="Times New Roman"/>
          <w:i/>
          <w:sz w:val="20"/>
          <w:szCs w:val="20"/>
          <w:lang w:val="pl-PL"/>
        </w:rPr>
        <w:t xml:space="preserve"> &amp; Co. </w:t>
      </w:r>
      <w:r w:rsidR="003A478A" w:rsidRPr="00B65608">
        <w:rPr>
          <w:rFonts w:eastAsia="Calibri" w:cs="Times New Roman"/>
          <w:i/>
          <w:sz w:val="20"/>
          <w:szCs w:val="20"/>
          <w:lang w:val="pl-PL"/>
        </w:rPr>
        <w:t>KG</w:t>
      </w:r>
      <w:r w:rsidR="00802F82" w:rsidRPr="00B65608">
        <w:rPr>
          <w:rFonts w:eastAsia="Calibri" w:cs="Times New Roman"/>
          <w:i/>
          <w:sz w:val="20"/>
          <w:szCs w:val="20"/>
          <w:lang w:val="pl-PL"/>
        </w:rPr>
        <w:t xml:space="preserve"> będzie również zajmowało sie dystrybucją</w:t>
      </w:r>
      <w:r w:rsidR="00CA4EA1" w:rsidRPr="00B65608">
        <w:rPr>
          <w:rFonts w:eastAsia="Calibri" w:cs="Times New Roman"/>
          <w:i/>
          <w:sz w:val="20"/>
          <w:szCs w:val="20"/>
          <w:lang w:val="pl-PL"/>
        </w:rPr>
        <w:t xml:space="preserve"> </w:t>
      </w:r>
      <w:proofErr w:type="spellStart"/>
      <w:r w:rsidR="00DC69D2" w:rsidRPr="00B65608">
        <w:rPr>
          <w:rFonts w:eastAsia="Calibri" w:cs="Times New Roman"/>
          <w:i/>
          <w:sz w:val="20"/>
          <w:szCs w:val="20"/>
          <w:lang w:val="pl-PL"/>
        </w:rPr>
        <w:t>agrirouter</w:t>
      </w:r>
      <w:r w:rsidR="00FD4639">
        <w:rPr>
          <w:rFonts w:eastAsia="Calibri" w:cs="Times New Roman"/>
          <w:i/>
          <w:sz w:val="20"/>
          <w:szCs w:val="20"/>
          <w:lang w:val="pl-PL"/>
        </w:rPr>
        <w:t>a</w:t>
      </w:r>
      <w:proofErr w:type="spellEnd"/>
      <w:r w:rsidR="00E31943" w:rsidRPr="00B65608">
        <w:rPr>
          <w:rFonts w:eastAsia="Calibri" w:cs="Times New Roman"/>
          <w:i/>
          <w:sz w:val="20"/>
          <w:szCs w:val="20"/>
          <w:lang w:val="pl-PL"/>
        </w:rPr>
        <w:t>.</w:t>
      </w:r>
    </w:p>
    <w:sectPr w:rsidR="00B2251C" w:rsidRPr="00B65608" w:rsidSect="00DE25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9" w:right="1417" w:bottom="993" w:left="1417" w:header="150" w:footer="5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08" w:rsidRDefault="00B65608">
      <w:pPr>
        <w:spacing w:after="0" w:line="240" w:lineRule="auto"/>
      </w:pPr>
      <w:r>
        <w:separator/>
      </w:r>
    </w:p>
  </w:endnote>
  <w:endnote w:type="continuationSeparator" w:id="0">
    <w:p w:rsidR="00B65608" w:rsidRDefault="00B6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08" w:rsidRDefault="00B65608">
    <w:pPr>
      <w:pStyle w:val="Fuzeile"/>
    </w:pPr>
    <w:r w:rsidRPr="008A4C0B">
      <w:rPr>
        <w:sz w:val="12"/>
        <w:szCs w:val="12"/>
      </w:rPr>
      <w:t>DKE-Data GmbH &amp; Co. KG</w:t>
    </w:r>
    <w:r>
      <w:rPr>
        <w:sz w:val="12"/>
        <w:szCs w:val="12"/>
      </w:rPr>
      <w:t>, Albert-Einstein-Str. 1, 49076 Osnabrück, presse@dke-data.com, www.dke-data.com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08" w:rsidRDefault="00B65608">
    <w:pPr>
      <w:pStyle w:val="Fuzeile"/>
    </w:pPr>
    <w:bookmarkStart w:id="4" w:name="_Hlk490722208"/>
    <w:bookmarkStart w:id="5" w:name="_Hlk490722209"/>
    <w:bookmarkStart w:id="6" w:name="_Hlk490722210"/>
    <w:bookmarkStart w:id="7" w:name="_Hlk490722238"/>
    <w:bookmarkStart w:id="8" w:name="_Hlk490722239"/>
    <w:bookmarkStart w:id="9" w:name="_Hlk490722240"/>
    <w:r>
      <w:rPr>
        <w:sz w:val="12"/>
        <w:szCs w:val="12"/>
      </w:rPr>
      <w:t>DKE-Data GmbH &amp; Co. KG, Albert-Einstein-Str. 1, 49076 Osnabrück, press@dke-data.com, www.dke-data.com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08" w:rsidRDefault="00B65608">
      <w:pPr>
        <w:spacing w:after="0" w:line="240" w:lineRule="auto"/>
      </w:pPr>
      <w:r>
        <w:separator/>
      </w:r>
    </w:p>
  </w:footnote>
  <w:footnote w:type="continuationSeparator" w:id="0">
    <w:p w:rsidR="00B65608" w:rsidRDefault="00B6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5000" w:type="pct"/>
      <w:tblLayout w:type="fixed"/>
      <w:tblLook w:val="04A0"/>
    </w:tblPr>
    <w:tblGrid>
      <w:gridCol w:w="1858"/>
      <w:gridCol w:w="7430"/>
    </w:tblGrid>
    <w:sdt>
      <w:sdtPr>
        <w:id w:val="-296694145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B65608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B65608" w:rsidRDefault="007E20C1">
              <w:pPr>
                <w:pStyle w:val="KeinLeerraum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fldSimple w:instr="PAGE    \* MERGEFORMAT">
                <w:r w:rsidR="00FA792B">
                  <w:rPr>
                    <w:noProof/>
                  </w:rPr>
                  <w:t>2</w:t>
                </w:r>
              </w:fldSimple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B65608" w:rsidRDefault="00B65608">
              <w:pPr>
                <w:pStyle w:val="KeinLeerraum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noProof/>
                  <w:sz w:val="12"/>
                  <w:szCs w:val="12"/>
                </w:rPr>
                <w:drawing>
                  <wp:inline distT="0" distB="0" distL="0" distR="0">
                    <wp:extent cx="1293195" cy="603250"/>
                    <wp:effectExtent l="0" t="0" r="2540" b="6350"/>
                    <wp:docPr id="10" name="Grafik 10" descr="C:\Users\DKE_Sonnen\AppData\Local\Microsoft\Windows\INetCache\Content.Word\Logo Positiv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9" descr="C:\Users\DKE_Sonnen\AppData\Local\Microsoft\Windows\INetCache\Content.Word\Logo Positiv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2190" cy="607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B65608" w:rsidRDefault="00B6560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08" w:rsidRDefault="00B65608">
    <w:pPr>
      <w:pStyle w:val="Kopfzeile"/>
      <w:jc w:val="right"/>
    </w:pPr>
    <w:r>
      <w:rPr>
        <w:noProof/>
        <w:sz w:val="12"/>
        <w:szCs w:val="12"/>
        <w:lang w:eastAsia="de-DE"/>
      </w:rPr>
      <w:drawing>
        <wp:inline distT="0" distB="0" distL="0" distR="0">
          <wp:extent cx="1293195" cy="603250"/>
          <wp:effectExtent l="0" t="0" r="2540" b="6350"/>
          <wp:docPr id="11" name="Grafik 11" descr="C:\Users\DKE_Sonnen\AppData\Local\Microsoft\Windows\INetCache\Content.Word\Logo 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9" descr="C:\Users\DKE_Sonnen\AppData\Local\Microsoft\Windows\INetCache\Content.Word\Logo Positi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190" cy="60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FF4"/>
    <w:multiLevelType w:val="hybridMultilevel"/>
    <w:tmpl w:val="6CDE2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95320"/>
    <w:multiLevelType w:val="hybridMultilevel"/>
    <w:tmpl w:val="CD62A7B8"/>
    <w:lvl w:ilvl="0" w:tplc="CF4AD576">
      <w:numFmt w:val="decimalZero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4EE6"/>
    <w:multiLevelType w:val="hybridMultilevel"/>
    <w:tmpl w:val="07661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017F"/>
    <w:multiLevelType w:val="hybridMultilevel"/>
    <w:tmpl w:val="1A0ECA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A1FB1"/>
    <w:multiLevelType w:val="hybridMultilevel"/>
    <w:tmpl w:val="EEDE3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526ED8"/>
    <w:multiLevelType w:val="hybridMultilevel"/>
    <w:tmpl w:val="1736C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11EA"/>
    <w:multiLevelType w:val="hybridMultilevel"/>
    <w:tmpl w:val="01044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710C6B"/>
    <w:multiLevelType w:val="hybridMultilevel"/>
    <w:tmpl w:val="0F72E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07030"/>
    <w:multiLevelType w:val="hybridMultilevel"/>
    <w:tmpl w:val="1A0ECA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8E2"/>
    <w:multiLevelType w:val="hybridMultilevel"/>
    <w:tmpl w:val="36408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stylePaneFormatFilter w:val="1021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2251C"/>
    <w:rsid w:val="00000198"/>
    <w:rsid w:val="000100F6"/>
    <w:rsid w:val="0002764E"/>
    <w:rsid w:val="00054053"/>
    <w:rsid w:val="00066994"/>
    <w:rsid w:val="00097EC6"/>
    <w:rsid w:val="000D5514"/>
    <w:rsid w:val="0011585A"/>
    <w:rsid w:val="0013074E"/>
    <w:rsid w:val="00131FEB"/>
    <w:rsid w:val="00165ED7"/>
    <w:rsid w:val="001D5910"/>
    <w:rsid w:val="001F7A0E"/>
    <w:rsid w:val="00246D85"/>
    <w:rsid w:val="002660FD"/>
    <w:rsid w:val="00267D22"/>
    <w:rsid w:val="002B6B81"/>
    <w:rsid w:val="002D6943"/>
    <w:rsid w:val="002F7EDF"/>
    <w:rsid w:val="00313CF8"/>
    <w:rsid w:val="00335276"/>
    <w:rsid w:val="00355C3E"/>
    <w:rsid w:val="00360FF6"/>
    <w:rsid w:val="003A478A"/>
    <w:rsid w:val="004019A8"/>
    <w:rsid w:val="004227B7"/>
    <w:rsid w:val="00433D88"/>
    <w:rsid w:val="00440703"/>
    <w:rsid w:val="00452264"/>
    <w:rsid w:val="0048513E"/>
    <w:rsid w:val="0050780E"/>
    <w:rsid w:val="00524B80"/>
    <w:rsid w:val="00533070"/>
    <w:rsid w:val="00552C38"/>
    <w:rsid w:val="005628B1"/>
    <w:rsid w:val="0059714C"/>
    <w:rsid w:val="005E67C2"/>
    <w:rsid w:val="00605E7C"/>
    <w:rsid w:val="0061479F"/>
    <w:rsid w:val="00626A3E"/>
    <w:rsid w:val="00631A33"/>
    <w:rsid w:val="00634DCE"/>
    <w:rsid w:val="00650AB1"/>
    <w:rsid w:val="00655B5F"/>
    <w:rsid w:val="00666ACB"/>
    <w:rsid w:val="006920EA"/>
    <w:rsid w:val="006B1EC6"/>
    <w:rsid w:val="006F08DE"/>
    <w:rsid w:val="007225A7"/>
    <w:rsid w:val="0073573A"/>
    <w:rsid w:val="00737B11"/>
    <w:rsid w:val="00750F88"/>
    <w:rsid w:val="007842A1"/>
    <w:rsid w:val="0079232E"/>
    <w:rsid w:val="00795DBF"/>
    <w:rsid w:val="007E20C1"/>
    <w:rsid w:val="007F70E9"/>
    <w:rsid w:val="00802F82"/>
    <w:rsid w:val="0082618D"/>
    <w:rsid w:val="0085170C"/>
    <w:rsid w:val="00853A1B"/>
    <w:rsid w:val="008A4C0B"/>
    <w:rsid w:val="008D25FB"/>
    <w:rsid w:val="008E0478"/>
    <w:rsid w:val="00941969"/>
    <w:rsid w:val="00944A6B"/>
    <w:rsid w:val="00956699"/>
    <w:rsid w:val="00A0298B"/>
    <w:rsid w:val="00A276BB"/>
    <w:rsid w:val="00A9743B"/>
    <w:rsid w:val="00AB5606"/>
    <w:rsid w:val="00AC1E83"/>
    <w:rsid w:val="00B2251C"/>
    <w:rsid w:val="00B47EE9"/>
    <w:rsid w:val="00B56866"/>
    <w:rsid w:val="00B65608"/>
    <w:rsid w:val="00BA28B8"/>
    <w:rsid w:val="00BB06C0"/>
    <w:rsid w:val="00BC129E"/>
    <w:rsid w:val="00BC69A1"/>
    <w:rsid w:val="00BF464D"/>
    <w:rsid w:val="00C12CC3"/>
    <w:rsid w:val="00C21E5A"/>
    <w:rsid w:val="00C67FD7"/>
    <w:rsid w:val="00CA4EA1"/>
    <w:rsid w:val="00CB2DD0"/>
    <w:rsid w:val="00D1095E"/>
    <w:rsid w:val="00D365B7"/>
    <w:rsid w:val="00D7582F"/>
    <w:rsid w:val="00DA6973"/>
    <w:rsid w:val="00DC69D2"/>
    <w:rsid w:val="00DD7849"/>
    <w:rsid w:val="00DE25E3"/>
    <w:rsid w:val="00DF3316"/>
    <w:rsid w:val="00E20E61"/>
    <w:rsid w:val="00E31943"/>
    <w:rsid w:val="00E56BC9"/>
    <w:rsid w:val="00E63CB4"/>
    <w:rsid w:val="00E90DBB"/>
    <w:rsid w:val="00EA6311"/>
    <w:rsid w:val="00EB37A8"/>
    <w:rsid w:val="00EE3498"/>
    <w:rsid w:val="00EF26E4"/>
    <w:rsid w:val="00F21F16"/>
    <w:rsid w:val="00F234B6"/>
    <w:rsid w:val="00F23CF5"/>
    <w:rsid w:val="00F47A01"/>
    <w:rsid w:val="00F63901"/>
    <w:rsid w:val="00F76839"/>
    <w:rsid w:val="00FA4662"/>
    <w:rsid w:val="00FA6E3D"/>
    <w:rsid w:val="00FA792B"/>
    <w:rsid w:val="00FD4639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63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311"/>
  </w:style>
  <w:style w:type="paragraph" w:styleId="Fuzeile">
    <w:name w:val="footer"/>
    <w:basedOn w:val="Standard"/>
    <w:link w:val="FuzeileZchn"/>
    <w:uiPriority w:val="99"/>
    <w:unhideWhenUsed/>
    <w:rsid w:val="00EA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311"/>
  </w:style>
  <w:style w:type="character" w:styleId="Hyperlink">
    <w:name w:val="Hyperlink"/>
    <w:basedOn w:val="Absatz-Standardschriftart"/>
    <w:uiPriority w:val="99"/>
    <w:unhideWhenUsed/>
    <w:rsid w:val="00EA6311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A631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A6311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63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3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3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3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3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311"/>
    <w:rPr>
      <w:rFonts w:ascii="Segoe UI" w:hAnsi="Segoe UI" w:cs="Segoe UI"/>
      <w:sz w:val="18"/>
      <w:szCs w:val="18"/>
    </w:rPr>
  </w:style>
  <w:style w:type="table" w:styleId="Tabellengitternetz">
    <w:name w:val="Table Grid"/>
    <w:basedOn w:val="NormaleTabelle"/>
    <w:uiPriority w:val="59"/>
    <w:rsid w:val="00EA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EA631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rarbeitung">
    <w:name w:val="Revision"/>
    <w:hidden/>
    <w:uiPriority w:val="99"/>
    <w:semiHidden/>
    <w:rsid w:val="00EA6311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365B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6F164CE6C834DBB66779853E6BDCD" ma:contentTypeVersion="6" ma:contentTypeDescription="Ein neues Dokument erstellen." ma:contentTypeScope="" ma:versionID="d913df7c0f1e45dfd7d6f4bea6e922d9">
  <xsd:schema xmlns:xsd="http://www.w3.org/2001/XMLSchema" xmlns:xs="http://www.w3.org/2001/XMLSchema" xmlns:p="http://schemas.microsoft.com/office/2006/metadata/properties" xmlns:ns2="beb7027d-9131-4add-95ed-bb4afb12d02a" xmlns:ns3="9f9de6c9-7a98-49d8-a5a7-44c06eed13aa" targetNamespace="http://schemas.microsoft.com/office/2006/metadata/properties" ma:root="true" ma:fieldsID="fb652930b223e18daf4b244cfcb54911" ns2:_="" ns3:_="">
    <xsd:import namespace="beb7027d-9131-4add-95ed-bb4afb12d02a"/>
    <xsd:import namespace="9f9de6c9-7a98-49d8-a5a7-44c06eed1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7027d-9131-4add-95ed-bb4afb12d0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e6c9-7a98-49d8-a5a7-44c06eed1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22CF-93CF-4E29-AA38-85ED9F5070BC}">
  <ds:schemaRefs>
    <ds:schemaRef ds:uri="http://purl.org/dc/terms/"/>
    <ds:schemaRef ds:uri="http://purl.org/dc/elements/1.1/"/>
    <ds:schemaRef ds:uri="http://schemas.microsoft.com/office/2006/metadata/properties"/>
    <ds:schemaRef ds:uri="beb7027d-9131-4add-95ed-bb4afb12d02a"/>
    <ds:schemaRef ds:uri="9f9de6c9-7a98-49d8-a5a7-44c06eed13a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99A715-C117-4241-8C25-8DAAB5AFC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D672-03C3-4020-A680-17C82CB6B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7027d-9131-4add-95ed-bb4afb12d02a"/>
    <ds:schemaRef ds:uri="9f9de6c9-7a98-49d8-a5a7-44c06eed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2F0D9-5329-4E15-A98B-99013399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5482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Huthmann</dc:creator>
  <cp:lastModifiedBy>tyraedy</cp:lastModifiedBy>
  <cp:revision>10</cp:revision>
  <cp:lastPrinted>2017-07-19T08:53:00Z</cp:lastPrinted>
  <dcterms:created xsi:type="dcterms:W3CDTF">2017-09-01T05:16:00Z</dcterms:created>
  <dcterms:modified xsi:type="dcterms:W3CDTF">2017-10-11T16:41:00Z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0x010100A0F6F164CE6C834DBB66779853E6BDCD</vt:lpwstr>
  </property>
</Properties>
</file>