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E4E4" w14:textId="142E191C" w:rsidR="005A7BAC" w:rsidRPr="005A7BAC" w:rsidRDefault="006306CA" w:rsidP="00C82208">
      <w:pPr>
        <w:spacing w:after="0" w:line="360" w:lineRule="auto"/>
        <w:jc w:val="both"/>
        <w:rPr>
          <w:rFonts w:ascii="Arial" w:hAnsi="Arial" w:cs="Arial"/>
          <w:sz w:val="40"/>
          <w:szCs w:val="40"/>
        </w:rPr>
      </w:pPr>
      <w:r w:rsidRPr="7D141FAC">
        <w:rPr>
          <w:rFonts w:ascii="Arial" w:hAnsi="Arial"/>
          <w:sz w:val="40"/>
          <w:szCs w:val="40"/>
        </w:rPr>
        <w:t>Tout faire en un seul passage :</w:t>
      </w:r>
      <w:r w:rsidR="62FEB22F" w:rsidRPr="7D141FAC">
        <w:rPr>
          <w:rFonts w:ascii="Arial" w:hAnsi="Arial"/>
          <w:sz w:val="40"/>
          <w:szCs w:val="40"/>
        </w:rPr>
        <w:t xml:space="preserve"> </w:t>
      </w:r>
      <w:r w:rsidR="005E6E24" w:rsidRPr="7D141FAC">
        <w:rPr>
          <w:rFonts w:ascii="Arial" w:hAnsi="Arial"/>
          <w:sz w:val="40"/>
          <w:szCs w:val="40"/>
        </w:rPr>
        <w:t xml:space="preserve">TERRIA avec équipement de fertilisation et AMICO F </w:t>
      </w:r>
    </w:p>
    <w:p w14:paraId="133ECDEB" w14:textId="26F2FADA" w:rsidR="005A7BAC" w:rsidRPr="006306CA" w:rsidRDefault="00FB41EB" w:rsidP="00C82208">
      <w:pPr>
        <w:spacing w:after="0" w:line="360" w:lineRule="auto"/>
        <w:jc w:val="both"/>
        <w:rPr>
          <w:rFonts w:ascii="Arial" w:hAnsi="Arial" w:cs="Arial"/>
          <w:sz w:val="30"/>
          <w:szCs w:val="30"/>
        </w:rPr>
      </w:pPr>
      <w:r>
        <w:rPr>
          <w:rFonts w:ascii="Arial" w:hAnsi="Arial"/>
          <w:sz w:val="30"/>
          <w:szCs w:val="30"/>
        </w:rPr>
        <w:t>Durable et respectueux des ressources pour une croissance optimale des plantes</w:t>
      </w:r>
    </w:p>
    <w:p w14:paraId="694F3744" w14:textId="77777777" w:rsidR="00E1507C" w:rsidRDefault="00E1507C" w:rsidP="00C82208">
      <w:pPr>
        <w:spacing w:after="0" w:line="360" w:lineRule="auto"/>
        <w:jc w:val="both"/>
        <w:rPr>
          <w:rFonts w:ascii="Arial" w:hAnsi="Arial" w:cs="Arial"/>
          <w:sz w:val="24"/>
          <w:szCs w:val="24"/>
        </w:rPr>
      </w:pPr>
    </w:p>
    <w:p w14:paraId="7E472544" w14:textId="4D878C3A" w:rsidR="00FB41EB" w:rsidRPr="00FB41EB" w:rsidRDefault="00FB41EB" w:rsidP="00FB41EB">
      <w:pPr>
        <w:spacing w:after="0" w:line="360" w:lineRule="auto"/>
        <w:jc w:val="both"/>
        <w:rPr>
          <w:rFonts w:ascii="Arial" w:hAnsi="Arial" w:cs="Arial"/>
          <w:sz w:val="24"/>
          <w:szCs w:val="24"/>
        </w:rPr>
      </w:pPr>
      <w:r w:rsidRPr="7D141FAC">
        <w:rPr>
          <w:rFonts w:ascii="Arial" w:hAnsi="Arial"/>
          <w:sz w:val="24"/>
          <w:szCs w:val="24"/>
        </w:rPr>
        <w:t xml:space="preserve">À l'avenir, il sera essentiel de faire un usage encore plus ciblé des ressources. PÖTTINGER a donc développé </w:t>
      </w:r>
      <w:r w:rsidR="3EDDEE62" w:rsidRPr="7D141FAC">
        <w:rPr>
          <w:rFonts w:ascii="Arial" w:hAnsi="Arial"/>
          <w:sz w:val="24"/>
          <w:szCs w:val="24"/>
        </w:rPr>
        <w:t>la</w:t>
      </w:r>
      <w:r w:rsidRPr="7D141FAC">
        <w:rPr>
          <w:rFonts w:ascii="Arial" w:hAnsi="Arial"/>
          <w:sz w:val="24"/>
          <w:szCs w:val="24"/>
        </w:rPr>
        <w:t xml:space="preserve"> trémie frontale AMICO pour le déchaumeur TERRIA, permettant ainsi un travail très économe en ressources. En un seul passage, il est ainsi possible de déchaumer et simultanément d'apporter de l'engrais.</w:t>
      </w:r>
    </w:p>
    <w:p w14:paraId="4A814C93" w14:textId="77777777" w:rsidR="00E1507C" w:rsidRDefault="00E1507C" w:rsidP="00C82208">
      <w:pPr>
        <w:spacing w:after="0" w:line="360" w:lineRule="auto"/>
        <w:jc w:val="both"/>
        <w:rPr>
          <w:rFonts w:ascii="Arial" w:hAnsi="Arial" w:cs="Arial"/>
          <w:b/>
          <w:bCs/>
          <w:sz w:val="24"/>
          <w:szCs w:val="24"/>
        </w:rPr>
      </w:pPr>
    </w:p>
    <w:p w14:paraId="63567706" w14:textId="387EE1A6" w:rsidR="00FB41EB" w:rsidRDefault="00FB41EB" w:rsidP="00C82208">
      <w:pPr>
        <w:spacing w:after="0" w:line="360" w:lineRule="auto"/>
        <w:jc w:val="both"/>
        <w:rPr>
          <w:rFonts w:ascii="Arial" w:hAnsi="Arial" w:cs="Arial"/>
          <w:b/>
          <w:bCs/>
          <w:sz w:val="24"/>
          <w:szCs w:val="24"/>
        </w:rPr>
      </w:pPr>
      <w:r>
        <w:rPr>
          <w:rFonts w:ascii="Arial" w:hAnsi="Arial"/>
          <w:b/>
          <w:bCs/>
          <w:sz w:val="24"/>
          <w:szCs w:val="24"/>
        </w:rPr>
        <w:t>Travailler de manière durable</w:t>
      </w:r>
    </w:p>
    <w:p w14:paraId="40329ECF" w14:textId="704EBA44" w:rsidR="00FB41EB" w:rsidRPr="00FB41EB" w:rsidRDefault="00FB41EB" w:rsidP="00FB41EB">
      <w:pPr>
        <w:spacing w:after="0" w:line="360" w:lineRule="auto"/>
        <w:jc w:val="both"/>
        <w:rPr>
          <w:rFonts w:ascii="Arial" w:hAnsi="Arial" w:cs="Arial"/>
          <w:sz w:val="24"/>
          <w:szCs w:val="24"/>
        </w:rPr>
      </w:pPr>
      <w:r>
        <w:rPr>
          <w:rFonts w:ascii="Arial" w:hAnsi="Arial"/>
          <w:sz w:val="24"/>
          <w:szCs w:val="24"/>
        </w:rPr>
        <w:t>L'objectif de la combinaison est d'ameublir le sol et d'apporter en même temps de l'engrais, car c'est en le déposant directement dans le sol qu'il sera le mieux absorbé par les plantes. Le lessivage des intrants est ainsi évité. Avec ce procédé, les déficits en nutriments peuvent être compensés avec précision dans les différentes couches du sol. Cela permet de favoriser une croissance ciblée des racines en raison de l'effet attractif de l'engrais. Un système racinaire très développé favorise la croissance de la plante et surtout la stabilité de la culture.</w:t>
      </w:r>
    </w:p>
    <w:p w14:paraId="19CBC3A7" w14:textId="77777777" w:rsidR="00FB41EB" w:rsidRDefault="00FB41EB" w:rsidP="00C82208">
      <w:pPr>
        <w:spacing w:after="0" w:line="360" w:lineRule="auto"/>
        <w:jc w:val="both"/>
        <w:rPr>
          <w:rFonts w:ascii="Arial" w:hAnsi="Arial" w:cs="Arial"/>
          <w:b/>
          <w:bCs/>
          <w:sz w:val="24"/>
          <w:szCs w:val="24"/>
        </w:rPr>
      </w:pPr>
    </w:p>
    <w:p w14:paraId="44EF6117" w14:textId="2EB4356E" w:rsidR="005D2ACE"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Une préparation du sol en toute simplicité</w:t>
      </w:r>
    </w:p>
    <w:p w14:paraId="7B1D948A" w14:textId="47AF8024" w:rsidR="00FB41EB" w:rsidRDefault="00FB41EB" w:rsidP="7D141FAC">
      <w:pPr>
        <w:pStyle w:val="CP"/>
        <w:spacing w:line="360" w:lineRule="auto"/>
        <w:jc w:val="both"/>
        <w:rPr>
          <w:rFonts w:ascii="Arial" w:hAnsi="Arial"/>
          <w:color w:val="auto"/>
          <w:sz w:val="24"/>
          <w:szCs w:val="24"/>
        </w:rPr>
      </w:pPr>
      <w:r w:rsidRPr="7D141FAC">
        <w:rPr>
          <w:rFonts w:ascii="Arial" w:hAnsi="Arial"/>
          <w:color w:val="auto"/>
          <w:sz w:val="24"/>
          <w:szCs w:val="24"/>
        </w:rPr>
        <w:t>Le TERRIA avec FERTILIZER peut être utilisé tout aussi bien pour un déchaumage superficiel que pour un ameublissement profond.</w:t>
      </w:r>
      <w:r w:rsidRPr="7D141FAC">
        <w:rPr>
          <w:rFonts w:ascii="Arial" w:hAnsi="Arial"/>
          <w:sz w:val="24"/>
          <w:szCs w:val="24"/>
        </w:rPr>
        <w:t xml:space="preserve"> </w:t>
      </w:r>
      <w:r w:rsidRPr="7D141FAC">
        <w:rPr>
          <w:rFonts w:ascii="Arial" w:hAnsi="Arial"/>
          <w:color w:val="auto"/>
          <w:sz w:val="24"/>
          <w:szCs w:val="24"/>
        </w:rPr>
        <w:t xml:space="preserve">Le pas entre-dents important du TERRIA permet un travail en toute sécurité, même en présence importante de résidus végétaux. L'enfouissement des résidus végétaux ou de l'engrais vert est réalisé avec différents types de socs, complétés ou non par des ailettes – le sabot enfouisseur peut rester en place. Différents niveaux de dépose de l'engrais permettent un apport ciblé à différents horizons selon les besoins. Au total, trois profondeurs de dépose sont réglables, décrites </w:t>
      </w:r>
      <w:r w:rsidR="16ED48B0" w:rsidRPr="7D141FAC">
        <w:rPr>
          <w:rFonts w:ascii="Arial" w:hAnsi="Arial"/>
          <w:color w:val="auto"/>
          <w:sz w:val="24"/>
          <w:szCs w:val="24"/>
        </w:rPr>
        <w:t>ci-après</w:t>
      </w:r>
      <w:r w:rsidR="00C53A6D" w:rsidRPr="7D141FAC">
        <w:rPr>
          <w:rFonts w:ascii="Arial" w:hAnsi="Arial"/>
          <w:color w:val="auto"/>
          <w:sz w:val="24"/>
          <w:szCs w:val="24"/>
        </w:rPr>
        <w:t>.</w:t>
      </w:r>
    </w:p>
    <w:p w14:paraId="49AA5DFF" w14:textId="77777777" w:rsidR="009277E1" w:rsidRPr="009277E1" w:rsidRDefault="009277E1" w:rsidP="009277E1"/>
    <w:p w14:paraId="422A7892" w14:textId="77335913" w:rsidR="005D2ACE" w:rsidRPr="00E1507C" w:rsidRDefault="009277E1" w:rsidP="00C82208">
      <w:pPr>
        <w:spacing w:after="0" w:line="360" w:lineRule="auto"/>
        <w:jc w:val="both"/>
        <w:rPr>
          <w:rFonts w:ascii="Arial" w:hAnsi="Arial" w:cs="Arial"/>
          <w:b/>
          <w:bCs/>
          <w:sz w:val="24"/>
          <w:szCs w:val="24"/>
        </w:rPr>
      </w:pPr>
      <w:r>
        <w:rPr>
          <w:rFonts w:ascii="Arial" w:hAnsi="Arial"/>
          <w:b/>
          <w:bCs/>
          <w:sz w:val="24"/>
          <w:szCs w:val="24"/>
        </w:rPr>
        <w:lastRenderedPageBreak/>
        <w:t>Description</w:t>
      </w:r>
      <w:r w:rsidR="00091046">
        <w:rPr>
          <w:rFonts w:ascii="Arial" w:hAnsi="Arial"/>
          <w:b/>
          <w:bCs/>
          <w:sz w:val="24"/>
          <w:szCs w:val="24"/>
        </w:rPr>
        <w:t xml:space="preserve"> du</w:t>
      </w:r>
      <w:r>
        <w:rPr>
          <w:rFonts w:ascii="Arial" w:hAnsi="Arial"/>
          <w:b/>
          <w:bCs/>
          <w:sz w:val="24"/>
          <w:szCs w:val="24"/>
        </w:rPr>
        <w:t xml:space="preserve"> semis superficiel</w:t>
      </w:r>
    </w:p>
    <w:p w14:paraId="0F07B80B" w14:textId="4E99877D" w:rsidR="009277E1" w:rsidRPr="009277E1" w:rsidRDefault="009277E1" w:rsidP="009277E1">
      <w:pPr>
        <w:spacing w:after="0" w:line="360" w:lineRule="auto"/>
        <w:jc w:val="both"/>
        <w:rPr>
          <w:rFonts w:ascii="Arial" w:hAnsi="Arial" w:cs="Arial"/>
          <w:sz w:val="24"/>
          <w:szCs w:val="24"/>
        </w:rPr>
      </w:pPr>
      <w:r>
        <w:rPr>
          <w:rFonts w:ascii="Arial" w:hAnsi="Arial"/>
          <w:sz w:val="24"/>
          <w:szCs w:val="24"/>
        </w:rPr>
        <w:t>Le sabot est réglé à 100 % vers le haut, ce qui permet de semer directement les semences dans la couche supérieure du sol sur une profondeur d'environ 0 à 5 cm. Le point d'éjection se trouve juste derrière l'étançon. Pour la fertilisation, cela peut être utilisé au printemps lors des préparations du lit de semences. Les pertes par volatilisation sont évitées grâce à la couverture immédiate de l'engrais.</w:t>
      </w:r>
    </w:p>
    <w:p w14:paraId="1004A20C" w14:textId="77777777" w:rsidR="00E1507C" w:rsidRDefault="00E1507C" w:rsidP="00C82208">
      <w:pPr>
        <w:spacing w:after="0" w:line="360" w:lineRule="auto"/>
        <w:jc w:val="both"/>
        <w:rPr>
          <w:rFonts w:ascii="Arial" w:hAnsi="Arial" w:cs="Arial"/>
          <w:i/>
          <w:iCs/>
          <w:sz w:val="24"/>
          <w:szCs w:val="24"/>
        </w:rPr>
      </w:pPr>
    </w:p>
    <w:p w14:paraId="7D58B071" w14:textId="6D8A9F73" w:rsidR="005D2ACE"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Description du semis mixte</w:t>
      </w:r>
    </w:p>
    <w:p w14:paraId="68EAFA61" w14:textId="2414E80B" w:rsidR="009277E1" w:rsidRPr="009277E1" w:rsidRDefault="009277E1" w:rsidP="009277E1">
      <w:pPr>
        <w:spacing w:after="0" w:line="360" w:lineRule="auto"/>
        <w:jc w:val="both"/>
        <w:rPr>
          <w:rFonts w:ascii="Arial" w:hAnsi="Arial" w:cs="Arial"/>
          <w:sz w:val="24"/>
          <w:szCs w:val="24"/>
        </w:rPr>
      </w:pPr>
      <w:r>
        <w:rPr>
          <w:rFonts w:ascii="Arial" w:hAnsi="Arial"/>
          <w:sz w:val="24"/>
          <w:szCs w:val="24"/>
        </w:rPr>
        <w:t>Avec un réglage de 50 % vers le haut et 50 % vers le bas, le semis s'effectue aussi bien en surface qu'au niveau de la semelle du soc. La répartition de l'engrais s'effectue ici sur tout l'horizon de travail, ce qui est optimal pour une fumure de fond. Cette méthode est adaptée pour un travail du sol automnal avec des profondeurs de travail à partir de 15 cm.</w:t>
      </w:r>
    </w:p>
    <w:p w14:paraId="4520602B" w14:textId="77777777" w:rsidR="00E1507C" w:rsidRDefault="00E1507C" w:rsidP="00C82208">
      <w:pPr>
        <w:spacing w:after="0" w:line="360" w:lineRule="auto"/>
        <w:jc w:val="both"/>
        <w:rPr>
          <w:rFonts w:ascii="Arial" w:hAnsi="Arial" w:cs="Arial"/>
          <w:i/>
          <w:iCs/>
          <w:sz w:val="24"/>
          <w:szCs w:val="24"/>
        </w:rPr>
      </w:pPr>
    </w:p>
    <w:p w14:paraId="347A940B" w14:textId="0081545A" w:rsidR="008C7810"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Description du semis en profondeur</w:t>
      </w:r>
    </w:p>
    <w:p w14:paraId="60CD6A1B" w14:textId="53B44678" w:rsidR="009277E1" w:rsidRPr="009277E1" w:rsidRDefault="009277E1" w:rsidP="009277E1">
      <w:pPr>
        <w:spacing w:after="0" w:line="360" w:lineRule="auto"/>
        <w:jc w:val="both"/>
        <w:rPr>
          <w:rFonts w:ascii="Arial" w:hAnsi="Arial" w:cs="Arial"/>
          <w:sz w:val="24"/>
          <w:szCs w:val="24"/>
        </w:rPr>
      </w:pPr>
      <w:r>
        <w:rPr>
          <w:rFonts w:ascii="Arial" w:hAnsi="Arial"/>
          <w:sz w:val="24"/>
          <w:szCs w:val="24"/>
        </w:rPr>
        <w:t>L'engrais est placé à 100 % en profondeur, la dépose s'effectue au niveau de la semelle du soc. Les engrais peuvent ainsi être déposés dans la couche inférieure du sol jusqu'à 35 cm de profondeur. Le sol est ainsi ameubli en profondeur. Il est préférable d'utiliser des engrais azotés stabilisés – les pertes par volatilisation sont évitées. Des carences supplémentaires en nutriments peuvent être compensées ici.</w:t>
      </w:r>
    </w:p>
    <w:p w14:paraId="1D264D2D" w14:textId="77777777" w:rsidR="00E1507C" w:rsidRPr="00C82208" w:rsidRDefault="00E1507C" w:rsidP="00C82208">
      <w:pPr>
        <w:spacing w:after="0" w:line="360" w:lineRule="auto"/>
        <w:jc w:val="both"/>
        <w:rPr>
          <w:rFonts w:ascii="Arial" w:hAnsi="Arial" w:cs="Arial"/>
          <w:sz w:val="24"/>
          <w:szCs w:val="24"/>
        </w:rPr>
      </w:pPr>
    </w:p>
    <w:p w14:paraId="5CE4E5EE" w14:textId="30C93BE2" w:rsidR="008C7810"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AMICO F</w:t>
      </w:r>
    </w:p>
    <w:p w14:paraId="702CF515" w14:textId="7783E1CC" w:rsidR="006542EC" w:rsidRDefault="006542EC" w:rsidP="7D141FAC">
      <w:pPr>
        <w:spacing w:after="0" w:line="360" w:lineRule="auto"/>
        <w:jc w:val="both"/>
        <w:rPr>
          <w:rFonts w:ascii="Arial" w:hAnsi="Arial"/>
          <w:sz w:val="24"/>
          <w:szCs w:val="24"/>
        </w:rPr>
      </w:pPr>
      <w:r w:rsidRPr="7D141FAC">
        <w:rPr>
          <w:rFonts w:ascii="Arial" w:hAnsi="Arial"/>
          <w:sz w:val="24"/>
          <w:szCs w:val="24"/>
        </w:rPr>
        <w:t xml:space="preserve">Avec une capacité de 1 700 ou 2 400 litres et une répartition du volume de 60/40, une large plage d'utilisation de la trémie frontale est garantie. Pour </w:t>
      </w:r>
      <w:r w:rsidR="00091046" w:rsidRPr="7D141FAC">
        <w:rPr>
          <w:rFonts w:ascii="Arial" w:hAnsi="Arial"/>
          <w:sz w:val="24"/>
          <w:szCs w:val="24"/>
        </w:rPr>
        <w:t>assurer</w:t>
      </w:r>
      <w:r w:rsidRPr="7D141FAC">
        <w:rPr>
          <w:rFonts w:ascii="Arial" w:hAnsi="Arial"/>
          <w:sz w:val="24"/>
          <w:szCs w:val="24"/>
        </w:rPr>
        <w:t xml:space="preserve"> un grand confort d'utilisation, la trémie frontale AMICO est équipée de série en ISOBUS. L</w:t>
      </w:r>
      <w:r w:rsidR="5EAEF9E2" w:rsidRPr="7D141FAC">
        <w:rPr>
          <w:rFonts w:ascii="Arial" w:hAnsi="Arial"/>
          <w:sz w:val="24"/>
          <w:szCs w:val="24"/>
        </w:rPr>
        <w:t>e semis</w:t>
      </w:r>
      <w:r w:rsidRPr="7D141FAC">
        <w:rPr>
          <w:rFonts w:ascii="Arial" w:hAnsi="Arial"/>
          <w:sz w:val="24"/>
          <w:szCs w:val="24"/>
        </w:rPr>
        <w:t xml:space="preserve"> se fait alors selon le procédé « Single Shoot » avec une trémie sous pression. Les distributions peuvent être gérées par une commande intelligente avec modulation de débit, aussi bien avec une ou deux distributions. De plus, la trémie gérée en ISOBUS peut également être combinée avec des outils d'autres marques.</w:t>
      </w:r>
    </w:p>
    <w:p w14:paraId="700BE4C9" w14:textId="77777777" w:rsidR="00D4262F" w:rsidRPr="006542EC" w:rsidRDefault="00D4262F" w:rsidP="006542EC">
      <w:pPr>
        <w:spacing w:after="0" w:line="360" w:lineRule="auto"/>
        <w:jc w:val="both"/>
        <w:rPr>
          <w:rFonts w:ascii="Arial" w:hAnsi="Arial" w:cs="Arial"/>
          <w:sz w:val="24"/>
          <w:szCs w:val="24"/>
        </w:rPr>
      </w:pPr>
    </w:p>
    <w:p w14:paraId="5781D2C4" w14:textId="77777777" w:rsidR="00746DAF" w:rsidRDefault="00746DAF" w:rsidP="00746DAF">
      <w:pPr>
        <w:spacing w:after="0" w:line="240" w:lineRule="auto"/>
        <w:rPr>
          <w:rFonts w:ascii="Arial" w:hAnsi="Arial" w:cs="Arial"/>
          <w:b/>
          <w:sz w:val="24"/>
          <w:szCs w:val="24"/>
        </w:rPr>
      </w:pPr>
      <w:r>
        <w:rPr>
          <w:rFonts w:ascii="Arial" w:hAnsi="Arial"/>
          <w:b/>
          <w:sz w:val="24"/>
          <w:szCs w:val="24"/>
        </w:rPr>
        <w:t>Aperçu des photos :</w:t>
      </w:r>
    </w:p>
    <w:p w14:paraId="2A7F9A59" w14:textId="77777777" w:rsidR="00746DAF" w:rsidRDefault="00746DAF" w:rsidP="00746DAF">
      <w:pPr>
        <w:spacing w:after="0" w:line="240" w:lineRule="auto"/>
        <w:rPr>
          <w:noProof/>
        </w:rPr>
      </w:pPr>
    </w:p>
    <w:tbl>
      <w:tblPr>
        <w:tblStyle w:val="Grilledutableau"/>
        <w:tblW w:w="0" w:type="auto"/>
        <w:tblLook w:val="04A0" w:firstRow="1" w:lastRow="0" w:firstColumn="1" w:lastColumn="0" w:noHBand="0" w:noVBand="1"/>
      </w:tblPr>
      <w:tblGrid>
        <w:gridCol w:w="4531"/>
        <w:gridCol w:w="4531"/>
      </w:tblGrid>
      <w:tr w:rsidR="00746DAF" w14:paraId="4BAC345B" w14:textId="77777777" w:rsidTr="0041420D">
        <w:tc>
          <w:tcPr>
            <w:tcW w:w="4531" w:type="dxa"/>
          </w:tcPr>
          <w:p w14:paraId="50D1D1E0" w14:textId="72753492" w:rsidR="00746DAF" w:rsidRDefault="004057F9" w:rsidP="00084575">
            <w:pPr>
              <w:spacing w:before="120" w:after="120"/>
              <w:jc w:val="center"/>
              <w:rPr>
                <w:noProof/>
              </w:rPr>
            </w:pPr>
            <w:r>
              <w:rPr>
                <w:noProof/>
              </w:rPr>
              <w:drawing>
                <wp:inline distT="0" distB="0" distL="0" distR="0" wp14:anchorId="520F5582" wp14:editId="1C3A35F1">
                  <wp:extent cx="1466850" cy="9791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293" cy="984757"/>
                          </a:xfrm>
                          <a:prstGeom prst="rect">
                            <a:avLst/>
                          </a:prstGeom>
                          <a:noFill/>
                          <a:ln>
                            <a:noFill/>
                          </a:ln>
                        </pic:spPr>
                      </pic:pic>
                    </a:graphicData>
                  </a:graphic>
                </wp:inline>
              </w:drawing>
            </w:r>
          </w:p>
        </w:tc>
        <w:tc>
          <w:tcPr>
            <w:tcW w:w="4531" w:type="dxa"/>
          </w:tcPr>
          <w:p w14:paraId="2A59A218" w14:textId="4E581082" w:rsidR="00746DAF" w:rsidRDefault="002F3E1A" w:rsidP="00084575">
            <w:pPr>
              <w:spacing w:before="120" w:after="120"/>
              <w:jc w:val="center"/>
              <w:rPr>
                <w:noProof/>
              </w:rPr>
            </w:pPr>
            <w:r>
              <w:rPr>
                <w:noProof/>
              </w:rPr>
              <w:drawing>
                <wp:inline distT="0" distB="0" distL="0" distR="0" wp14:anchorId="237E2A2A" wp14:editId="2C7D2694">
                  <wp:extent cx="1476375" cy="985480"/>
                  <wp:effectExtent l="0" t="0" r="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6180" cy="992025"/>
                          </a:xfrm>
                          <a:prstGeom prst="rect">
                            <a:avLst/>
                          </a:prstGeom>
                          <a:noFill/>
                          <a:ln>
                            <a:noFill/>
                          </a:ln>
                        </pic:spPr>
                      </pic:pic>
                    </a:graphicData>
                  </a:graphic>
                </wp:inline>
              </w:drawing>
            </w:r>
          </w:p>
        </w:tc>
      </w:tr>
      <w:tr w:rsidR="00746DAF" w:rsidRPr="001D303D" w14:paraId="10EE40E7" w14:textId="77777777" w:rsidTr="0041420D">
        <w:tc>
          <w:tcPr>
            <w:tcW w:w="4531" w:type="dxa"/>
          </w:tcPr>
          <w:p w14:paraId="28616565" w14:textId="02544EA9" w:rsidR="00746DAF" w:rsidRPr="006306CA" w:rsidRDefault="006542EC" w:rsidP="00084575">
            <w:pPr>
              <w:spacing w:before="120" w:after="120"/>
              <w:jc w:val="center"/>
              <w:rPr>
                <w:rFonts w:ascii="Arial" w:hAnsi="Arial" w:cs="Arial"/>
                <w:noProof/>
                <w:sz w:val="22"/>
                <w:szCs w:val="22"/>
              </w:rPr>
            </w:pPr>
            <w:r>
              <w:rPr>
                <w:rFonts w:ascii="Arial" w:hAnsi="Arial"/>
                <w:sz w:val="22"/>
                <w:szCs w:val="22"/>
              </w:rPr>
              <w:t>Fertiliser et déchaumer en un seul passage</w:t>
            </w:r>
          </w:p>
        </w:tc>
        <w:tc>
          <w:tcPr>
            <w:tcW w:w="4531" w:type="dxa"/>
          </w:tcPr>
          <w:p w14:paraId="3B7BA178" w14:textId="0307CB14" w:rsidR="00746DAF" w:rsidRPr="006306CA" w:rsidRDefault="006542EC" w:rsidP="00084575">
            <w:pPr>
              <w:spacing w:before="120" w:after="120"/>
              <w:jc w:val="center"/>
              <w:rPr>
                <w:rFonts w:ascii="Arial" w:hAnsi="Arial" w:cs="Arial"/>
                <w:sz w:val="22"/>
                <w:szCs w:val="22"/>
              </w:rPr>
            </w:pPr>
            <w:r>
              <w:rPr>
                <w:rFonts w:ascii="Arial" w:hAnsi="Arial"/>
                <w:sz w:val="22"/>
                <w:szCs w:val="22"/>
              </w:rPr>
              <w:t>Trémie frontale AMICO F et déchaumeur à dents TERRIA avec équipement de fertilisation</w:t>
            </w:r>
          </w:p>
        </w:tc>
      </w:tr>
      <w:tr w:rsidR="00746DAF" w:rsidRPr="001D303D" w14:paraId="7CF74051" w14:textId="77777777" w:rsidTr="0041420D">
        <w:tc>
          <w:tcPr>
            <w:tcW w:w="4531" w:type="dxa"/>
          </w:tcPr>
          <w:p w14:paraId="1F3C9C43" w14:textId="5D973476" w:rsidR="00D0665E" w:rsidRPr="001D303D" w:rsidRDefault="00084575" w:rsidP="00084575">
            <w:pPr>
              <w:spacing w:before="120" w:after="120"/>
              <w:jc w:val="center"/>
              <w:rPr>
                <w:rFonts w:ascii="Arial" w:hAnsi="Arial" w:cs="Arial"/>
                <w:noProof/>
                <w:color w:val="FF00FF"/>
              </w:rPr>
            </w:pPr>
            <w:hyperlink r:id="rId12" w:history="1">
              <w:r w:rsidR="00D4262F">
                <w:rPr>
                  <w:rStyle w:val="Lienhypertexte"/>
                  <w:rFonts w:ascii="Arial" w:hAnsi="Arial"/>
                </w:rPr>
                <w:t>https://www.poettinger.at/fr_fr</w:t>
              </w:r>
              <w:r w:rsidR="00D4262F">
                <w:rPr>
                  <w:rStyle w:val="Lienhypertexte"/>
                  <w:rFonts w:ascii="Arial" w:hAnsi="Arial"/>
                </w:rPr>
                <w:t>/</w:t>
              </w:r>
              <w:r w:rsidR="00D4262F">
                <w:rPr>
                  <w:rStyle w:val="Lienhypertexte"/>
                  <w:rFonts w:ascii="Arial" w:hAnsi="Arial"/>
                </w:rPr>
                <w:t>newsroom/pressebild/68750</w:t>
              </w:r>
            </w:hyperlink>
          </w:p>
        </w:tc>
        <w:tc>
          <w:tcPr>
            <w:tcW w:w="4531" w:type="dxa"/>
          </w:tcPr>
          <w:p w14:paraId="73436E9C" w14:textId="0CC4739A" w:rsidR="002F3E1A" w:rsidRPr="001D303D" w:rsidRDefault="00084575" w:rsidP="00084575">
            <w:pPr>
              <w:spacing w:before="120" w:after="120"/>
              <w:jc w:val="center"/>
              <w:rPr>
                <w:rFonts w:ascii="Arial" w:hAnsi="Arial" w:cs="Arial"/>
                <w:noProof/>
                <w:color w:val="FF00FF"/>
              </w:rPr>
            </w:pPr>
            <w:hyperlink r:id="rId13" w:history="1">
              <w:r w:rsidR="00D4262F">
                <w:rPr>
                  <w:rStyle w:val="Lienhypertexte"/>
                  <w:rFonts w:ascii="Arial" w:hAnsi="Arial"/>
                </w:rPr>
                <w:t>https://www.poettinger.at/fr_fr/newsroom/pressebild/41</w:t>
              </w:r>
              <w:r w:rsidR="00D4262F">
                <w:rPr>
                  <w:rStyle w:val="Lienhypertexte"/>
                  <w:rFonts w:ascii="Arial" w:hAnsi="Arial"/>
                </w:rPr>
                <w:t>8</w:t>
              </w:r>
              <w:r w:rsidR="00D4262F">
                <w:rPr>
                  <w:rStyle w:val="Lienhypertexte"/>
                  <w:rFonts w:ascii="Arial" w:hAnsi="Arial"/>
                </w:rPr>
                <w:t>26</w:t>
              </w:r>
            </w:hyperlink>
          </w:p>
        </w:tc>
      </w:tr>
    </w:tbl>
    <w:p w14:paraId="346B6820" w14:textId="77777777" w:rsidR="00746DAF" w:rsidRPr="001D303D" w:rsidRDefault="00746DAF" w:rsidP="00746DAF">
      <w:pPr>
        <w:spacing w:after="0" w:line="240" w:lineRule="auto"/>
        <w:rPr>
          <w:noProof/>
          <w:color w:val="FF00FF"/>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Pr>
          <w:rFonts w:ascii="Arial" w:hAnsi="Arial"/>
        </w:rPr>
        <w:t xml:space="preserve">D'autres photos et images d'illustration sont disponibles sur le site internet de PÖTTINGER à l'adresse : </w:t>
      </w:r>
      <w:hyperlink r:id="rId14" w:history="1">
        <w:r>
          <w:rPr>
            <w:rStyle w:val="Lienhypertexte"/>
            <w:rFonts w:ascii="Arial" w:hAnsi="Arial"/>
          </w:rPr>
          <w:t>https://www.poettinger.at/fr_fr/services/downloadcenter</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2C1B" w14:textId="77777777" w:rsidR="00737433" w:rsidRDefault="00737433" w:rsidP="00C82208">
      <w:pPr>
        <w:spacing w:after="0" w:line="240" w:lineRule="auto"/>
      </w:pPr>
      <w:r>
        <w:separator/>
      </w:r>
    </w:p>
  </w:endnote>
  <w:endnote w:type="continuationSeparator" w:id="0">
    <w:p w14:paraId="68E588F4" w14:textId="77777777" w:rsidR="00737433" w:rsidRDefault="00737433" w:rsidP="00C82208">
      <w:pPr>
        <w:spacing w:after="0" w:line="240" w:lineRule="auto"/>
      </w:pPr>
      <w:r>
        <w:continuationSeparator/>
      </w:r>
    </w:p>
  </w:endnote>
  <w:endnote w:type="continuationNotice" w:id="1">
    <w:p w14:paraId="1DC46F75" w14:textId="77777777" w:rsidR="00737433" w:rsidRDefault="00737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660FA908"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0324B983" w14:textId="35F4B032" w:rsidR="00746DAF" w:rsidRDefault="00746DAF" w:rsidP="00746DAF">
    <w:pPr>
      <w:spacing w:after="0" w:line="240" w:lineRule="auto"/>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AT-4710 Grieskirchen, 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3C28" w14:textId="77777777" w:rsidR="00737433" w:rsidRDefault="00737433" w:rsidP="00C82208">
      <w:pPr>
        <w:spacing w:after="0" w:line="240" w:lineRule="auto"/>
      </w:pPr>
      <w:r>
        <w:separator/>
      </w:r>
    </w:p>
  </w:footnote>
  <w:footnote w:type="continuationSeparator" w:id="0">
    <w:p w14:paraId="6448E35D" w14:textId="77777777" w:rsidR="00737433" w:rsidRDefault="00737433" w:rsidP="00C82208">
      <w:pPr>
        <w:spacing w:after="0" w:line="240" w:lineRule="auto"/>
      </w:pPr>
      <w:r>
        <w:continuationSeparator/>
      </w:r>
    </w:p>
  </w:footnote>
  <w:footnote w:type="continuationNotice" w:id="1">
    <w:p w14:paraId="5844C343" w14:textId="77777777" w:rsidR="00737433" w:rsidRDefault="00737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58A2CF2A" w:rsidR="00746DAF" w:rsidRDefault="00746DAF">
    <w:pPr>
      <w:pStyle w:val="En-tte"/>
      <w:rPr>
        <w:rFonts w:ascii="Arial" w:eastAsia="Times New Roman" w:hAnsi="Arial" w:cs="Arial"/>
        <w:b/>
        <w:sz w:val="24"/>
        <w:szCs w:val="24"/>
        <w:lang w:val="en-US"/>
      </w:rPr>
    </w:pPr>
  </w:p>
  <w:p w14:paraId="00377267" w14:textId="40FEAD33" w:rsidR="00746DAF" w:rsidRDefault="006306CA">
    <w:pPr>
      <w:pStyle w:val="En-tte"/>
      <w:rPr>
        <w:rFonts w:ascii="Arial" w:eastAsia="Times New Roman" w:hAnsi="Arial" w:cs="Arial"/>
        <w:b/>
        <w:sz w:val="24"/>
        <w:szCs w:val="24"/>
      </w:rPr>
    </w:pPr>
    <w:r>
      <w:rPr>
        <w:rFonts w:ascii="Arial" w:hAnsi="Arial"/>
        <w:b/>
        <w:noProof/>
      </w:rPr>
      <w:drawing>
        <wp:anchor distT="0" distB="0" distL="114300" distR="114300" simplePos="0" relativeHeight="251658240" behindDoc="0" locked="0" layoutInCell="1" allowOverlap="1" wp14:anchorId="6F66B3AE" wp14:editId="721032AE">
          <wp:simplePos x="0" y="0"/>
          <wp:positionH relativeFrom="column">
            <wp:posOffset>3593465</wp:posOffset>
          </wp:positionH>
          <wp:positionV relativeFrom="paragraph">
            <wp:posOffset>81915</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D234E0" w14:textId="414AB309" w:rsidR="00C82208" w:rsidRDefault="00C82208">
    <w:pPr>
      <w:pStyle w:val="En-tte"/>
      <w:rPr>
        <w:rFonts w:ascii="Arial" w:eastAsia="Times New Roman" w:hAnsi="Arial" w:cs="Arial"/>
        <w:sz w:val="28"/>
        <w:szCs w:val="28"/>
      </w:rPr>
    </w:pPr>
    <w:r>
      <w:rPr>
        <w:rFonts w:ascii="Arial" w:hAnsi="Arial"/>
        <w:b/>
        <w:sz w:val="24"/>
        <w:szCs w:val="24"/>
      </w:rPr>
      <w:t xml:space="preserve">Communiqué de presse   </w:t>
    </w:r>
    <w:r w:rsidR="00084575">
      <w:rPr>
        <w:rFonts w:ascii="Arial" w:hAnsi="Arial"/>
        <w:b/>
        <w:sz w:val="24"/>
        <w:szCs w:val="24"/>
      </w:rPr>
      <w:t xml:space="preserve">    </w:t>
    </w:r>
    <w:r>
      <w:rPr>
        <w:rFonts w:ascii="Arial" w:hAnsi="Arial"/>
        <w:b/>
        <w:sz w:val="24"/>
        <w:szCs w:val="24"/>
      </w:rPr>
      <w:t xml:space="preserve"> </w:t>
    </w:r>
  </w:p>
  <w:p w14:paraId="17FA8EDE" w14:textId="77777777" w:rsidR="00C82208" w:rsidRDefault="00C82208">
    <w:pPr>
      <w:pStyle w:val="En-tte"/>
      <w:rPr>
        <w:rFonts w:ascii="Arial" w:eastAsia="Times New Roman" w:hAnsi="Arial" w:cs="Arial"/>
        <w:sz w:val="28"/>
        <w:szCs w:val="28"/>
        <w:lang w:val="en-US"/>
      </w:rPr>
    </w:pPr>
  </w:p>
  <w:p w14:paraId="1151AEB3" w14:textId="77777777" w:rsidR="00C82208" w:rsidRDefault="00C82208">
    <w:pPr>
      <w:pStyle w:val="En-tt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0C45"/>
    <w:multiLevelType w:val="hybridMultilevel"/>
    <w:tmpl w:val="3E303864"/>
    <w:lvl w:ilvl="0" w:tplc="238E82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056622">
    <w:abstractNumId w:val="1"/>
  </w:num>
  <w:num w:numId="2" w16cid:durableId="75760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84575"/>
    <w:rsid w:val="00091046"/>
    <w:rsid w:val="000B7E6E"/>
    <w:rsid w:val="000E7A56"/>
    <w:rsid w:val="001C7CA4"/>
    <w:rsid w:val="001E08DB"/>
    <w:rsid w:val="00234361"/>
    <w:rsid w:val="00242CF9"/>
    <w:rsid w:val="00242FC2"/>
    <w:rsid w:val="00244777"/>
    <w:rsid w:val="00250895"/>
    <w:rsid w:val="002A08AD"/>
    <w:rsid w:val="002D46C6"/>
    <w:rsid w:val="002F3E1A"/>
    <w:rsid w:val="00365E1C"/>
    <w:rsid w:val="003D2773"/>
    <w:rsid w:val="004057F9"/>
    <w:rsid w:val="00430776"/>
    <w:rsid w:val="00496ED0"/>
    <w:rsid w:val="004F3367"/>
    <w:rsid w:val="00520098"/>
    <w:rsid w:val="00533AB7"/>
    <w:rsid w:val="005A7BAC"/>
    <w:rsid w:val="005D2ACE"/>
    <w:rsid w:val="005D48DD"/>
    <w:rsid w:val="005E6E24"/>
    <w:rsid w:val="006306CA"/>
    <w:rsid w:val="00636C68"/>
    <w:rsid w:val="006513B5"/>
    <w:rsid w:val="006542EC"/>
    <w:rsid w:val="00737433"/>
    <w:rsid w:val="00746DAF"/>
    <w:rsid w:val="00860518"/>
    <w:rsid w:val="008C7810"/>
    <w:rsid w:val="0090798A"/>
    <w:rsid w:val="009277E1"/>
    <w:rsid w:val="00930673"/>
    <w:rsid w:val="00984FE0"/>
    <w:rsid w:val="009B05DF"/>
    <w:rsid w:val="00A804ED"/>
    <w:rsid w:val="00A90BE0"/>
    <w:rsid w:val="00A9318C"/>
    <w:rsid w:val="00AA51CF"/>
    <w:rsid w:val="00AC5A21"/>
    <w:rsid w:val="00AD18F0"/>
    <w:rsid w:val="00BB22E9"/>
    <w:rsid w:val="00BD22E8"/>
    <w:rsid w:val="00C12865"/>
    <w:rsid w:val="00C37045"/>
    <w:rsid w:val="00C53A6D"/>
    <w:rsid w:val="00C82208"/>
    <w:rsid w:val="00CC2FF2"/>
    <w:rsid w:val="00D0665E"/>
    <w:rsid w:val="00D4262F"/>
    <w:rsid w:val="00D44F43"/>
    <w:rsid w:val="00E1507C"/>
    <w:rsid w:val="00FB41EB"/>
    <w:rsid w:val="16ED48B0"/>
    <w:rsid w:val="2C9D42C6"/>
    <w:rsid w:val="2F6B4144"/>
    <w:rsid w:val="36C25647"/>
    <w:rsid w:val="3EDDEE62"/>
    <w:rsid w:val="5EAEF9E2"/>
    <w:rsid w:val="62FEB22F"/>
    <w:rsid w:val="7D141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styleId="En-tte">
    <w:name w:val="header"/>
    <w:basedOn w:val="Normal"/>
    <w:link w:val="En-tteCar"/>
    <w:uiPriority w:val="99"/>
    <w:unhideWhenUsed/>
    <w:rsid w:val="00C82208"/>
    <w:pPr>
      <w:tabs>
        <w:tab w:val="center" w:pos="4536"/>
        <w:tab w:val="right" w:pos="9072"/>
      </w:tabs>
      <w:spacing w:after="0" w:line="240" w:lineRule="auto"/>
    </w:pPr>
  </w:style>
  <w:style w:type="character" w:customStyle="1" w:styleId="En-tteCar">
    <w:name w:val="En-tête Car"/>
    <w:basedOn w:val="Policepardfaut"/>
    <w:link w:val="En-tte"/>
    <w:uiPriority w:val="99"/>
    <w:rsid w:val="00C82208"/>
  </w:style>
  <w:style w:type="paragraph" w:styleId="Pieddepage">
    <w:name w:val="footer"/>
    <w:basedOn w:val="Normal"/>
    <w:link w:val="PieddepageCar"/>
    <w:uiPriority w:val="99"/>
    <w:unhideWhenUsed/>
    <w:rsid w:val="00C82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208"/>
  </w:style>
  <w:style w:type="table" w:styleId="Grilledutableau">
    <w:name w:val="Table Grid"/>
    <w:basedOn w:val="TableauNormal"/>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6DAF"/>
    <w:rPr>
      <w:color w:val="0563C1" w:themeColor="hyperlink"/>
      <w:u w:val="single"/>
    </w:rPr>
  </w:style>
  <w:style w:type="character" w:styleId="Mentionnonrsolue">
    <w:name w:val="Unresolved Mention"/>
    <w:basedOn w:val="Policepardfaut"/>
    <w:uiPriority w:val="99"/>
    <w:semiHidden/>
    <w:unhideWhenUsed/>
    <w:rsid w:val="00746DAF"/>
    <w:rPr>
      <w:color w:val="605E5C"/>
      <w:shd w:val="clear" w:color="auto" w:fill="E1DFDD"/>
    </w:rPr>
  </w:style>
  <w:style w:type="paragraph" w:customStyle="1" w:styleId="CP">
    <w:name w:val="CP"/>
    <w:basedOn w:val="Normal"/>
    <w:next w:val="Normal"/>
    <w:uiPriority w:val="99"/>
    <w:rsid w:val="00FB41EB"/>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KeinAbsatzformat">
    <w:name w:val="[Kein Absatzformat]"/>
    <w:rsid w:val="00FB41E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P">
    <w:name w:val="BP"/>
    <w:basedOn w:val="CP"/>
    <w:uiPriority w:val="99"/>
    <w:rsid w:val="00FB41EB"/>
    <w:pPr>
      <w:tabs>
        <w:tab w:val="clear" w:pos="170"/>
        <w:tab w:val="left" w:pos="283"/>
      </w:tabs>
      <w:spacing w:line="180" w:lineRule="atLeast"/>
      <w:ind w:left="283" w:hanging="283"/>
    </w:pPr>
  </w:style>
  <w:style w:type="character" w:styleId="Lienhypertextesuivivisit">
    <w:name w:val="FollowedHyperlink"/>
    <w:basedOn w:val="Policepardfaut"/>
    <w:uiPriority w:val="99"/>
    <w:semiHidden/>
    <w:unhideWhenUsed/>
    <w:rsid w:val="00084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418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687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89395-6F3C-4A45-B85F-4B41DF05F3F6}">
  <ds:schemaRefs>
    <ds:schemaRef ds:uri="http://schemas.microsoft.com/office/2006/metadata/contentType"/>
    <ds:schemaRef ds:uri="http://schemas.microsoft.com/office/2006/metadata/properties/metaAttributes"/>
    <ds:schemaRef ds:uri="http://www.w3.org/2000/xmlns/"/>
    <ds:schemaRef ds:uri="http://www.w3.org/2001/XMLSchema"/>
    <ds:schemaRef ds:uri="0c9fabd4-836a-42ce-ab3b-240b75e507cf"/>
    <ds:schemaRef ds:uri="ffa3695f-fc9d-43a0-9b89-e443cfa54e9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3298B-A693-4CD7-800E-7148DBACD896}">
  <ds:schemaRefs>
    <ds:schemaRef ds:uri="http://schemas.microsoft.com/office/2006/metadata/properties"/>
    <ds:schemaRef ds:uri="http://www.w3.org/2000/xmlns/"/>
    <ds:schemaRef ds:uri="ffa3695f-fc9d-43a0-9b89-e443cfa54e9f"/>
    <ds:schemaRef ds:uri="http://www.w3.org/2001/XMLSchema-instance"/>
    <ds:schemaRef ds:uri="0c9fabd4-836a-42ce-ab3b-240b75e507cf"/>
    <ds:schemaRef ds:uri="http://schemas.microsoft.com/office/infopath/2007/PartnerControls"/>
  </ds:schemaRefs>
</ds:datastoreItem>
</file>

<file path=customXml/itemProps3.xml><?xml version="1.0" encoding="utf-8"?>
<ds:datastoreItem xmlns:ds="http://schemas.openxmlformats.org/officeDocument/2006/customXml" ds:itemID="{1D855077-A05E-4DB0-B89E-923F39BC2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3581</Characters>
  <Application>Microsoft Office Word</Application>
  <DocSecurity>0</DocSecurity>
  <Lines>29</Lines>
  <Paragraphs>8</Paragraphs>
  <ScaleCrop>false</ScaleCrop>
  <Company>PÖTTINGER Landtechnik GmbH</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TERRIA AMICO</dc:subject>
  <dc:creator>Ammon Felix</dc:creator>
  <cp:keywords/>
  <dc:description/>
  <cp:lastModifiedBy>Dutter Dorothee</cp:lastModifiedBy>
  <cp:revision>10</cp:revision>
  <cp:lastPrinted>2022-08-31T08:21:00Z</cp:lastPrinted>
  <dcterms:created xsi:type="dcterms:W3CDTF">2022-08-31T11:01:00Z</dcterms:created>
  <dcterms:modified xsi:type="dcterms:W3CDTF">2022-09-23T13:14:00Z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