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4C579" w14:textId="69623E44" w:rsidR="00293CF5" w:rsidRDefault="008F2528" w:rsidP="00293CF5">
      <w:pPr>
        <w:pStyle w:val="Titre1"/>
      </w:pPr>
      <w:r w:rsidRPr="008F2528">
        <w:t xml:space="preserve">Fraîchement </w:t>
      </w:r>
      <w:r>
        <w:t xml:space="preserve">mise </w:t>
      </w:r>
      <w:r w:rsidR="004E2439">
        <w:t xml:space="preserve">à jour : la faucheuse traînée NOVACAT T de PÖTTINGER </w:t>
      </w:r>
    </w:p>
    <w:p w14:paraId="5B489676" w14:textId="21AE276A" w:rsidR="00293CF5" w:rsidRPr="00214744" w:rsidRDefault="008B1FD9" w:rsidP="00293CF5">
      <w:pPr>
        <w:pStyle w:val="Titre2"/>
        <w:rPr>
          <w:sz w:val="28"/>
          <w:szCs w:val="28"/>
        </w:rPr>
      </w:pPr>
      <w:r>
        <w:rPr>
          <w:sz w:val="28"/>
        </w:rPr>
        <w:t>Nouvelle largeur, nouvelles caractéristiques, nouvelle génération de conditionneur à rouleaux</w:t>
      </w:r>
    </w:p>
    <w:p w14:paraId="374CAF36" w14:textId="15BE07D9" w:rsidR="001B58EC" w:rsidRDefault="009C12BF" w:rsidP="00293CF5">
      <w:r>
        <w:t>Les faucheuses à disques traînées NOVACAT T sont réputées pour une polyvalence d'utilisation maximale, un suivi du sol parfait, une puissance tracteur requise minimale grâce à son propre chariot de transport, ainsi qu'une qualité de fourrage maximale. Ces faucheuses robustes sont dorénavant proposées également en quatre mètres de largeur de travail. Une autre nouveauté est la possibilité de régler la hauteur de coupe hydrauliquement directement depuis la cabine du tracteur.</w:t>
      </w:r>
    </w:p>
    <w:p w14:paraId="6DFC24DC" w14:textId="3C5B0300" w:rsidR="00E12783" w:rsidRPr="00CF1FC6" w:rsidRDefault="00CF1FC6" w:rsidP="009D6EFA">
      <w:pPr>
        <w:rPr>
          <w:b/>
          <w:bCs/>
        </w:rPr>
      </w:pPr>
      <w:r>
        <w:rPr>
          <w:b/>
        </w:rPr>
        <w:t>Nouvelle génération de conditionneurs à rouleaux</w:t>
      </w:r>
    </w:p>
    <w:p w14:paraId="24A08302" w14:textId="77777777" w:rsidR="009E2E32" w:rsidRDefault="009E2E32" w:rsidP="009D6EFA">
      <w:r>
        <w:t>S</w:t>
      </w:r>
      <w:r w:rsidR="00535BE6">
        <w:t>elon le modèle, les faucheuses NOVACAT T sont disponibles avec conditionneur à doigts ED ou à rouleaux RC. Pour les deux types de conditionneurs, il est possible, grâce aux volets d'andainage orientables, de réaliser à souhait un épandage large ou former un andain. La transmission du mouvement intervient sur tous les modèles par prise directe sur l’entraînement du lamier par des courroies équipées de tendeurs montés sur ressorts.</w:t>
      </w:r>
    </w:p>
    <w:p w14:paraId="4985138B" w14:textId="58648DCB" w:rsidR="009D6EFA" w:rsidRPr="00925B96" w:rsidRDefault="00535BE6" w:rsidP="009D6EFA">
      <w:r>
        <w:t>Une autre nouveauté de cette NOVACAT T est son équipement avec la dernière génération de conditionneurs à rouleaux. Les deux rouleaux sont entraînés simultanément par un boitier pivotant pour une performance maximale. Les modèles 3,5 m et 4 mètres sont également disponible sans conditionneur.</w:t>
      </w:r>
    </w:p>
    <w:p w14:paraId="01FE9B06" w14:textId="5F711632" w:rsidR="00926C58" w:rsidRDefault="00926C58" w:rsidP="009D6EFA">
      <w:r>
        <w:t xml:space="preserve">L'attelage a lieu de série au relevage du tracteur par une tête en U. L'attelage à la barre oscillante en option a été développé tout particulièrement pour le marché </w:t>
      </w:r>
      <w:r w:rsidR="009E2E32">
        <w:t>nord-américain</w:t>
      </w:r>
      <w:r>
        <w:t xml:space="preserve">. </w:t>
      </w:r>
    </w:p>
    <w:p w14:paraId="72BE5DC8" w14:textId="01DE6797" w:rsidR="009D65E7" w:rsidRPr="009D65E7" w:rsidRDefault="009D65E7" w:rsidP="009D6EFA">
      <w:pPr>
        <w:rPr>
          <w:b/>
          <w:bCs/>
        </w:rPr>
      </w:pPr>
      <w:r>
        <w:rPr>
          <w:b/>
        </w:rPr>
        <w:t>Suivi du sol parfait grâce à la fixation mobile</w:t>
      </w:r>
    </w:p>
    <w:p w14:paraId="412B8175" w14:textId="33FB1ED5" w:rsidR="00786A89" w:rsidRDefault="00786A89" w:rsidP="009D6EFA">
      <w:r>
        <w:t xml:space="preserve">Grâce à la fixation totalement mobile du groupe faucheur, celui-ci s'adapte au sol en trois dimensions, le lamier glissant en douceur sur chaque inégalité du terrain. </w:t>
      </w:r>
      <w:r>
        <w:lastRenderedPageBreak/>
        <w:t>De plus, un indicateur de position centrale garantit encore plus de sécurité pour le transport sur route.</w:t>
      </w:r>
    </w:p>
    <w:p w14:paraId="0AE20E78" w14:textId="7439B309" w:rsidR="007468BF" w:rsidRDefault="00A63D17" w:rsidP="009D6EFA">
      <w:r>
        <w:t>Les nouvelles faucheuses traînées NOVACAT T  de PÖTTINGER sont très polyvalentes, économiques en puissance requise, robustes et très durables.</w:t>
      </w:r>
    </w:p>
    <w:p w14:paraId="171FD812" w14:textId="77777777" w:rsidR="00665AB9" w:rsidRDefault="00665AB9" w:rsidP="009D6EFA"/>
    <w:p w14:paraId="51D8DDD3" w14:textId="19E9EC7A" w:rsidR="00906DB5" w:rsidRPr="00C42FC0" w:rsidRDefault="00906DB5" w:rsidP="00906DB5">
      <w:pPr>
        <w:spacing w:after="120"/>
        <w:rPr>
          <w:b/>
          <w:bCs/>
        </w:rPr>
      </w:pPr>
      <w:r>
        <w:rPr>
          <w:b/>
        </w:rPr>
        <w:t>Aperçu des photos :</w:t>
      </w:r>
    </w:p>
    <w:tbl>
      <w:tblPr>
        <w:tblStyle w:val="Grilledutableau"/>
        <w:tblW w:w="0" w:type="auto"/>
        <w:tblLayout w:type="fixed"/>
        <w:tblLook w:val="04A0" w:firstRow="1" w:lastRow="0" w:firstColumn="1" w:lastColumn="0" w:noHBand="0" w:noVBand="1"/>
      </w:tblPr>
      <w:tblGrid>
        <w:gridCol w:w="4531"/>
        <w:gridCol w:w="4531"/>
      </w:tblGrid>
      <w:tr w:rsidR="00906DB5" w:rsidRPr="00C42FC0" w14:paraId="63BB1B4C" w14:textId="77777777" w:rsidTr="00F031F9">
        <w:tc>
          <w:tcPr>
            <w:tcW w:w="4531" w:type="dxa"/>
          </w:tcPr>
          <w:p w14:paraId="2C87551C" w14:textId="52C5C165" w:rsidR="00906DB5" w:rsidRPr="00C42FC0" w:rsidRDefault="00F031F9" w:rsidP="00F031F9">
            <w:pPr>
              <w:spacing w:after="120" w:line="240" w:lineRule="auto"/>
              <w:jc w:val="center"/>
            </w:pPr>
            <w:r>
              <w:rPr>
                <w:noProof/>
              </w:rPr>
              <w:drawing>
                <wp:inline distT="0" distB="0" distL="0" distR="0" wp14:anchorId="2D50A07C" wp14:editId="21101BF5">
                  <wp:extent cx="1882800" cy="1260000"/>
                  <wp:effectExtent l="0" t="0" r="3175" b="0"/>
                  <wp:docPr id="23731827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318276" name=""/>
                          <pic:cNvPicPr/>
                        </pic:nvPicPr>
                        <pic:blipFill>
                          <a:blip r:embed="rId9">
                            <a:extLst>
                              <a:ext uri="{28A0092B-C50C-407E-A947-70E740481C1C}">
                                <a14:useLocalDpi xmlns:a14="http://schemas.microsoft.com/office/drawing/2010/main" val="0"/>
                              </a:ext>
                            </a:extLst>
                          </a:blip>
                          <a:stretch>
                            <a:fillRect/>
                          </a:stretch>
                        </pic:blipFill>
                        <pic:spPr>
                          <a:xfrm>
                            <a:off x="0" y="0"/>
                            <a:ext cx="1882800" cy="1260000"/>
                          </a:xfrm>
                          <a:prstGeom prst="rect">
                            <a:avLst/>
                          </a:prstGeom>
                        </pic:spPr>
                      </pic:pic>
                    </a:graphicData>
                  </a:graphic>
                </wp:inline>
              </w:drawing>
            </w:r>
          </w:p>
        </w:tc>
        <w:tc>
          <w:tcPr>
            <w:tcW w:w="4531" w:type="dxa"/>
          </w:tcPr>
          <w:p w14:paraId="3FF2E154" w14:textId="4249D86B" w:rsidR="00906DB5" w:rsidRPr="00C42FC0" w:rsidRDefault="00F031F9" w:rsidP="00F031F9">
            <w:pPr>
              <w:spacing w:after="120" w:line="240" w:lineRule="auto"/>
              <w:jc w:val="center"/>
            </w:pPr>
            <w:r>
              <w:rPr>
                <w:noProof/>
              </w:rPr>
              <w:drawing>
                <wp:inline distT="0" distB="0" distL="0" distR="0" wp14:anchorId="260067AD" wp14:editId="182B5E1A">
                  <wp:extent cx="1688400" cy="1260000"/>
                  <wp:effectExtent l="0" t="0" r="7620" b="0"/>
                  <wp:docPr id="59895918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959184" name=""/>
                          <pic:cNvPicPr/>
                        </pic:nvPicPr>
                        <pic:blipFill>
                          <a:blip r:embed="rId10">
                            <a:extLst>
                              <a:ext uri="{28A0092B-C50C-407E-A947-70E740481C1C}">
                                <a14:useLocalDpi xmlns:a14="http://schemas.microsoft.com/office/drawing/2010/main" val="0"/>
                              </a:ext>
                            </a:extLst>
                          </a:blip>
                          <a:stretch>
                            <a:fillRect/>
                          </a:stretch>
                        </pic:blipFill>
                        <pic:spPr>
                          <a:xfrm>
                            <a:off x="0" y="0"/>
                            <a:ext cx="1688400" cy="1260000"/>
                          </a:xfrm>
                          <a:prstGeom prst="rect">
                            <a:avLst/>
                          </a:prstGeom>
                        </pic:spPr>
                      </pic:pic>
                    </a:graphicData>
                  </a:graphic>
                </wp:inline>
              </w:drawing>
            </w:r>
          </w:p>
        </w:tc>
      </w:tr>
      <w:tr w:rsidR="00906DB5" w:rsidRPr="00C42FC0" w14:paraId="0F6DB584" w14:textId="77777777" w:rsidTr="00F031F9">
        <w:tc>
          <w:tcPr>
            <w:tcW w:w="4531" w:type="dxa"/>
          </w:tcPr>
          <w:p w14:paraId="1C130CE7" w14:textId="3B5A3495" w:rsidR="00906DB5" w:rsidRPr="00C42FC0" w:rsidRDefault="001A1D4E" w:rsidP="00F031F9">
            <w:pPr>
              <w:pStyle w:val="Sansinterligne"/>
              <w:spacing w:before="120" w:after="120"/>
            </w:pPr>
            <w:r>
              <w:t>Polyvalence maximale au travail avec peu de contraintes pour le tracteur</w:t>
            </w:r>
          </w:p>
        </w:tc>
        <w:tc>
          <w:tcPr>
            <w:tcW w:w="4531" w:type="dxa"/>
          </w:tcPr>
          <w:p w14:paraId="21E2A8AD" w14:textId="40CF418B" w:rsidR="00906DB5" w:rsidRPr="00C42FC0" w:rsidRDefault="006E3D86" w:rsidP="00F031F9">
            <w:pPr>
              <w:pStyle w:val="Sansinterligne"/>
              <w:spacing w:before="120" w:after="120"/>
            </w:pPr>
            <w:r>
              <w:t>Adaptation au sol et qualité de coupe exceptionnelles</w:t>
            </w:r>
          </w:p>
        </w:tc>
      </w:tr>
      <w:tr w:rsidR="00906DB5" w:rsidRPr="00C42FC0" w14:paraId="33B280FC" w14:textId="77777777" w:rsidTr="00F031F9">
        <w:tc>
          <w:tcPr>
            <w:tcW w:w="4531" w:type="dxa"/>
          </w:tcPr>
          <w:p w14:paraId="7ED9330F" w14:textId="76465BE3" w:rsidR="00906DB5" w:rsidRPr="00781064" w:rsidRDefault="006E3D86" w:rsidP="00F031F9">
            <w:pPr>
              <w:spacing w:after="120" w:line="240" w:lineRule="auto"/>
              <w:jc w:val="center"/>
              <w:rPr>
                <w:bCs/>
                <w:sz w:val="20"/>
                <w:szCs w:val="20"/>
              </w:rPr>
            </w:pPr>
            <w:hyperlink r:id="rId11" w:history="1">
              <w:r w:rsidRPr="00F031F9">
                <w:rPr>
                  <w:rStyle w:val="Lienhypertexte"/>
                  <w:sz w:val="20"/>
                </w:rPr>
                <w:t>Lien</w:t>
              </w:r>
            </w:hyperlink>
          </w:p>
        </w:tc>
        <w:tc>
          <w:tcPr>
            <w:tcW w:w="4531" w:type="dxa"/>
          </w:tcPr>
          <w:p w14:paraId="6D88C9CC" w14:textId="693413D1" w:rsidR="00906DB5" w:rsidRPr="00781064" w:rsidRDefault="006E3D86" w:rsidP="00F031F9">
            <w:pPr>
              <w:spacing w:after="120" w:line="240" w:lineRule="auto"/>
              <w:jc w:val="center"/>
              <w:rPr>
                <w:rStyle w:val="Lienhypertexte"/>
                <w:sz w:val="20"/>
                <w:szCs w:val="20"/>
              </w:rPr>
            </w:pPr>
            <w:hyperlink r:id="rId12" w:history="1">
              <w:r w:rsidRPr="00F031F9">
                <w:rPr>
                  <w:rStyle w:val="Lienhypertexte"/>
                  <w:sz w:val="20"/>
                </w:rPr>
                <w:t>Lien</w:t>
              </w:r>
            </w:hyperlink>
          </w:p>
        </w:tc>
      </w:tr>
    </w:tbl>
    <w:p w14:paraId="620B1059" w14:textId="77777777" w:rsidR="00906DB5" w:rsidRDefault="00906DB5" w:rsidP="00906DB5">
      <w:pPr>
        <w:widowControl w:val="0"/>
        <w:autoSpaceDE w:val="0"/>
        <w:autoSpaceDN w:val="0"/>
        <w:adjustRightInd w:val="0"/>
        <w:rPr>
          <w:snapToGrid w:val="0"/>
          <w:color w:val="000000"/>
          <w:lang w:eastAsia="de-DE"/>
        </w:rPr>
      </w:pPr>
    </w:p>
    <w:p w14:paraId="5D7F0723" w14:textId="77777777" w:rsidR="00906DB5" w:rsidRPr="00843144" w:rsidRDefault="00906DB5" w:rsidP="00906DB5">
      <w:pPr>
        <w:widowControl w:val="0"/>
        <w:autoSpaceDE w:val="0"/>
        <w:autoSpaceDN w:val="0"/>
        <w:adjustRightInd w:val="0"/>
        <w:rPr>
          <w:snapToGrid w:val="0"/>
          <w:color w:val="0000FF"/>
          <w:u w:val="single"/>
        </w:rPr>
      </w:pPr>
      <w:r>
        <w:rPr>
          <w:snapToGrid w:val="0"/>
          <w:color w:val="000000"/>
        </w:rPr>
        <w:t xml:space="preserve">D'autres photos et images d'illustration sont disponibles sur le site internet de PÖTTINGER à l'adresse : </w:t>
      </w:r>
      <w:hyperlink r:id="rId13" w:history="1">
        <w:r>
          <w:rPr>
            <w:rStyle w:val="Lienhypertexte"/>
            <w:snapToGrid w:val="0"/>
          </w:rPr>
          <w:t>https://www.poettinger.at/fr_fr/services/downloadcenter</w:t>
        </w:r>
      </w:hyperlink>
    </w:p>
    <w:p w14:paraId="034A64F9" w14:textId="77777777" w:rsidR="002F2B6E" w:rsidRPr="00293CF5" w:rsidRDefault="002F2B6E" w:rsidP="00293CF5"/>
    <w:sectPr w:rsidR="002F2B6E" w:rsidRPr="00293CF5" w:rsidSect="00391075">
      <w:headerReference w:type="default" r:id="rId14"/>
      <w:footerReference w:type="default" r:id="rId15"/>
      <w:pgSz w:w="11906" w:h="16838"/>
      <w:pgMar w:top="1418" w:right="170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E8F13" w14:textId="77777777" w:rsidR="00F34D97" w:rsidRDefault="00F34D97" w:rsidP="004F733C">
      <w:r>
        <w:separator/>
      </w:r>
    </w:p>
  </w:endnote>
  <w:endnote w:type="continuationSeparator" w:id="0">
    <w:p w14:paraId="59D78D7C" w14:textId="77777777" w:rsidR="00F34D97" w:rsidRDefault="00F34D97" w:rsidP="004F7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7BDAA" w14:textId="5504A436" w:rsidR="00103F9F" w:rsidRPr="00B7607E" w:rsidRDefault="00103F9F" w:rsidP="00CE3D68">
    <w:pPr>
      <w:pStyle w:val="Pieddepage"/>
      <w:rPr>
        <w:sz w:val="40"/>
        <w:szCs w:val="40"/>
      </w:rPr>
    </w:pPr>
  </w:p>
  <w:p w14:paraId="272E302A" w14:textId="51F72273" w:rsidR="00103F9F" w:rsidRPr="00CE3D68" w:rsidRDefault="00103F9F" w:rsidP="00971E45">
    <w:pPr>
      <w:pStyle w:val="Pieddepage"/>
      <w:spacing w:before="0"/>
    </w:pPr>
    <w:r>
      <w:t xml:space="preserve">PÖTTINGER </w:t>
    </w:r>
    <w:proofErr w:type="spellStart"/>
    <w:r>
      <w:t>Landtechnik</w:t>
    </w:r>
    <w:proofErr w:type="spellEnd"/>
    <w:r>
      <w:t xml:space="preserve"> </w:t>
    </w:r>
    <w:proofErr w:type="spellStart"/>
    <w:r>
      <w:t>GmbH</w:t>
    </w:r>
    <w:proofErr w:type="spellEnd"/>
    <w:r>
      <w:t xml:space="preserve"> – Communication d'entreprise</w:t>
    </w:r>
  </w:p>
  <w:p w14:paraId="31FA84B0" w14:textId="2F26303D" w:rsidR="00103F9F" w:rsidRPr="00CE3D68" w:rsidRDefault="00103F9F" w:rsidP="00971E45">
    <w:pPr>
      <w:pStyle w:val="Pieddepage"/>
      <w:spacing w:before="0"/>
    </w:pPr>
    <w:r>
      <w:t xml:space="preserve">Silja Kempinger, </w:t>
    </w:r>
    <w:proofErr w:type="spellStart"/>
    <w:r>
      <w:t>Industriegelände</w:t>
    </w:r>
    <w:proofErr w:type="spellEnd"/>
    <w:r>
      <w:t xml:space="preserve"> 1, 4710 </w:t>
    </w:r>
    <w:proofErr w:type="spellStart"/>
    <w:r>
      <w:t>Grieskirchen</w:t>
    </w:r>
    <w:proofErr w:type="spellEnd"/>
    <w:r>
      <w:t xml:space="preserve"> (Autriche)</w:t>
    </w:r>
  </w:p>
  <w:p w14:paraId="588B78DC" w14:textId="6BD782FB" w:rsidR="00103F9F" w:rsidRPr="00CE3D68" w:rsidRDefault="00103F9F" w:rsidP="00971E45">
    <w:pPr>
      <w:pStyle w:val="Pieddepage"/>
      <w:spacing w:before="0"/>
    </w:pPr>
    <w:r>
      <w:t xml:space="preserve">Tél. +43 7248 600-2415, silja.kempinger@poettinger.at, </w:t>
    </w:r>
    <w:hyperlink r:id="rId1" w:history="1">
      <w:r>
        <w:t>www.poettinger.at</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F66A8" w14:textId="77777777" w:rsidR="00F34D97" w:rsidRDefault="00F34D97" w:rsidP="004F733C">
      <w:r>
        <w:separator/>
      </w:r>
    </w:p>
  </w:footnote>
  <w:footnote w:type="continuationSeparator" w:id="0">
    <w:p w14:paraId="7C0EF5E0" w14:textId="77777777" w:rsidR="00F34D97" w:rsidRDefault="00F34D97" w:rsidP="004F7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88B90" w14:textId="092A171C" w:rsidR="00103F9F" w:rsidRPr="00E9294C" w:rsidRDefault="00103F9F" w:rsidP="004F733C">
    <w:pPr>
      <w:pStyle w:val="En-tte"/>
      <w:rPr>
        <w:b/>
        <w:bCs/>
        <w:sz w:val="28"/>
        <w:szCs w:val="28"/>
      </w:rPr>
    </w:pPr>
    <w:bookmarkStart w:id="0" w:name="_Hlk211338492"/>
    <w:r>
      <w:rPr>
        <w:b/>
        <w:noProof/>
      </w:rPr>
      <w:drawing>
        <wp:anchor distT="0" distB="0" distL="114300" distR="114300" simplePos="0" relativeHeight="251658240" behindDoc="0" locked="0" layoutInCell="1" allowOverlap="1" wp14:anchorId="6B4EF551" wp14:editId="2134AA72">
          <wp:simplePos x="0" y="0"/>
          <wp:positionH relativeFrom="margin">
            <wp:align>right</wp:align>
          </wp:positionH>
          <wp:positionV relativeFrom="paragraph">
            <wp:posOffset>45720</wp:posOffset>
          </wp:positionV>
          <wp:extent cx="2186449" cy="228600"/>
          <wp:effectExtent l="0" t="0" r="4445" b="0"/>
          <wp:wrapNone/>
          <wp:docPr id="1639489521" name="Bild 4">
            <a:extLst xmlns:a="http://schemas.openxmlformats.org/drawingml/2006/main">
              <a:ext uri="{FF2B5EF4-FFF2-40B4-BE49-F238E27FC236}">
                <a16:creationId xmlns:a16="http://schemas.microsoft.com/office/drawing/2014/main" id="{5931257A-77DB-48D1-AA00-AA1001CD0E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6449" cy="228600"/>
                  </a:xfrm>
                  <a:prstGeom prst="rect">
                    <a:avLst/>
                  </a:prstGeom>
                  <a:noFill/>
                  <a:ln w="9525">
                    <a:noFill/>
                    <a:miter lim="800000"/>
                    <a:headEnd/>
                    <a:tailEnd/>
                  </a:ln>
                </pic:spPr>
              </pic:pic>
            </a:graphicData>
          </a:graphic>
        </wp:anchor>
      </w:drawing>
    </w:r>
    <w:r>
      <w:rPr>
        <w:b/>
      </w:rPr>
      <w:t xml:space="preserve">Communiqué de presse – Juillet 2026                                 </w:t>
    </w:r>
  </w:p>
  <w:bookmarkEnd w:id="0"/>
  <w:p w14:paraId="3CBD5C54" w14:textId="77777777" w:rsidR="00103F9F" w:rsidRPr="00B7607E" w:rsidRDefault="00103F9F" w:rsidP="004F733C">
    <w:pPr>
      <w:pStyle w:val="En-tte"/>
      <w:rPr>
        <w:sz w:val="40"/>
        <w:szCs w:val="4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F9F"/>
    <w:rsid w:val="0000389E"/>
    <w:rsid w:val="00006125"/>
    <w:rsid w:val="000169C7"/>
    <w:rsid w:val="00020A06"/>
    <w:rsid w:val="00025A0A"/>
    <w:rsid w:val="000304E6"/>
    <w:rsid w:val="000331F5"/>
    <w:rsid w:val="00034F54"/>
    <w:rsid w:val="00036E20"/>
    <w:rsid w:val="000412E5"/>
    <w:rsid w:val="00046EDB"/>
    <w:rsid w:val="00054B13"/>
    <w:rsid w:val="0005708D"/>
    <w:rsid w:val="00085BB5"/>
    <w:rsid w:val="000A1D55"/>
    <w:rsid w:val="000A6F6B"/>
    <w:rsid w:val="000B5FDB"/>
    <w:rsid w:val="000C5085"/>
    <w:rsid w:val="000C5BC7"/>
    <w:rsid w:val="000D2FE4"/>
    <w:rsid w:val="000F5900"/>
    <w:rsid w:val="00103F9F"/>
    <w:rsid w:val="00113D99"/>
    <w:rsid w:val="00165ABB"/>
    <w:rsid w:val="00177688"/>
    <w:rsid w:val="001861A3"/>
    <w:rsid w:val="00191CAC"/>
    <w:rsid w:val="001942A7"/>
    <w:rsid w:val="001A070A"/>
    <w:rsid w:val="001A1D4E"/>
    <w:rsid w:val="001A705C"/>
    <w:rsid w:val="001B0C96"/>
    <w:rsid w:val="001B58EC"/>
    <w:rsid w:val="001C03E9"/>
    <w:rsid w:val="001C3ADC"/>
    <w:rsid w:val="001C3F0F"/>
    <w:rsid w:val="001F6A6C"/>
    <w:rsid w:val="001F6CC3"/>
    <w:rsid w:val="00200AE2"/>
    <w:rsid w:val="00206A5B"/>
    <w:rsid w:val="00214273"/>
    <w:rsid w:val="00214744"/>
    <w:rsid w:val="0022126B"/>
    <w:rsid w:val="00222B0F"/>
    <w:rsid w:val="00225B2C"/>
    <w:rsid w:val="00233FAD"/>
    <w:rsid w:val="0024650C"/>
    <w:rsid w:val="00246D15"/>
    <w:rsid w:val="0026526B"/>
    <w:rsid w:val="00272CEB"/>
    <w:rsid w:val="00290141"/>
    <w:rsid w:val="00293CF5"/>
    <w:rsid w:val="002B068D"/>
    <w:rsid w:val="002C2881"/>
    <w:rsid w:val="002C5F71"/>
    <w:rsid w:val="002F2B6E"/>
    <w:rsid w:val="002F46FF"/>
    <w:rsid w:val="002F7773"/>
    <w:rsid w:val="00312E32"/>
    <w:rsid w:val="003157BA"/>
    <w:rsid w:val="003339B9"/>
    <w:rsid w:val="00337DD4"/>
    <w:rsid w:val="00341EC1"/>
    <w:rsid w:val="00343DD0"/>
    <w:rsid w:val="003549C8"/>
    <w:rsid w:val="00362A47"/>
    <w:rsid w:val="00376577"/>
    <w:rsid w:val="0038067A"/>
    <w:rsid w:val="00386CF9"/>
    <w:rsid w:val="00386DDD"/>
    <w:rsid w:val="00391075"/>
    <w:rsid w:val="0039111F"/>
    <w:rsid w:val="0039326A"/>
    <w:rsid w:val="00396256"/>
    <w:rsid w:val="003A10BC"/>
    <w:rsid w:val="003A597B"/>
    <w:rsid w:val="003B743E"/>
    <w:rsid w:val="003B7918"/>
    <w:rsid w:val="003C30D3"/>
    <w:rsid w:val="003E268A"/>
    <w:rsid w:val="003E6E3B"/>
    <w:rsid w:val="003F553B"/>
    <w:rsid w:val="00426C27"/>
    <w:rsid w:val="00426E47"/>
    <w:rsid w:val="00437268"/>
    <w:rsid w:val="0044036E"/>
    <w:rsid w:val="00441249"/>
    <w:rsid w:val="00442CD9"/>
    <w:rsid w:val="00442FC1"/>
    <w:rsid w:val="0044467B"/>
    <w:rsid w:val="0046002E"/>
    <w:rsid w:val="00461CF1"/>
    <w:rsid w:val="00464833"/>
    <w:rsid w:val="0048104A"/>
    <w:rsid w:val="00482725"/>
    <w:rsid w:val="00482D5C"/>
    <w:rsid w:val="00484888"/>
    <w:rsid w:val="004949DE"/>
    <w:rsid w:val="004A4175"/>
    <w:rsid w:val="004A589F"/>
    <w:rsid w:val="004B2823"/>
    <w:rsid w:val="004B7B4B"/>
    <w:rsid w:val="004C1980"/>
    <w:rsid w:val="004E2439"/>
    <w:rsid w:val="004F0004"/>
    <w:rsid w:val="004F1ED7"/>
    <w:rsid w:val="004F733C"/>
    <w:rsid w:val="00504797"/>
    <w:rsid w:val="005114AA"/>
    <w:rsid w:val="00517C03"/>
    <w:rsid w:val="00520CC0"/>
    <w:rsid w:val="005353BB"/>
    <w:rsid w:val="00535BE6"/>
    <w:rsid w:val="00547BE2"/>
    <w:rsid w:val="005548B6"/>
    <w:rsid w:val="00554DD0"/>
    <w:rsid w:val="00562BD6"/>
    <w:rsid w:val="00570912"/>
    <w:rsid w:val="005849F5"/>
    <w:rsid w:val="00584DF5"/>
    <w:rsid w:val="0059219C"/>
    <w:rsid w:val="005A4D9D"/>
    <w:rsid w:val="005E7E28"/>
    <w:rsid w:val="005F3EC0"/>
    <w:rsid w:val="005F45E6"/>
    <w:rsid w:val="0060311F"/>
    <w:rsid w:val="00604DEF"/>
    <w:rsid w:val="00635FCB"/>
    <w:rsid w:val="006457CD"/>
    <w:rsid w:val="00647506"/>
    <w:rsid w:val="00651353"/>
    <w:rsid w:val="00654C99"/>
    <w:rsid w:val="0065672D"/>
    <w:rsid w:val="0065716A"/>
    <w:rsid w:val="00665AB9"/>
    <w:rsid w:val="00670654"/>
    <w:rsid w:val="0067194B"/>
    <w:rsid w:val="0069484E"/>
    <w:rsid w:val="00695DB1"/>
    <w:rsid w:val="00696034"/>
    <w:rsid w:val="006B74FA"/>
    <w:rsid w:val="006C08D7"/>
    <w:rsid w:val="006C7BAD"/>
    <w:rsid w:val="006D34A6"/>
    <w:rsid w:val="006E328E"/>
    <w:rsid w:val="006E3D86"/>
    <w:rsid w:val="006E4AAC"/>
    <w:rsid w:val="006E71C1"/>
    <w:rsid w:val="006F164E"/>
    <w:rsid w:val="006F4127"/>
    <w:rsid w:val="006F5926"/>
    <w:rsid w:val="0070663B"/>
    <w:rsid w:val="007110D3"/>
    <w:rsid w:val="0071566D"/>
    <w:rsid w:val="00716912"/>
    <w:rsid w:val="00741F27"/>
    <w:rsid w:val="007468BF"/>
    <w:rsid w:val="00750227"/>
    <w:rsid w:val="00763227"/>
    <w:rsid w:val="007657E8"/>
    <w:rsid w:val="00766158"/>
    <w:rsid w:val="00781D88"/>
    <w:rsid w:val="00786A89"/>
    <w:rsid w:val="007A0A66"/>
    <w:rsid w:val="007B2459"/>
    <w:rsid w:val="007B3416"/>
    <w:rsid w:val="007B4236"/>
    <w:rsid w:val="007C40F1"/>
    <w:rsid w:val="007D0525"/>
    <w:rsid w:val="007E24AB"/>
    <w:rsid w:val="007E5C2F"/>
    <w:rsid w:val="007F3D51"/>
    <w:rsid w:val="007F6ABA"/>
    <w:rsid w:val="007F7F33"/>
    <w:rsid w:val="00802184"/>
    <w:rsid w:val="00802E4E"/>
    <w:rsid w:val="0080513A"/>
    <w:rsid w:val="00807C2F"/>
    <w:rsid w:val="00841319"/>
    <w:rsid w:val="008433A3"/>
    <w:rsid w:val="008536F7"/>
    <w:rsid w:val="00873324"/>
    <w:rsid w:val="008779C1"/>
    <w:rsid w:val="00880DD8"/>
    <w:rsid w:val="0089073D"/>
    <w:rsid w:val="00891A37"/>
    <w:rsid w:val="008A6BEF"/>
    <w:rsid w:val="008A76E0"/>
    <w:rsid w:val="008A7D61"/>
    <w:rsid w:val="008B0E3F"/>
    <w:rsid w:val="008B184C"/>
    <w:rsid w:val="008B1FD9"/>
    <w:rsid w:val="008C4AFA"/>
    <w:rsid w:val="008E034D"/>
    <w:rsid w:val="008E4A74"/>
    <w:rsid w:val="008F2528"/>
    <w:rsid w:val="00906637"/>
    <w:rsid w:val="00906DB5"/>
    <w:rsid w:val="00914B7B"/>
    <w:rsid w:val="009217B1"/>
    <w:rsid w:val="00924600"/>
    <w:rsid w:val="00925777"/>
    <w:rsid w:val="00925B96"/>
    <w:rsid w:val="00926C58"/>
    <w:rsid w:val="00933BF8"/>
    <w:rsid w:val="0093713C"/>
    <w:rsid w:val="009371CA"/>
    <w:rsid w:val="00937644"/>
    <w:rsid w:val="00942FDD"/>
    <w:rsid w:val="009466DC"/>
    <w:rsid w:val="00947AF0"/>
    <w:rsid w:val="0095011F"/>
    <w:rsid w:val="009502A8"/>
    <w:rsid w:val="00955B13"/>
    <w:rsid w:val="00961683"/>
    <w:rsid w:val="0096426E"/>
    <w:rsid w:val="009676F9"/>
    <w:rsid w:val="0097115E"/>
    <w:rsid w:val="00971E45"/>
    <w:rsid w:val="00982498"/>
    <w:rsid w:val="00983B41"/>
    <w:rsid w:val="00987805"/>
    <w:rsid w:val="009942FB"/>
    <w:rsid w:val="009A0055"/>
    <w:rsid w:val="009B3858"/>
    <w:rsid w:val="009C12BF"/>
    <w:rsid w:val="009C7926"/>
    <w:rsid w:val="009D65E7"/>
    <w:rsid w:val="009D6EFA"/>
    <w:rsid w:val="009E2E32"/>
    <w:rsid w:val="009E72D3"/>
    <w:rsid w:val="009F7EEE"/>
    <w:rsid w:val="00A1130A"/>
    <w:rsid w:val="00A2344B"/>
    <w:rsid w:val="00A327AC"/>
    <w:rsid w:val="00A369EB"/>
    <w:rsid w:val="00A37360"/>
    <w:rsid w:val="00A4259B"/>
    <w:rsid w:val="00A505B1"/>
    <w:rsid w:val="00A55F6D"/>
    <w:rsid w:val="00A61ECF"/>
    <w:rsid w:val="00A63D17"/>
    <w:rsid w:val="00A63D80"/>
    <w:rsid w:val="00A74B8F"/>
    <w:rsid w:val="00A832E6"/>
    <w:rsid w:val="00A86F45"/>
    <w:rsid w:val="00AB7B74"/>
    <w:rsid w:val="00AE050F"/>
    <w:rsid w:val="00AF1A41"/>
    <w:rsid w:val="00AF5741"/>
    <w:rsid w:val="00B01DC8"/>
    <w:rsid w:val="00B02C67"/>
    <w:rsid w:val="00B17459"/>
    <w:rsid w:val="00B20EDF"/>
    <w:rsid w:val="00B247A9"/>
    <w:rsid w:val="00B25CDB"/>
    <w:rsid w:val="00B2628F"/>
    <w:rsid w:val="00B277B5"/>
    <w:rsid w:val="00B34373"/>
    <w:rsid w:val="00B576BD"/>
    <w:rsid w:val="00B61C82"/>
    <w:rsid w:val="00B633EE"/>
    <w:rsid w:val="00B655A8"/>
    <w:rsid w:val="00B72946"/>
    <w:rsid w:val="00B74F79"/>
    <w:rsid w:val="00B7607E"/>
    <w:rsid w:val="00B7735F"/>
    <w:rsid w:val="00B90C22"/>
    <w:rsid w:val="00B91A14"/>
    <w:rsid w:val="00B93A88"/>
    <w:rsid w:val="00BA2C97"/>
    <w:rsid w:val="00BA4BF0"/>
    <w:rsid w:val="00BB0CB1"/>
    <w:rsid w:val="00BC33AB"/>
    <w:rsid w:val="00BC4D1E"/>
    <w:rsid w:val="00BD3650"/>
    <w:rsid w:val="00BD4EC1"/>
    <w:rsid w:val="00BF5651"/>
    <w:rsid w:val="00BF763E"/>
    <w:rsid w:val="00C028D0"/>
    <w:rsid w:val="00C10C83"/>
    <w:rsid w:val="00C11A69"/>
    <w:rsid w:val="00C1295F"/>
    <w:rsid w:val="00C1908B"/>
    <w:rsid w:val="00C21184"/>
    <w:rsid w:val="00C22E2A"/>
    <w:rsid w:val="00C30A38"/>
    <w:rsid w:val="00C31E4D"/>
    <w:rsid w:val="00C32A56"/>
    <w:rsid w:val="00C32B2C"/>
    <w:rsid w:val="00C35444"/>
    <w:rsid w:val="00C41165"/>
    <w:rsid w:val="00C52C5B"/>
    <w:rsid w:val="00C54D39"/>
    <w:rsid w:val="00C57BE6"/>
    <w:rsid w:val="00C62C98"/>
    <w:rsid w:val="00C660C4"/>
    <w:rsid w:val="00C718D0"/>
    <w:rsid w:val="00C76C65"/>
    <w:rsid w:val="00C77DB8"/>
    <w:rsid w:val="00C85E20"/>
    <w:rsid w:val="00C86C03"/>
    <w:rsid w:val="00C92046"/>
    <w:rsid w:val="00CA626B"/>
    <w:rsid w:val="00CC201C"/>
    <w:rsid w:val="00CC405F"/>
    <w:rsid w:val="00CC6A9A"/>
    <w:rsid w:val="00CD0EC8"/>
    <w:rsid w:val="00CD2384"/>
    <w:rsid w:val="00CD5F08"/>
    <w:rsid w:val="00CE1751"/>
    <w:rsid w:val="00CE3D68"/>
    <w:rsid w:val="00CE6F52"/>
    <w:rsid w:val="00CF1FC6"/>
    <w:rsid w:val="00CF349F"/>
    <w:rsid w:val="00CF4ACA"/>
    <w:rsid w:val="00D06D4E"/>
    <w:rsid w:val="00D134C5"/>
    <w:rsid w:val="00D16898"/>
    <w:rsid w:val="00D21012"/>
    <w:rsid w:val="00D36386"/>
    <w:rsid w:val="00D41D98"/>
    <w:rsid w:val="00D70D3C"/>
    <w:rsid w:val="00D74CFA"/>
    <w:rsid w:val="00D8193D"/>
    <w:rsid w:val="00D91389"/>
    <w:rsid w:val="00D93729"/>
    <w:rsid w:val="00D9516F"/>
    <w:rsid w:val="00DB02BA"/>
    <w:rsid w:val="00DB367E"/>
    <w:rsid w:val="00DB642A"/>
    <w:rsid w:val="00DC6BA2"/>
    <w:rsid w:val="00DD1C2E"/>
    <w:rsid w:val="00DD6A8E"/>
    <w:rsid w:val="00DD7989"/>
    <w:rsid w:val="00DE441C"/>
    <w:rsid w:val="00DE47C2"/>
    <w:rsid w:val="00DE4B30"/>
    <w:rsid w:val="00DE71BB"/>
    <w:rsid w:val="00DF114C"/>
    <w:rsid w:val="00DF6C99"/>
    <w:rsid w:val="00DF73CA"/>
    <w:rsid w:val="00E12783"/>
    <w:rsid w:val="00E16A9E"/>
    <w:rsid w:val="00E17A1A"/>
    <w:rsid w:val="00E27D6F"/>
    <w:rsid w:val="00E3208C"/>
    <w:rsid w:val="00E421A7"/>
    <w:rsid w:val="00E54E47"/>
    <w:rsid w:val="00E562EC"/>
    <w:rsid w:val="00E57685"/>
    <w:rsid w:val="00E6101E"/>
    <w:rsid w:val="00E67364"/>
    <w:rsid w:val="00E67D80"/>
    <w:rsid w:val="00E710EA"/>
    <w:rsid w:val="00E7125E"/>
    <w:rsid w:val="00E74BAD"/>
    <w:rsid w:val="00E813A9"/>
    <w:rsid w:val="00E86FF3"/>
    <w:rsid w:val="00E9294C"/>
    <w:rsid w:val="00E96F1C"/>
    <w:rsid w:val="00E97DDE"/>
    <w:rsid w:val="00EB3FCD"/>
    <w:rsid w:val="00EB40DC"/>
    <w:rsid w:val="00EB74A5"/>
    <w:rsid w:val="00ED5EAE"/>
    <w:rsid w:val="00EE0218"/>
    <w:rsid w:val="00EE2095"/>
    <w:rsid w:val="00EE5575"/>
    <w:rsid w:val="00F031F9"/>
    <w:rsid w:val="00F033DB"/>
    <w:rsid w:val="00F056E4"/>
    <w:rsid w:val="00F1093C"/>
    <w:rsid w:val="00F16E5E"/>
    <w:rsid w:val="00F2443C"/>
    <w:rsid w:val="00F34D97"/>
    <w:rsid w:val="00F3701E"/>
    <w:rsid w:val="00F47B56"/>
    <w:rsid w:val="00F506B8"/>
    <w:rsid w:val="00F61416"/>
    <w:rsid w:val="00F6402C"/>
    <w:rsid w:val="00F70E5C"/>
    <w:rsid w:val="00F949F4"/>
    <w:rsid w:val="00FA03C5"/>
    <w:rsid w:val="00FA205A"/>
    <w:rsid w:val="00FA7203"/>
    <w:rsid w:val="00FD1D72"/>
    <w:rsid w:val="00FD3322"/>
    <w:rsid w:val="00FD6958"/>
    <w:rsid w:val="00FE7D1C"/>
    <w:rsid w:val="00FF2339"/>
    <w:rsid w:val="0471CDB8"/>
    <w:rsid w:val="0BCFF965"/>
    <w:rsid w:val="1C7B509F"/>
    <w:rsid w:val="1EA88192"/>
    <w:rsid w:val="28A49E13"/>
    <w:rsid w:val="3C903546"/>
    <w:rsid w:val="6A1ACE36"/>
    <w:rsid w:val="6FDC523C"/>
    <w:rsid w:val="71C99E6A"/>
    <w:rsid w:val="7EAAB6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B6652"/>
  <w15:chartTrackingRefBased/>
  <w15:docId w15:val="{1BFD4D2D-7954-4359-9D3E-65ED9A3D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416"/>
    <w:pPr>
      <w:spacing w:before="120" w:after="60" w:line="360" w:lineRule="auto"/>
      <w:jc w:val="both"/>
    </w:pPr>
    <w:rPr>
      <w:rFonts w:ascii="Arial" w:hAnsi="Arial" w:cs="Arial"/>
      <w:sz w:val="24"/>
      <w:szCs w:val="24"/>
    </w:rPr>
  </w:style>
  <w:style w:type="paragraph" w:styleId="Titre1">
    <w:name w:val="heading 1"/>
    <w:basedOn w:val="Normal"/>
    <w:next w:val="Normal"/>
    <w:link w:val="Titre1Car"/>
    <w:uiPriority w:val="9"/>
    <w:qFormat/>
    <w:rsid w:val="00BA2C97"/>
    <w:pPr>
      <w:keepNext/>
      <w:keepLines/>
      <w:spacing w:after="120" w:line="240" w:lineRule="auto"/>
      <w:jc w:val="left"/>
      <w:outlineLvl w:val="0"/>
    </w:pPr>
    <w:rPr>
      <w:rFonts w:eastAsiaTheme="majorEastAsia"/>
      <w:sz w:val="40"/>
      <w:szCs w:val="40"/>
    </w:rPr>
  </w:style>
  <w:style w:type="paragraph" w:styleId="Titre2">
    <w:name w:val="heading 2"/>
    <w:basedOn w:val="Normal"/>
    <w:next w:val="Normal"/>
    <w:link w:val="Titre2Car"/>
    <w:uiPriority w:val="9"/>
    <w:unhideWhenUsed/>
    <w:qFormat/>
    <w:rsid w:val="00BA2C97"/>
    <w:pPr>
      <w:autoSpaceDE w:val="0"/>
      <w:autoSpaceDN w:val="0"/>
      <w:adjustRightInd w:val="0"/>
      <w:spacing w:before="0" w:after="240" w:line="240" w:lineRule="auto"/>
      <w:jc w:val="left"/>
      <w:outlineLvl w:val="1"/>
    </w:pPr>
    <w:rPr>
      <w:rFonts w:eastAsia="Times New Roman"/>
      <w:sz w:val="32"/>
      <w:szCs w:val="32"/>
      <w14:ligatures w14:val="non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103F9F"/>
    <w:pPr>
      <w:tabs>
        <w:tab w:val="center" w:pos="4536"/>
        <w:tab w:val="right" w:pos="9072"/>
      </w:tabs>
      <w:spacing w:after="0" w:line="240" w:lineRule="auto"/>
    </w:pPr>
  </w:style>
  <w:style w:type="character" w:customStyle="1" w:styleId="En-tteCar">
    <w:name w:val="En-tête Car"/>
    <w:basedOn w:val="Policepardfaut"/>
    <w:link w:val="En-tte"/>
    <w:uiPriority w:val="99"/>
    <w:rsid w:val="00103F9F"/>
  </w:style>
  <w:style w:type="paragraph" w:styleId="Pieddepage">
    <w:name w:val="footer"/>
    <w:basedOn w:val="Normal"/>
    <w:link w:val="PieddepageCar"/>
    <w:uiPriority w:val="99"/>
    <w:unhideWhenUsed/>
    <w:qFormat/>
    <w:rsid w:val="00FD1D72"/>
    <w:pPr>
      <w:tabs>
        <w:tab w:val="center" w:pos="4536"/>
        <w:tab w:val="right" w:pos="9072"/>
      </w:tabs>
      <w:spacing w:after="0" w:line="240" w:lineRule="auto"/>
    </w:pPr>
    <w:rPr>
      <w:sz w:val="20"/>
    </w:rPr>
  </w:style>
  <w:style w:type="character" w:customStyle="1" w:styleId="PieddepageCar">
    <w:name w:val="Pied de page Car"/>
    <w:basedOn w:val="Policepardfaut"/>
    <w:link w:val="Pieddepage"/>
    <w:uiPriority w:val="99"/>
    <w:rsid w:val="00FD1D72"/>
    <w:rPr>
      <w:rFonts w:ascii="Arial" w:hAnsi="Arial" w:cs="Arial"/>
      <w:sz w:val="20"/>
      <w:szCs w:val="24"/>
      <w:lang w:val="fr-FR"/>
    </w:rPr>
  </w:style>
  <w:style w:type="character" w:customStyle="1" w:styleId="Titre1Car">
    <w:name w:val="Titre 1 Car"/>
    <w:basedOn w:val="Policepardfaut"/>
    <w:link w:val="Titre1"/>
    <w:uiPriority w:val="9"/>
    <w:rsid w:val="00BA2C97"/>
    <w:rPr>
      <w:rFonts w:ascii="Arial" w:eastAsiaTheme="majorEastAsia" w:hAnsi="Arial" w:cs="Arial"/>
      <w:sz w:val="40"/>
      <w:szCs w:val="40"/>
      <w:lang w:val="fr-FR"/>
    </w:rPr>
  </w:style>
  <w:style w:type="character" w:customStyle="1" w:styleId="Titre2Car">
    <w:name w:val="Titre 2 Car"/>
    <w:basedOn w:val="Policepardfaut"/>
    <w:link w:val="Titre2"/>
    <w:uiPriority w:val="9"/>
    <w:rsid w:val="00BA2C97"/>
    <w:rPr>
      <w:rFonts w:ascii="Arial" w:eastAsia="Times New Roman" w:hAnsi="Arial" w:cs="Arial"/>
      <w:sz w:val="32"/>
      <w:szCs w:val="32"/>
      <w:lang w:val="fr-FR"/>
      <w14:ligatures w14:val="none"/>
    </w:rPr>
  </w:style>
  <w:style w:type="table" w:styleId="Grilledutableau">
    <w:name w:val="Table Grid"/>
    <w:basedOn w:val="TableauNormal"/>
    <w:rsid w:val="004F733C"/>
    <w:pPr>
      <w:spacing w:after="0" w:line="240" w:lineRule="auto"/>
    </w:pPr>
    <w:rPr>
      <w:rFonts w:ascii="Times New Roman" w:eastAsia="Times New Roman" w:hAnsi="Times New Roman" w:cs="Times New Roman"/>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rsid w:val="004F733C"/>
    <w:rPr>
      <w:color w:val="0000FF"/>
      <w:u w:val="single"/>
    </w:rPr>
  </w:style>
  <w:style w:type="paragraph" w:styleId="Sansinterligne">
    <w:name w:val="No Spacing"/>
    <w:aliases w:val="Bildunterschrift"/>
    <w:uiPriority w:val="1"/>
    <w:qFormat/>
    <w:rsid w:val="004F733C"/>
    <w:pPr>
      <w:spacing w:after="0" w:line="240" w:lineRule="auto"/>
      <w:jc w:val="center"/>
    </w:pPr>
    <w:rPr>
      <w:rFonts w:ascii="Arial" w:eastAsia="Times New Roman" w:hAnsi="Arial" w:cs="Arial"/>
      <w:lang w:eastAsia="de-DE"/>
      <w14:ligatures w14:val="none"/>
    </w:rPr>
  </w:style>
  <w:style w:type="paragraph" w:customStyle="1" w:styleId="Fuzeile">
    <w:name w:val="Fußz eile"/>
    <w:basedOn w:val="Normal"/>
    <w:link w:val="FuzeileZchn"/>
    <w:qFormat/>
    <w:rsid w:val="004F733C"/>
    <w:pPr>
      <w:spacing w:after="0" w:line="240" w:lineRule="auto"/>
      <w:contextualSpacing/>
    </w:pPr>
    <w:rPr>
      <w:sz w:val="22"/>
      <w:szCs w:val="22"/>
    </w:rPr>
  </w:style>
  <w:style w:type="character" w:customStyle="1" w:styleId="FuzeileZchn">
    <w:name w:val="Fußz eile Zchn"/>
    <w:basedOn w:val="Policepardfaut"/>
    <w:link w:val="Fuzeile"/>
    <w:rsid w:val="004F733C"/>
    <w:rPr>
      <w:rFonts w:ascii="Arial" w:hAnsi="Arial" w:cs="Arial"/>
      <w:lang w:val="fr-FR"/>
    </w:rPr>
  </w:style>
  <w:style w:type="paragraph" w:styleId="Commentaire">
    <w:name w:val="annotation text"/>
    <w:basedOn w:val="Normal"/>
    <w:link w:val="CommentaireCar"/>
    <w:uiPriority w:val="99"/>
    <w:semiHidden/>
    <w:unhideWhenUsed/>
    <w:rsid w:val="00C35444"/>
    <w:pPr>
      <w:spacing w:line="240" w:lineRule="auto"/>
    </w:pPr>
    <w:rPr>
      <w:sz w:val="20"/>
      <w:szCs w:val="20"/>
    </w:rPr>
  </w:style>
  <w:style w:type="character" w:customStyle="1" w:styleId="CommentaireCar">
    <w:name w:val="Commentaire Car"/>
    <w:basedOn w:val="Policepardfaut"/>
    <w:link w:val="Commentaire"/>
    <w:uiPriority w:val="99"/>
    <w:semiHidden/>
    <w:rsid w:val="00C35444"/>
    <w:rPr>
      <w:rFonts w:ascii="Arial" w:hAnsi="Arial" w:cs="Arial"/>
      <w:sz w:val="20"/>
      <w:szCs w:val="20"/>
      <w:lang w:val="fr-FR"/>
    </w:rPr>
  </w:style>
  <w:style w:type="character" w:styleId="Marquedecommentaire">
    <w:name w:val="annotation reference"/>
    <w:basedOn w:val="Policepardfaut"/>
    <w:uiPriority w:val="99"/>
    <w:semiHidden/>
    <w:unhideWhenUsed/>
    <w:rsid w:val="00C35444"/>
    <w:rPr>
      <w:sz w:val="16"/>
      <w:szCs w:val="16"/>
    </w:rPr>
  </w:style>
  <w:style w:type="paragraph" w:styleId="Rvision">
    <w:name w:val="Revision"/>
    <w:hidden/>
    <w:uiPriority w:val="99"/>
    <w:semiHidden/>
    <w:rsid w:val="00B633EE"/>
    <w:pPr>
      <w:spacing w:after="0" w:line="240" w:lineRule="auto"/>
    </w:pPr>
    <w:rPr>
      <w:rFonts w:ascii="Arial" w:hAnsi="Arial" w:cs="Arial"/>
      <w:sz w:val="24"/>
      <w:szCs w:val="24"/>
    </w:rPr>
  </w:style>
  <w:style w:type="character" w:styleId="Mentionnonrsolue">
    <w:name w:val="Unresolved Mention"/>
    <w:basedOn w:val="Policepardfaut"/>
    <w:uiPriority w:val="99"/>
    <w:semiHidden/>
    <w:unhideWhenUsed/>
    <w:rsid w:val="00F031F9"/>
    <w:rPr>
      <w:color w:val="605E5C"/>
      <w:shd w:val="clear" w:color="auto" w:fill="E1DFDD"/>
    </w:rPr>
  </w:style>
  <w:style w:type="character" w:styleId="Lienhypertextesuivivisit">
    <w:name w:val="FollowedHyperlink"/>
    <w:basedOn w:val="Policepardfaut"/>
    <w:uiPriority w:val="99"/>
    <w:semiHidden/>
    <w:unhideWhenUsed/>
    <w:rsid w:val="00F031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poettinger.at/fr_fr/services/downloadcenter"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poettinger.at/fr_fr/newsroom/pressebild/19112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oettinger.at/fr_fr/newsroom/pressebild/191127"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www.poettinger.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141187AB9428E44B1DD5666C424E204" ma:contentTypeVersion="21" ma:contentTypeDescription="Ein neues Dokument erstellen." ma:contentTypeScope="" ma:versionID="53cde5985d73fddfa7c652d56183a188">
  <xsd:schema xmlns:xsd="http://www.w3.org/2001/XMLSchema" xmlns:xs="http://www.w3.org/2001/XMLSchema" xmlns:p="http://schemas.microsoft.com/office/2006/metadata/properties" xmlns:ns2="0c9fabd4-836a-42ce-ab3b-240b75e507cf" xmlns:ns3="ffa3695f-fc9d-43a0-9b89-e443cfa54e9f" targetNamespace="http://schemas.microsoft.com/office/2006/metadata/properties" ma:root="true" ma:fieldsID="95f34924e787b4181b52c2554d2d90d5" ns2:_="" ns3:_="">
    <xsd:import namespace="0c9fabd4-836a-42ce-ab3b-240b75e507cf"/>
    <xsd:import namespace="ffa3695f-fc9d-43a0-9b89-e443cfa54e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DatumundUhrzeit" minOccurs="0"/>
                <xsd:element ref="ns2:MediaServiceObjectDetectorVersions" minOccurs="0"/>
                <xsd:element ref="ns2:MediaServiceSearchProperties" minOccurs="0"/>
                <xsd:element ref="ns2:MediaServiceBillingMetadata" minOccurs="0"/>
                <xsd:element ref="ns2:Sprach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fabd4-836a-42ce-ab3b-240b75e507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8555d7f4-1072-45cb-a79f-befbd501b499" ma:termSetId="09814cd3-568e-fe90-9814-8d621ff8fb84" ma:anchorId="fba54fb3-c3e1-fe81-a776-ca4b69148c4d" ma:open="true" ma:isKeyword="false">
      <xsd:complexType>
        <xsd:sequence>
          <xsd:element ref="pc:Terms" minOccurs="0" maxOccurs="1"/>
        </xsd:sequence>
      </xsd:complexType>
    </xsd:element>
    <xsd:element name="DatumundUhrzeit" ma:index="23" nillable="true" ma:displayName="Datum und Uhrzeit" ma:format="DateOnly" ma:internalName="DatumundUhrzeit">
      <xsd:simpleType>
        <xsd:restriction base="dms:DateTim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Sprache" ma:index="27" nillable="true" ma:displayName="Sprache" ma:default="DE" ma:format="Dropdown" ma:internalName="Sprach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a3695f-fc9d-43a0-9b89-e443cfa54e9f"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e43514dd-81d1-4f26-9246-c429eb8ede1c}" ma:internalName="TaxCatchAll" ma:showField="CatchAllData" ma:web="ffa3695f-fc9d-43a0-9b89-e443cfa54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prache xmlns="0c9fabd4-836a-42ce-ab3b-240b75e507cf">DE</Sprache>
    <TaxCatchAll xmlns="ffa3695f-fc9d-43a0-9b89-e443cfa54e9f" xsi:nil="true"/>
    <lcf76f155ced4ddcb4097134ff3c332f xmlns="0c9fabd4-836a-42ce-ab3b-240b75e507cf">
      <Terms xmlns="http://schemas.microsoft.com/office/infopath/2007/PartnerControls"/>
    </lcf76f155ced4ddcb4097134ff3c332f>
    <DatumundUhrzeit xmlns="0c9fabd4-836a-42ce-ab3b-240b75e507cf" xsi:nil="true"/>
  </documentManagement>
</p:properties>
</file>

<file path=customXml/itemProps1.xml><?xml version="1.0" encoding="utf-8"?>
<ds:datastoreItem xmlns:ds="http://schemas.openxmlformats.org/officeDocument/2006/customXml" ds:itemID="{C54E9402-E165-4C4D-AD22-42C011160BE9}">
  <ds:schemaRefs>
    <ds:schemaRef ds:uri="http://schemas.microsoft.com/sharepoint/v3/contenttype/forms"/>
  </ds:schemaRefs>
</ds:datastoreItem>
</file>

<file path=customXml/itemProps2.xml><?xml version="1.0" encoding="utf-8"?>
<ds:datastoreItem xmlns:ds="http://schemas.openxmlformats.org/officeDocument/2006/customXml" ds:itemID="{41FEA116-1439-4C04-9043-91C9227B1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fabd4-836a-42ce-ab3b-240b75e507cf"/>
    <ds:schemaRef ds:uri="ffa3695f-fc9d-43a0-9b89-e443cfa54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708B45-39CF-46CB-93EE-02E5D3405392}">
  <ds:schemaRefs>
    <ds:schemaRef ds:uri="http://schemas.microsoft.com/office/2006/metadata/properties"/>
    <ds:schemaRef ds:uri="http://schemas.microsoft.com/office/infopath/2007/PartnerControls"/>
    <ds:schemaRef ds:uri="0c9fabd4-836a-42ce-ab3b-240b75e507cf"/>
    <ds:schemaRef ds:uri="ffa3695f-fc9d-43a0-9b89-e443cfa54e9f"/>
  </ds:schemaRefs>
</ds:datastoreItem>
</file>

<file path=docMetadata/LabelInfo.xml><?xml version="1.0" encoding="utf-8"?>
<clbl:labelList xmlns:clbl="http://schemas.microsoft.com/office/2020/mipLabelMetadata">
  <clbl:label id="{27d21e40-d280-44b6-bada-b113510b4e5d}" enabled="0" method="" siteId="{27d21e40-d280-44b6-bada-b113510b4e5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358</Words>
  <Characters>2259</Characters>
  <Application>Microsoft Office Word</Application>
  <DocSecurity>0</DocSecurity>
  <Lines>18</Lines>
  <Paragraphs>5</Paragraphs>
  <ScaleCrop>false</ScaleCrop>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Kempinger Silja</dc:creator>
  <cp:keywords/>
  <dc:description/>
  <cp:lastModifiedBy>Dutter Dorothee</cp:lastModifiedBy>
  <cp:revision>6</cp:revision>
  <cp:lastPrinted>2026-03-12T09:00:00Z</cp:lastPrinted>
  <dcterms:created xsi:type="dcterms:W3CDTF">2026-03-25T12:41:00Z</dcterms:created>
  <dcterms:modified xsi:type="dcterms:W3CDTF">2026-07-01T14:06:00Z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0x0101002141187AB9428E44B1DD5666C424E204</vt:lpwstr>
  </property>
  <property fmtid="{D5CDD505-2E9C-101B-9397-08002B2CF9AE}" pid="3" name="MediaServiceImageTags">
    <vt:lpwstr/>
  </property>
</Properties>
</file>