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4AF11" w14:textId="77777777" w:rsidR="00A124AD" w:rsidRDefault="00A124AD" w:rsidP="00A124AD">
      <w:pPr>
        <w:rPr>
          <w:lang w:eastAsia="de-DE"/>
        </w:rPr>
      </w:pPr>
    </w:p>
    <w:p w14:paraId="02722E7F" w14:textId="36243713" w:rsidR="00A124AD" w:rsidRPr="0067079D" w:rsidRDefault="0067079D" w:rsidP="00A124AD">
      <w:pPr>
        <w:pStyle w:val="Textkrper3"/>
        <w:spacing w:after="0" w:line="360" w:lineRule="auto"/>
        <w:rPr>
          <w:rFonts w:ascii="Arial" w:hAnsi="Arial" w:cs="Arial"/>
          <w:sz w:val="40"/>
          <w:szCs w:val="40"/>
        </w:rPr>
      </w:pPr>
      <w:r w:rsidRPr="0067079D">
        <w:rPr>
          <w:rFonts w:ascii="Arial" w:hAnsi="Arial" w:cs="Arial"/>
          <w:sz w:val="40"/>
          <w:szCs w:val="40"/>
        </w:rPr>
        <w:t xml:space="preserve">Nowy </w:t>
      </w:r>
      <w:r w:rsidR="00A124AD" w:rsidRPr="0067079D">
        <w:rPr>
          <w:rFonts w:ascii="Arial" w:hAnsi="Arial" w:cs="Arial"/>
          <w:sz w:val="40"/>
          <w:szCs w:val="40"/>
        </w:rPr>
        <w:t xml:space="preserve">HIT 16.18 T – </w:t>
      </w:r>
      <w:r w:rsidRPr="0067079D">
        <w:rPr>
          <w:rFonts w:ascii="Arial" w:hAnsi="Arial" w:cs="Arial"/>
          <w:sz w:val="40"/>
          <w:szCs w:val="40"/>
        </w:rPr>
        <w:t>przetrząsacz eks</w:t>
      </w:r>
      <w:r w:rsidR="00A124AD" w:rsidRPr="0067079D">
        <w:rPr>
          <w:rFonts w:ascii="Arial" w:hAnsi="Arial" w:cs="Arial"/>
          <w:sz w:val="40"/>
          <w:szCs w:val="40"/>
        </w:rPr>
        <w:t>traklas</w:t>
      </w:r>
      <w:r w:rsidRPr="0067079D">
        <w:rPr>
          <w:rFonts w:ascii="Arial" w:hAnsi="Arial" w:cs="Arial"/>
          <w:sz w:val="40"/>
          <w:szCs w:val="40"/>
        </w:rPr>
        <w:t>y</w:t>
      </w:r>
    </w:p>
    <w:p w14:paraId="395CEB82" w14:textId="77777777" w:rsidR="00A124AD" w:rsidRPr="0067079D" w:rsidRDefault="00A124AD" w:rsidP="00A124AD">
      <w:pPr>
        <w:rPr>
          <w:lang w:eastAsia="de-DE"/>
        </w:rPr>
      </w:pPr>
    </w:p>
    <w:p w14:paraId="37A9A6D6" w14:textId="77777777" w:rsidR="00A124AD" w:rsidRPr="0067079D" w:rsidRDefault="00A124AD" w:rsidP="00A124AD">
      <w:pPr>
        <w:rPr>
          <w:lang w:eastAsia="de-DE"/>
        </w:rPr>
      </w:pPr>
    </w:p>
    <w:p w14:paraId="6C8B2670" w14:textId="371B5CA7" w:rsidR="00A124AD" w:rsidRPr="00A124AD" w:rsidRDefault="00A124AD" w:rsidP="00A124AD">
      <w:pPr>
        <w:spacing w:line="360" w:lineRule="auto"/>
        <w:rPr>
          <w:rFonts w:ascii="Arial" w:hAnsi="Arial" w:cs="Arial"/>
          <w:lang w:eastAsia="de-DE"/>
        </w:rPr>
      </w:pPr>
      <w:proofErr w:type="spellStart"/>
      <w:r w:rsidRPr="00A124AD">
        <w:rPr>
          <w:rFonts w:ascii="Arial" w:hAnsi="Arial" w:cs="Arial"/>
          <w:lang w:eastAsia="de-DE"/>
        </w:rPr>
        <w:t>Pöttinger</w:t>
      </w:r>
      <w:proofErr w:type="spellEnd"/>
      <w:r w:rsidRPr="00A124AD">
        <w:rPr>
          <w:rFonts w:ascii="Arial" w:hAnsi="Arial" w:cs="Arial"/>
          <w:lang w:eastAsia="de-DE"/>
        </w:rPr>
        <w:t>, specjalista ds. zbioru zielonek rozszerza swoja paletę produktów w segmencie przetrząsaczy o nowy, większy model: Ciągany HIT 16.18 T z 16 karuzelami i 17 m szerokości roboczej gwarantuje maksymalną efektywność i jakość pracy oraz najlepsze kopiowanie nierówności pola. </w:t>
      </w:r>
    </w:p>
    <w:p w14:paraId="644F408F" w14:textId="77777777" w:rsidR="001D73EE" w:rsidRDefault="001D73EE" w:rsidP="00A124AD">
      <w:pPr>
        <w:spacing w:before="180" w:after="120" w:line="360" w:lineRule="auto"/>
        <w:outlineLvl w:val="2"/>
        <w:rPr>
          <w:rFonts w:ascii="Arial" w:hAnsi="Arial" w:cs="Arial"/>
          <w:b/>
          <w:bCs/>
          <w:lang w:eastAsia="de-DE"/>
        </w:rPr>
      </w:pPr>
    </w:p>
    <w:p w14:paraId="314E9A1D" w14:textId="301D04D6" w:rsidR="00A124AD" w:rsidRPr="00A124AD" w:rsidRDefault="00A124AD" w:rsidP="00A124AD">
      <w:pPr>
        <w:spacing w:before="180" w:after="120" w:line="360" w:lineRule="auto"/>
        <w:outlineLvl w:val="2"/>
        <w:rPr>
          <w:rFonts w:ascii="Arial" w:hAnsi="Arial" w:cs="Arial"/>
          <w:b/>
          <w:bCs/>
          <w:lang w:eastAsia="de-DE"/>
        </w:rPr>
      </w:pPr>
      <w:r w:rsidRPr="00A124AD">
        <w:rPr>
          <w:rFonts w:ascii="Arial" w:hAnsi="Arial" w:cs="Arial"/>
          <w:b/>
          <w:bCs/>
          <w:lang w:eastAsia="de-DE"/>
        </w:rPr>
        <w:t>Najwyższa jakość przetrząsania z zachowaniem dużej wydajności na hektar</w:t>
      </w:r>
    </w:p>
    <w:p w14:paraId="2F7B1517" w14:textId="29157C81" w:rsidR="00A124AD" w:rsidRPr="00A124AD" w:rsidRDefault="00A124AD" w:rsidP="00A124AD">
      <w:pPr>
        <w:spacing w:line="360" w:lineRule="auto"/>
        <w:rPr>
          <w:rFonts w:ascii="Arial" w:hAnsi="Arial" w:cs="Arial"/>
          <w:lang w:eastAsia="de-DE"/>
        </w:rPr>
      </w:pPr>
      <w:r w:rsidRPr="00A124AD">
        <w:rPr>
          <w:rFonts w:ascii="Arial" w:hAnsi="Arial" w:cs="Arial"/>
          <w:lang w:eastAsia="de-DE"/>
        </w:rPr>
        <w:t xml:space="preserve">Gospodarstwa są coraz większe, okna pogodowe coraz krótsze, a wymagania dotyczące jakości paszy coraz wyższe. Aby spełnić te wymagania </w:t>
      </w:r>
      <w:proofErr w:type="spellStart"/>
      <w:r w:rsidRPr="00A124AD">
        <w:rPr>
          <w:rFonts w:ascii="Arial" w:hAnsi="Arial" w:cs="Arial"/>
          <w:lang w:eastAsia="de-DE"/>
        </w:rPr>
        <w:t>Pöttinger</w:t>
      </w:r>
      <w:proofErr w:type="spellEnd"/>
      <w:r w:rsidRPr="00A124AD">
        <w:rPr>
          <w:rFonts w:ascii="Arial" w:hAnsi="Arial" w:cs="Arial"/>
          <w:lang w:eastAsia="de-DE"/>
        </w:rPr>
        <w:t xml:space="preserve"> skonstruował duży, ciągany przetrząsacz. HIT 16.18 T zapewnia wysoką wydajność na hektar, najlepsze kopiowanie nierówności pola, wysoki komfort obsługi i perfekcyjną jakość przetrząsania.</w:t>
      </w:r>
      <w:r w:rsidRPr="00A124AD">
        <w:rPr>
          <w:rFonts w:ascii="Arial" w:hAnsi="Arial" w:cs="Arial"/>
          <w:lang w:eastAsia="de-DE"/>
        </w:rPr>
        <w:br/>
        <w:t>Sercem maszyny jest, jak w każdym naszym przetrząsaczu,</w:t>
      </w:r>
      <w:r>
        <w:rPr>
          <w:rFonts w:ascii="Arial" w:hAnsi="Arial" w:cs="Arial"/>
          <w:lang w:eastAsia="de-DE"/>
        </w:rPr>
        <w:t xml:space="preserve"> </w:t>
      </w:r>
      <w:r w:rsidRPr="00A124AD">
        <w:rPr>
          <w:rFonts w:ascii="Arial" w:hAnsi="Arial" w:cs="Arial"/>
          <w:lang w:eastAsia="de-DE"/>
        </w:rPr>
        <w:t>innowacyjna karuzela DYNATECH. Przednie ramiona ochronne, które służą również jako element nośny, zwiększają stabilność maszyny. </w:t>
      </w:r>
      <w:r w:rsidRPr="00A124AD">
        <w:rPr>
          <w:rFonts w:ascii="Arial" w:hAnsi="Arial" w:cs="Arial"/>
          <w:lang w:eastAsia="de-DE"/>
        </w:rPr>
        <w:br/>
        <w:t>Średnica karuzeli wynosi dokładnie 1,42 m. Sześć łukowatych ramion podbiera czysto paszę i dzięki optymalnemu kątowi przetrząsania pozostawia perfekcyjne efekty pracy na polu. Kopiujące ramiona ,,ciągną" palce i zapewniają w ten sposób łagodne podbieranie paszy. Różnej długości ramiona palców podbierają paszę równomiernie i podnoszą jakość przetrząsania.</w:t>
      </w:r>
    </w:p>
    <w:p w14:paraId="1FE4E2EE" w14:textId="77777777" w:rsidR="00A124AD" w:rsidRPr="00A124AD" w:rsidRDefault="00A124AD" w:rsidP="00A124AD">
      <w:pPr>
        <w:spacing w:line="360" w:lineRule="auto"/>
        <w:rPr>
          <w:rFonts w:ascii="Arial" w:hAnsi="Arial" w:cs="Arial"/>
          <w:lang w:eastAsia="de-DE"/>
        </w:rPr>
      </w:pPr>
    </w:p>
    <w:p w14:paraId="2AE29A8E" w14:textId="77777777" w:rsidR="00A124AD" w:rsidRPr="00A124AD" w:rsidRDefault="00A124AD" w:rsidP="00A124AD">
      <w:pPr>
        <w:spacing w:before="180" w:after="120" w:line="360" w:lineRule="auto"/>
        <w:outlineLvl w:val="2"/>
        <w:rPr>
          <w:rFonts w:ascii="Arial" w:hAnsi="Arial" w:cs="Arial"/>
          <w:b/>
          <w:bCs/>
          <w:lang w:eastAsia="de-DE"/>
        </w:rPr>
      </w:pPr>
      <w:r w:rsidRPr="00A124AD">
        <w:rPr>
          <w:rFonts w:ascii="Arial" w:hAnsi="Arial" w:cs="Arial"/>
          <w:b/>
          <w:bCs/>
          <w:lang w:eastAsia="de-DE"/>
        </w:rPr>
        <w:t>Najlepsze kopiowanie terenu, również przy dużych szerokościach roboczych</w:t>
      </w:r>
    </w:p>
    <w:p w14:paraId="5250081C" w14:textId="77777777" w:rsidR="00A124AD" w:rsidRPr="00A124AD" w:rsidRDefault="00A124AD" w:rsidP="00A124AD">
      <w:pPr>
        <w:spacing w:line="360" w:lineRule="auto"/>
        <w:rPr>
          <w:rFonts w:ascii="Arial" w:hAnsi="Arial" w:cs="Arial"/>
          <w:lang w:eastAsia="de-DE"/>
        </w:rPr>
      </w:pPr>
      <w:r w:rsidRPr="00A124AD">
        <w:rPr>
          <w:rFonts w:ascii="Arial" w:hAnsi="Arial" w:cs="Arial"/>
          <w:lang w:eastAsia="de-DE"/>
        </w:rPr>
        <w:lastRenderedPageBreak/>
        <w:t>Obydwa koła podwozia znajdują się blisko uchwytów palców i służą jednocześnie jako wielkowymiarowe koła kopiujące. Wyposażony w takie koła przetrząsacz zawsze jest perfekcyjne prowadzony po konturze terenu. Dla idealnego kopiowania nierówności pola, wszystkie elementy ramy, niezależnie od siebie dopasowują się do ukształtowania terenu. Dzięki temu każda karuzela optymalnie kopiuje teren i czysto wykonuje swoją pracę.</w:t>
      </w:r>
    </w:p>
    <w:p w14:paraId="635401CC" w14:textId="77777777" w:rsidR="00A124AD" w:rsidRPr="00A124AD" w:rsidRDefault="00A124AD" w:rsidP="00A124AD">
      <w:pPr>
        <w:spacing w:line="360" w:lineRule="auto"/>
        <w:rPr>
          <w:rFonts w:ascii="Arial" w:hAnsi="Arial" w:cs="Arial"/>
          <w:lang w:eastAsia="de-DE"/>
        </w:rPr>
      </w:pPr>
    </w:p>
    <w:p w14:paraId="28D5D0F8" w14:textId="77777777" w:rsidR="00A124AD" w:rsidRPr="00A124AD" w:rsidRDefault="00A124AD" w:rsidP="00A124AD">
      <w:pPr>
        <w:spacing w:before="180" w:after="120" w:line="360" w:lineRule="auto"/>
        <w:outlineLvl w:val="2"/>
        <w:rPr>
          <w:rFonts w:ascii="Arial" w:hAnsi="Arial" w:cs="Arial"/>
          <w:b/>
          <w:bCs/>
          <w:lang w:eastAsia="de-DE"/>
        </w:rPr>
      </w:pPr>
      <w:r w:rsidRPr="00A124AD">
        <w:rPr>
          <w:rFonts w:ascii="Arial" w:hAnsi="Arial" w:cs="Arial"/>
          <w:b/>
          <w:bCs/>
          <w:lang w:eastAsia="de-DE"/>
        </w:rPr>
        <w:t>LIFTMATIC PLUS - wyrafinowany sposób podnoszenia</w:t>
      </w:r>
    </w:p>
    <w:p w14:paraId="2DBE761D" w14:textId="77777777" w:rsidR="00A124AD" w:rsidRPr="00A124AD" w:rsidRDefault="00A124AD" w:rsidP="00A124AD">
      <w:pPr>
        <w:spacing w:line="360" w:lineRule="auto"/>
        <w:rPr>
          <w:rFonts w:ascii="Arial" w:hAnsi="Arial" w:cs="Arial"/>
          <w:lang w:eastAsia="de-DE"/>
        </w:rPr>
      </w:pPr>
      <w:r w:rsidRPr="00A124AD">
        <w:rPr>
          <w:rFonts w:ascii="Arial" w:hAnsi="Arial" w:cs="Arial"/>
          <w:lang w:eastAsia="de-DE"/>
        </w:rPr>
        <w:t xml:space="preserve">W nowym HIT 16.18 T również zastosowano niepowtarzalną technikę podnoszenia na </w:t>
      </w:r>
      <w:proofErr w:type="spellStart"/>
      <w:r w:rsidRPr="00A124AD">
        <w:rPr>
          <w:rFonts w:ascii="Arial" w:hAnsi="Arial" w:cs="Arial"/>
          <w:lang w:eastAsia="de-DE"/>
        </w:rPr>
        <w:t>uwrociu</w:t>
      </w:r>
      <w:proofErr w:type="spellEnd"/>
      <w:r w:rsidRPr="00A124AD">
        <w:rPr>
          <w:rFonts w:ascii="Arial" w:hAnsi="Arial" w:cs="Arial"/>
          <w:lang w:eastAsia="de-DE"/>
        </w:rPr>
        <w:t xml:space="preserve"> LIFTMATIC PLUS: Najpierw, przez podwójny siłownik karuzele są ustawiane przez kulisę do pozycji poziomej i następnie podnoszone. To inteligentne sterowanie podnoszeniem zapobiega każdorazowemu uderzeniu palców o podłoże. Dzięki temu pasza jest mniej zanieczyszczona i jakość pracy wyższa. LIFTMATIC PLUS również zmniejsza obciążenie palców, co wydłuża czas ich użytkowania i efektywnej pracy maszyny. </w:t>
      </w:r>
      <w:r w:rsidRPr="00A124AD">
        <w:rPr>
          <w:rFonts w:ascii="Arial" w:hAnsi="Arial" w:cs="Arial"/>
          <w:lang w:eastAsia="de-DE"/>
        </w:rPr>
        <w:br/>
        <w:t xml:space="preserve">Podnoszenie na </w:t>
      </w:r>
      <w:proofErr w:type="spellStart"/>
      <w:r w:rsidRPr="00A124AD">
        <w:rPr>
          <w:rFonts w:ascii="Arial" w:hAnsi="Arial" w:cs="Arial"/>
          <w:lang w:eastAsia="de-DE"/>
        </w:rPr>
        <w:t>uwrociu</w:t>
      </w:r>
      <w:proofErr w:type="spellEnd"/>
      <w:r w:rsidRPr="00A124AD">
        <w:rPr>
          <w:rFonts w:ascii="Arial" w:hAnsi="Arial" w:cs="Arial"/>
          <w:lang w:eastAsia="de-DE"/>
        </w:rPr>
        <w:t xml:space="preserve"> jest na tyle duże, że bardzo ułatwia manewrowanie przetrząsaczem. To rozwiązanie niesie ze sobą nie tylko korzyść w postaci komfortu obsługi i jazdy, ale również elastyczność w pracy na polu, gdy np. występują rowy lub przeszkody.</w:t>
      </w:r>
    </w:p>
    <w:p w14:paraId="7EC5FCF7" w14:textId="77777777" w:rsidR="00A124AD" w:rsidRPr="00A124AD" w:rsidRDefault="00A124AD" w:rsidP="00A124AD">
      <w:pPr>
        <w:spacing w:line="360" w:lineRule="auto"/>
        <w:rPr>
          <w:rFonts w:ascii="Arial" w:hAnsi="Arial" w:cs="Arial"/>
          <w:lang w:eastAsia="de-DE"/>
        </w:rPr>
      </w:pPr>
    </w:p>
    <w:p w14:paraId="0C86860C" w14:textId="77777777" w:rsidR="00A124AD" w:rsidRPr="00A124AD" w:rsidRDefault="00A124AD" w:rsidP="00A124AD">
      <w:pPr>
        <w:spacing w:before="180" w:after="120" w:line="360" w:lineRule="auto"/>
        <w:outlineLvl w:val="2"/>
        <w:rPr>
          <w:rFonts w:ascii="Arial" w:hAnsi="Arial" w:cs="Arial"/>
          <w:b/>
          <w:bCs/>
          <w:lang w:eastAsia="de-DE"/>
        </w:rPr>
      </w:pPr>
      <w:r w:rsidRPr="00A124AD">
        <w:rPr>
          <w:rFonts w:ascii="Arial" w:hAnsi="Arial" w:cs="Arial"/>
          <w:b/>
          <w:bCs/>
          <w:lang w:eastAsia="de-DE"/>
        </w:rPr>
        <w:t>HIT pracuje aż po samą granicę</w:t>
      </w:r>
    </w:p>
    <w:p w14:paraId="1FD126A5" w14:textId="77777777" w:rsidR="00A124AD" w:rsidRPr="00A124AD" w:rsidRDefault="00A124AD" w:rsidP="00A124AD">
      <w:pPr>
        <w:spacing w:line="360" w:lineRule="auto"/>
        <w:rPr>
          <w:rFonts w:ascii="Arial" w:hAnsi="Arial" w:cs="Arial"/>
          <w:lang w:eastAsia="de-DE"/>
        </w:rPr>
      </w:pPr>
      <w:r w:rsidRPr="00A124AD">
        <w:rPr>
          <w:rFonts w:ascii="Arial" w:hAnsi="Arial" w:cs="Arial"/>
          <w:lang w:eastAsia="de-DE"/>
        </w:rPr>
        <w:t>Do przetrząsanie na skrajach pola obydwie prawe, zewnętrzne karuzele są hydraulicznie (wyposażenie na życzenie) skręcane o kąt 15° w tył. Skośnie ustawione karuzele rozdzielają paszę bez tworzenia pokosu, równomiernie w kierunku skoszonej powierzchni. Pozostaje jeden wolny pas do przyległego pola. Karuzele mogą być przestawiane wygodnie z kabiny ciągnika przez siłownik hydrauliczny podwójnego działania.  </w:t>
      </w:r>
    </w:p>
    <w:p w14:paraId="35C448D5" w14:textId="77777777" w:rsidR="00A124AD" w:rsidRPr="00A124AD" w:rsidRDefault="00A124AD" w:rsidP="00A124AD">
      <w:pPr>
        <w:spacing w:line="360" w:lineRule="auto"/>
        <w:rPr>
          <w:rFonts w:ascii="Arial" w:hAnsi="Arial" w:cs="Arial"/>
          <w:lang w:eastAsia="de-DE"/>
        </w:rPr>
      </w:pPr>
    </w:p>
    <w:p w14:paraId="462AD265" w14:textId="17F950DA" w:rsidR="00A124AD" w:rsidRPr="00A124AD" w:rsidRDefault="00A124AD" w:rsidP="00A124AD">
      <w:pPr>
        <w:spacing w:line="360" w:lineRule="auto"/>
        <w:rPr>
          <w:rFonts w:ascii="Arial" w:hAnsi="Arial" w:cs="Arial"/>
          <w:lang w:eastAsia="de-DE"/>
        </w:rPr>
      </w:pPr>
      <w:proofErr w:type="spellStart"/>
      <w:r w:rsidRPr="00A124AD">
        <w:rPr>
          <w:rFonts w:ascii="Arial" w:hAnsi="Arial" w:cs="Arial"/>
          <w:lang w:eastAsia="de-DE"/>
        </w:rPr>
        <w:lastRenderedPageBreak/>
        <w:t>Pöttinger</w:t>
      </w:r>
      <w:proofErr w:type="spellEnd"/>
      <w:r w:rsidRPr="00A124AD">
        <w:rPr>
          <w:rFonts w:ascii="Arial" w:hAnsi="Arial" w:cs="Arial"/>
          <w:lang w:eastAsia="de-DE"/>
        </w:rPr>
        <w:t xml:space="preserve"> wprowadzając na rynek nowy przetrząsacz e</w:t>
      </w:r>
      <w:r w:rsidR="0067079D">
        <w:rPr>
          <w:rFonts w:ascii="Arial" w:hAnsi="Arial" w:cs="Arial"/>
          <w:lang w:eastAsia="de-DE"/>
        </w:rPr>
        <w:t>ks</w:t>
      </w:r>
      <w:bookmarkStart w:id="0" w:name="_GoBack"/>
      <w:bookmarkEnd w:id="0"/>
      <w:r w:rsidRPr="00A124AD">
        <w:rPr>
          <w:rFonts w:ascii="Arial" w:hAnsi="Arial" w:cs="Arial"/>
          <w:lang w:eastAsia="de-DE"/>
        </w:rPr>
        <w:t>traklasy HIT 16.18 T oferuje najlepsze efekty pracy: dużą wydajność na hektar przy zapewnieniu jednocześnie optymalnej ochrony paszy i gleby , czym spełnia wysokie wymagania rolników i przedsiębiorców usługowych.</w:t>
      </w:r>
    </w:p>
    <w:p w14:paraId="3CCBCD91" w14:textId="77777777" w:rsidR="001D73EE" w:rsidRDefault="001D73EE" w:rsidP="001D73EE">
      <w:pPr>
        <w:spacing w:line="360" w:lineRule="auto"/>
        <w:rPr>
          <w:rFonts w:ascii="Arial" w:hAnsi="Arial" w:cs="Arial"/>
        </w:rPr>
      </w:pPr>
    </w:p>
    <w:p w14:paraId="3BEEAAAE" w14:textId="77777777" w:rsidR="001D73EE" w:rsidRDefault="001D73EE" w:rsidP="001D73EE">
      <w:pPr>
        <w:spacing w:line="360" w:lineRule="auto"/>
        <w:rPr>
          <w:rFonts w:ascii="Arial" w:hAnsi="Arial" w:cs="Arial"/>
          <w:b/>
        </w:rPr>
      </w:pPr>
    </w:p>
    <w:p w14:paraId="71285EB5" w14:textId="7199FF93" w:rsidR="008F1E41" w:rsidRPr="001D73EE" w:rsidRDefault="004C7F5C" w:rsidP="001D73EE">
      <w:pPr>
        <w:spacing w:line="360" w:lineRule="auto"/>
        <w:rPr>
          <w:rFonts w:ascii="Arial" w:eastAsia="Calibri" w:hAnsi="Arial" w:cs="Arial"/>
          <w:spacing w:val="2"/>
        </w:rPr>
      </w:pPr>
      <w:r w:rsidRPr="00A124AD">
        <w:rPr>
          <w:rFonts w:ascii="Arial" w:hAnsi="Arial" w:cs="Arial"/>
          <w:b/>
        </w:rPr>
        <w:t xml:space="preserve">Podgląd zdjęć:  </w:t>
      </w:r>
    </w:p>
    <w:tbl>
      <w:tblPr>
        <w:tblStyle w:val="Tabellenraster"/>
        <w:tblW w:w="0" w:type="auto"/>
        <w:tblLook w:val="04A0" w:firstRow="1" w:lastRow="0" w:firstColumn="1" w:lastColumn="0" w:noHBand="0" w:noVBand="1"/>
      </w:tblPr>
      <w:tblGrid>
        <w:gridCol w:w="4151"/>
        <w:gridCol w:w="4152"/>
      </w:tblGrid>
      <w:tr w:rsidR="00A124AD" w:rsidRPr="006621C7" w14:paraId="48A0EB00" w14:textId="77777777" w:rsidTr="00962609">
        <w:tc>
          <w:tcPr>
            <w:tcW w:w="4151" w:type="dxa"/>
          </w:tcPr>
          <w:p w14:paraId="10911182" w14:textId="77777777" w:rsidR="00A124AD" w:rsidRDefault="00A124AD" w:rsidP="00962609">
            <w:pPr>
              <w:pStyle w:val="Textkrper3"/>
              <w:jc w:val="center"/>
              <w:rPr>
                <w:noProof/>
              </w:rPr>
            </w:pPr>
          </w:p>
          <w:p w14:paraId="2859636C" w14:textId="77777777" w:rsidR="00A124AD" w:rsidRDefault="00A124AD" w:rsidP="00962609">
            <w:pPr>
              <w:pStyle w:val="Textkrper3"/>
              <w:jc w:val="center"/>
              <w:rPr>
                <w:noProof/>
              </w:rPr>
            </w:pPr>
            <w:r>
              <w:rPr>
                <w:noProof/>
              </w:rPr>
              <w:drawing>
                <wp:inline distT="0" distB="0" distL="0" distR="0" wp14:anchorId="07F3DC93" wp14:editId="31619712">
                  <wp:extent cx="1143000" cy="762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0847ECBF" w14:textId="77777777" w:rsidR="00A124AD" w:rsidRDefault="00A124AD" w:rsidP="00962609">
            <w:pPr>
              <w:pStyle w:val="Textkrper3"/>
              <w:jc w:val="center"/>
              <w:rPr>
                <w:noProof/>
              </w:rPr>
            </w:pPr>
          </w:p>
          <w:p w14:paraId="4A520BF1" w14:textId="77777777" w:rsidR="00A124AD" w:rsidRDefault="00A124AD" w:rsidP="00962609">
            <w:pPr>
              <w:pStyle w:val="Textkrper3"/>
              <w:jc w:val="center"/>
              <w:rPr>
                <w:noProof/>
              </w:rPr>
            </w:pPr>
            <w:r>
              <w:rPr>
                <w:noProof/>
              </w:rPr>
              <w:drawing>
                <wp:inline distT="0" distB="0" distL="0" distR="0" wp14:anchorId="07ED52B4" wp14:editId="368A699B">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A124AD" w:rsidRPr="00A124AD" w14:paraId="50EC8CBB" w14:textId="77777777" w:rsidTr="00962609">
        <w:tc>
          <w:tcPr>
            <w:tcW w:w="4151" w:type="dxa"/>
          </w:tcPr>
          <w:p w14:paraId="60643FA8" w14:textId="1DDBAC00" w:rsidR="00A124AD" w:rsidRPr="00A124AD" w:rsidRDefault="00A124AD" w:rsidP="00962609">
            <w:pPr>
              <w:pStyle w:val="Textkrper3"/>
              <w:jc w:val="center"/>
              <w:rPr>
                <w:rFonts w:ascii="Arial" w:hAnsi="Arial" w:cs="Arial"/>
                <w:sz w:val="22"/>
                <w:szCs w:val="22"/>
              </w:rPr>
            </w:pPr>
            <w:r w:rsidRPr="00A124AD">
              <w:rPr>
                <w:rFonts w:ascii="Arial" w:hAnsi="Arial" w:cs="Arial"/>
                <w:sz w:val="22"/>
                <w:szCs w:val="22"/>
              </w:rPr>
              <w:t>Now</w:t>
            </w:r>
            <w:r>
              <w:rPr>
                <w:rFonts w:ascii="Arial" w:hAnsi="Arial" w:cs="Arial"/>
                <w:sz w:val="22"/>
                <w:szCs w:val="22"/>
              </w:rPr>
              <w:t>y duży</w:t>
            </w:r>
            <w:r w:rsidRPr="00A124AD">
              <w:rPr>
                <w:rFonts w:ascii="Arial" w:hAnsi="Arial" w:cs="Arial"/>
                <w:sz w:val="22"/>
                <w:szCs w:val="22"/>
              </w:rPr>
              <w:t xml:space="preserve"> HIT 16.18 T </w:t>
            </w:r>
            <w:r>
              <w:rPr>
                <w:rFonts w:ascii="Arial" w:hAnsi="Arial" w:cs="Arial"/>
                <w:sz w:val="22"/>
                <w:szCs w:val="22"/>
              </w:rPr>
              <w:t>przetrząsa szybko i precyzyjnie</w:t>
            </w:r>
          </w:p>
        </w:tc>
        <w:tc>
          <w:tcPr>
            <w:tcW w:w="4152" w:type="dxa"/>
          </w:tcPr>
          <w:p w14:paraId="00EAF603" w14:textId="6C56D6D2" w:rsidR="00A124AD" w:rsidRPr="00A124AD" w:rsidRDefault="00A124AD" w:rsidP="00962609">
            <w:pPr>
              <w:pStyle w:val="Textkrper3"/>
              <w:jc w:val="center"/>
              <w:rPr>
                <w:rFonts w:ascii="Arial" w:hAnsi="Arial" w:cs="Arial"/>
                <w:sz w:val="22"/>
                <w:szCs w:val="22"/>
              </w:rPr>
            </w:pPr>
            <w:r w:rsidRPr="00A124AD">
              <w:rPr>
                <w:rFonts w:ascii="Arial" w:hAnsi="Arial" w:cs="Arial"/>
                <w:sz w:val="22"/>
                <w:szCs w:val="22"/>
              </w:rPr>
              <w:t>HIT 16.18 T idealnie dopasowuje s</w:t>
            </w:r>
            <w:r>
              <w:rPr>
                <w:rFonts w:ascii="Arial" w:hAnsi="Arial" w:cs="Arial"/>
                <w:sz w:val="22"/>
                <w:szCs w:val="22"/>
              </w:rPr>
              <w:t>ię do nierówności pola</w:t>
            </w:r>
          </w:p>
        </w:tc>
      </w:tr>
      <w:tr w:rsidR="00A124AD" w:rsidRPr="00A124AD" w14:paraId="2B160CC0" w14:textId="77777777" w:rsidTr="00962609">
        <w:tc>
          <w:tcPr>
            <w:tcW w:w="4151" w:type="dxa"/>
          </w:tcPr>
          <w:p w14:paraId="1DDFD241" w14:textId="77777777" w:rsidR="00A124AD" w:rsidRPr="0067079D" w:rsidRDefault="0067079D" w:rsidP="00962609">
            <w:pPr>
              <w:pStyle w:val="Textkrper3"/>
              <w:jc w:val="center"/>
              <w:rPr>
                <w:rFonts w:ascii="Arial" w:hAnsi="Arial" w:cs="Arial"/>
                <w:color w:val="FF00FF"/>
                <w:sz w:val="20"/>
                <w:szCs w:val="20"/>
              </w:rPr>
            </w:pPr>
            <w:hyperlink r:id="rId10" w:history="1">
              <w:r w:rsidR="00A124AD" w:rsidRPr="0067079D">
                <w:rPr>
                  <w:rFonts w:ascii="Arial" w:hAnsi="Arial" w:cs="Arial"/>
                  <w:color w:val="0000FF"/>
                  <w:sz w:val="20"/>
                  <w:szCs w:val="20"/>
                  <w:u w:val="single"/>
                </w:rPr>
                <w:t>https://www.poettinger.at/de_at/Newsroom/Pressebild/4530</w:t>
              </w:r>
            </w:hyperlink>
          </w:p>
        </w:tc>
        <w:tc>
          <w:tcPr>
            <w:tcW w:w="4152" w:type="dxa"/>
          </w:tcPr>
          <w:p w14:paraId="2E91D145" w14:textId="77777777" w:rsidR="00A124AD" w:rsidRPr="0067079D" w:rsidRDefault="0067079D" w:rsidP="00962609">
            <w:pPr>
              <w:pStyle w:val="Textkrper3"/>
              <w:jc w:val="center"/>
              <w:rPr>
                <w:rFonts w:ascii="Arial" w:hAnsi="Arial" w:cs="Arial"/>
                <w:color w:val="0000FF"/>
                <w:sz w:val="20"/>
                <w:szCs w:val="20"/>
                <w:u w:val="single"/>
              </w:rPr>
            </w:pPr>
            <w:hyperlink r:id="rId11" w:history="1">
              <w:r w:rsidR="00A124AD" w:rsidRPr="0067079D">
                <w:rPr>
                  <w:rFonts w:ascii="Arial" w:hAnsi="Arial" w:cs="Arial"/>
                  <w:color w:val="0000FF"/>
                  <w:sz w:val="20"/>
                  <w:szCs w:val="20"/>
                  <w:u w:val="single"/>
                </w:rPr>
                <w:t>https://www.poettinger.at/de_at/Newsroom/Pressebild/4531</w:t>
              </w:r>
            </w:hyperlink>
          </w:p>
        </w:tc>
      </w:tr>
    </w:tbl>
    <w:p w14:paraId="34C63540" w14:textId="7E80A21F" w:rsidR="004C7F5C" w:rsidRPr="0067079D" w:rsidRDefault="004C7F5C" w:rsidP="004C7F5C">
      <w:pPr>
        <w:pStyle w:val="Textkrper3"/>
        <w:rPr>
          <w:noProof/>
          <w:lang w:eastAsia="de-DE"/>
        </w:rPr>
      </w:pPr>
    </w:p>
    <w:p w14:paraId="27D86C82" w14:textId="77777777" w:rsidR="006621C7" w:rsidRPr="0067079D" w:rsidRDefault="006621C7" w:rsidP="004C7F5C">
      <w:pPr>
        <w:pStyle w:val="Textkrper3"/>
      </w:pPr>
    </w:p>
    <w:p w14:paraId="0A29242C" w14:textId="5A7C1572" w:rsidR="00A10D72" w:rsidRPr="00FE0828" w:rsidRDefault="00A753F3" w:rsidP="004C157C">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szCs w:val="22"/>
        </w:rPr>
        <w:t>Pozostałe zdjęcia w jakości do druku:</w:t>
      </w:r>
      <w:r w:rsidR="00A124AD">
        <w:rPr>
          <w:rFonts w:ascii="Arial" w:hAnsi="Arial"/>
          <w:snapToGrid w:val="0"/>
          <w:color w:val="000000"/>
          <w:sz w:val="22"/>
          <w:szCs w:val="22"/>
        </w:rPr>
        <w:t xml:space="preserve"> </w:t>
      </w:r>
      <w:r>
        <w:rPr>
          <w:rFonts w:ascii="Arial" w:hAnsi="Arial"/>
          <w:snapToGrid w:val="0"/>
          <w:color w:val="000000"/>
          <w:sz w:val="22"/>
          <w:szCs w:val="22"/>
        </w:rPr>
        <w:t>http://www.poettinger.at/presse</w:t>
      </w:r>
      <w:r>
        <w:rPr>
          <w:rFonts w:ascii="Arial" w:hAnsi="Arial"/>
          <w:sz w:val="22"/>
          <w:szCs w:val="22"/>
        </w:rPr>
        <w:t xml:space="preserve"> </w:t>
      </w:r>
    </w:p>
    <w:p w14:paraId="7550045C" w14:textId="77777777" w:rsidR="000854DD" w:rsidRPr="005F0778" w:rsidRDefault="000854DD">
      <w:pPr>
        <w:widowControl w:val="0"/>
        <w:autoSpaceDE w:val="0"/>
        <w:autoSpaceDN w:val="0"/>
        <w:adjustRightInd w:val="0"/>
        <w:spacing w:line="360" w:lineRule="auto"/>
        <w:jc w:val="both"/>
        <w:rPr>
          <w:rFonts w:ascii="Arial" w:hAnsi="Arial" w:cs="Arial"/>
          <w:snapToGrid w:val="0"/>
          <w:color w:val="000000"/>
          <w:sz w:val="22"/>
          <w:szCs w:val="22"/>
          <w:lang w:eastAsia="de-DE"/>
        </w:rPr>
      </w:pPr>
    </w:p>
    <w:sectPr w:rsidR="000854DD" w:rsidRPr="005F0778"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GmbH</w:t>
    </w:r>
  </w:p>
  <w:p w14:paraId="6298482F" w14:textId="77777777" w:rsidR="004C157C" w:rsidRPr="002B6977" w:rsidRDefault="004C157C" w:rsidP="000072D4">
    <w:pPr>
      <w:rPr>
        <w:rFonts w:ascii="Arial" w:hAnsi="Arial" w:cs="Arial"/>
        <w:sz w:val="18"/>
        <w:szCs w:val="18"/>
      </w:rPr>
    </w:pPr>
    <w:r>
      <w:rPr>
        <w:rFonts w:ascii="Arial" w:hAnsi="Arial"/>
        <w:sz w:val="18"/>
        <w:szCs w:val="18"/>
      </w:rPr>
      <w:t>Edyta Tyrakowska, ul. Skawińska 22, 61-333 Poznań</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Tel.: +48 603 770 957 </w:t>
    </w:r>
    <w:hyperlink r:id="rId1" w:history="1">
      <w:r>
        <w:rPr>
          <w:rFonts w:ascii="Arial" w:hAnsi="Arial"/>
          <w:sz w:val="18"/>
          <w:szCs w:val="18"/>
        </w:rPr>
        <w:t>edyta.tyrakowskal@poettinger.at</w:t>
      </w:r>
    </w:hyperlink>
    <w:r>
      <w:rPr>
        <w:rFonts w:ascii="Arial" w:hAnsi="Arial"/>
        <w:sz w:val="18"/>
        <w:szCs w:val="18"/>
      </w:rPr>
      <w:t xml:space="preserve">, </w:t>
    </w:r>
    <w:hyperlink r:id="rId2" w:history="1">
      <w:r>
        <w:rPr>
          <w:rFonts w:ascii="Arial" w:hAnsi="Arial"/>
          <w:sz w:val="18"/>
          <w:szCs w:val="18"/>
        </w:rPr>
        <w:t>www.poettinger.at/pl</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1CE66AAF" w:rsidR="004C157C" w:rsidRPr="00164A93" w:rsidRDefault="004C157C" w:rsidP="00164A93">
    <w:pPr>
      <w:pStyle w:val="Kopfzeile"/>
      <w:rPr>
        <w:rFonts w:ascii="Arial" w:hAnsi="Arial" w:cs="Arial"/>
        <w:sz w:val="28"/>
        <w:szCs w:val="28"/>
      </w:rPr>
    </w:pPr>
    <w:r>
      <w:rPr>
        <w:rFonts w:ascii="Arial" w:hAnsi="Arial"/>
        <w:b/>
      </w:rPr>
      <w:t>Informacja prasowa</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55AFD"/>
    <w:rsid w:val="00082B0D"/>
    <w:rsid w:val="00083771"/>
    <w:rsid w:val="000854DD"/>
    <w:rsid w:val="0009699E"/>
    <w:rsid w:val="00096D82"/>
    <w:rsid w:val="000A117E"/>
    <w:rsid w:val="000A37F5"/>
    <w:rsid w:val="000A668E"/>
    <w:rsid w:val="000D3CD3"/>
    <w:rsid w:val="000D4DE0"/>
    <w:rsid w:val="000F5005"/>
    <w:rsid w:val="0010245E"/>
    <w:rsid w:val="00102BE2"/>
    <w:rsid w:val="00110880"/>
    <w:rsid w:val="00115487"/>
    <w:rsid w:val="001212C1"/>
    <w:rsid w:val="001357A3"/>
    <w:rsid w:val="00154644"/>
    <w:rsid w:val="00164A93"/>
    <w:rsid w:val="00181F74"/>
    <w:rsid w:val="001D73EE"/>
    <w:rsid w:val="00206CF8"/>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20E26"/>
    <w:rsid w:val="004235C5"/>
    <w:rsid w:val="00437D4B"/>
    <w:rsid w:val="00445682"/>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F0778"/>
    <w:rsid w:val="005F6501"/>
    <w:rsid w:val="00620C04"/>
    <w:rsid w:val="006529B2"/>
    <w:rsid w:val="006621C7"/>
    <w:rsid w:val="0067079D"/>
    <w:rsid w:val="00676E15"/>
    <w:rsid w:val="00693EC5"/>
    <w:rsid w:val="006A582D"/>
    <w:rsid w:val="006C0A2F"/>
    <w:rsid w:val="006D26D5"/>
    <w:rsid w:val="006D6056"/>
    <w:rsid w:val="006E48E1"/>
    <w:rsid w:val="006F2305"/>
    <w:rsid w:val="006F4355"/>
    <w:rsid w:val="00700516"/>
    <w:rsid w:val="00721442"/>
    <w:rsid w:val="007223E2"/>
    <w:rsid w:val="007375FD"/>
    <w:rsid w:val="00745154"/>
    <w:rsid w:val="00746691"/>
    <w:rsid w:val="007608A1"/>
    <w:rsid w:val="007653E5"/>
    <w:rsid w:val="00767BB1"/>
    <w:rsid w:val="0077111A"/>
    <w:rsid w:val="00774C2F"/>
    <w:rsid w:val="00784684"/>
    <w:rsid w:val="00787CD1"/>
    <w:rsid w:val="00790394"/>
    <w:rsid w:val="007A1147"/>
    <w:rsid w:val="007B05E5"/>
    <w:rsid w:val="007B7B85"/>
    <w:rsid w:val="007D08A4"/>
    <w:rsid w:val="007F1626"/>
    <w:rsid w:val="00847119"/>
    <w:rsid w:val="0085104F"/>
    <w:rsid w:val="00871763"/>
    <w:rsid w:val="00896EDB"/>
    <w:rsid w:val="008A2819"/>
    <w:rsid w:val="008A6D0C"/>
    <w:rsid w:val="008B4166"/>
    <w:rsid w:val="008D66F5"/>
    <w:rsid w:val="008E2CC1"/>
    <w:rsid w:val="008F08D0"/>
    <w:rsid w:val="008F1E41"/>
    <w:rsid w:val="008F25AE"/>
    <w:rsid w:val="008F2753"/>
    <w:rsid w:val="00902C87"/>
    <w:rsid w:val="00902F84"/>
    <w:rsid w:val="009051BF"/>
    <w:rsid w:val="00907CA1"/>
    <w:rsid w:val="00913992"/>
    <w:rsid w:val="00921E4F"/>
    <w:rsid w:val="009252FC"/>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24AD"/>
    <w:rsid w:val="00A17CC2"/>
    <w:rsid w:val="00A22CA2"/>
    <w:rsid w:val="00A3063B"/>
    <w:rsid w:val="00A330F1"/>
    <w:rsid w:val="00A67500"/>
    <w:rsid w:val="00A753F3"/>
    <w:rsid w:val="00AA3D20"/>
    <w:rsid w:val="00AB0934"/>
    <w:rsid w:val="00AB4167"/>
    <w:rsid w:val="00AB70FA"/>
    <w:rsid w:val="00AC0CFB"/>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06F9"/>
    <w:rsid w:val="00C051C9"/>
    <w:rsid w:val="00C13194"/>
    <w:rsid w:val="00C255A6"/>
    <w:rsid w:val="00C81E42"/>
    <w:rsid w:val="00C86DB6"/>
    <w:rsid w:val="00C954F7"/>
    <w:rsid w:val="00CA199E"/>
    <w:rsid w:val="00CB670D"/>
    <w:rsid w:val="00CF042C"/>
    <w:rsid w:val="00CF19B0"/>
    <w:rsid w:val="00D01E89"/>
    <w:rsid w:val="00D152A5"/>
    <w:rsid w:val="00D23B81"/>
    <w:rsid w:val="00D377D2"/>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8B9"/>
    <w:rsid w:val="00F801E3"/>
    <w:rsid w:val="00FA1F6B"/>
    <w:rsid w:val="00FA51E9"/>
    <w:rsid w:val="00FB311F"/>
    <w:rsid w:val="00FC7D9E"/>
    <w:rsid w:val="00FE0828"/>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3">
    <w:name w:val="heading 3"/>
    <w:basedOn w:val="Standard"/>
    <w:next w:val="Standard"/>
    <w:link w:val="berschrift3Zchn"/>
    <w:uiPriority w:val="9"/>
    <w:semiHidden/>
    <w:unhideWhenUsed/>
    <w:qFormat/>
    <w:rsid w:val="00A124AD"/>
    <w:pPr>
      <w:keepNext/>
      <w:keepLines/>
      <w:spacing w:before="40"/>
      <w:outlineLvl w:val="2"/>
    </w:pPr>
    <w:rPr>
      <w:rFonts w:asciiTheme="majorHAnsi" w:eastAsiaTheme="majorEastAsia" w:hAnsiTheme="majorHAnsi" w:cstheme="majorBidi"/>
      <w:color w:val="243F60" w:themeColor="accent1" w:themeShade="7F"/>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pl-PL"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pl-PL"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 w:type="character" w:customStyle="1" w:styleId="berschrift3Zchn">
    <w:name w:val="Überschrift 3 Zchn"/>
    <w:basedOn w:val="Absatz-Standardschriftart"/>
    <w:link w:val="berschrift3"/>
    <w:uiPriority w:val="9"/>
    <w:semiHidden/>
    <w:rsid w:val="00A124AD"/>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697190192">
      <w:bodyDiv w:val="1"/>
      <w:marLeft w:val="0"/>
      <w:marRight w:val="0"/>
      <w:marTop w:val="0"/>
      <w:marBottom w:val="0"/>
      <w:divBdr>
        <w:top w:val="none" w:sz="0" w:space="0" w:color="auto"/>
        <w:left w:val="none" w:sz="0" w:space="0" w:color="auto"/>
        <w:bottom w:val="none" w:sz="0" w:space="0" w:color="auto"/>
        <w:right w:val="none" w:sz="0" w:space="0" w:color="auto"/>
      </w:divBdr>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1000E-E6FD-4382-9298-1F8B6C04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DC2C3463.dotm</Template>
  <TotalTime>0</TotalTime>
  <Pages>3</Pages>
  <Words>513</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Tyrakowska Edyta</cp:lastModifiedBy>
  <cp:revision>4</cp:revision>
  <cp:lastPrinted>2020-07-13T07:20:00Z</cp:lastPrinted>
  <dcterms:created xsi:type="dcterms:W3CDTF">2020-08-20T09:44:00Z</dcterms:created>
  <dcterms:modified xsi:type="dcterms:W3CDTF">2020-08-20T09:46:00Z</dcterms:modified>
</cp:coreProperties>
</file>