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2B1BC18A" w:rsidR="000D3803" w:rsidRPr="00676EA6" w:rsidRDefault="000D3803" w:rsidP="000D3803">
      <w:pPr>
        <w:spacing w:line="360" w:lineRule="auto"/>
        <w:jc w:val="both"/>
        <w:rPr>
          <w:rFonts w:ascii="Arial" w:hAnsi="Arial" w:cs="Arial"/>
          <w:sz w:val="40"/>
          <w:szCs w:val="40"/>
        </w:rPr>
      </w:pPr>
      <w:r>
        <w:rPr>
          <w:rFonts w:ascii="Arial" w:hAnsi="Arial"/>
          <w:sz w:val="40"/>
          <w:szCs w:val="40"/>
        </w:rPr>
        <w:t>Nowość: LION 1002 C, składane brony wirnikowe</w:t>
      </w:r>
    </w:p>
    <w:p w14:paraId="3D0E3F00" w14:textId="33BACFA9" w:rsidR="000D3803" w:rsidRDefault="000D3803" w:rsidP="000D3803">
      <w:pPr>
        <w:spacing w:line="360" w:lineRule="auto"/>
        <w:jc w:val="both"/>
        <w:rPr>
          <w:rFonts w:ascii="Arial" w:hAnsi="Arial" w:cs="Arial"/>
          <w:sz w:val="32"/>
          <w:szCs w:val="32"/>
        </w:rPr>
      </w:pPr>
      <w:r>
        <w:rPr>
          <w:rFonts w:ascii="Arial" w:hAnsi="Arial"/>
          <w:sz w:val="32"/>
          <w:szCs w:val="32"/>
        </w:rPr>
        <w:t>Nowy wymiar wydajności do 500 KM</w:t>
      </w:r>
    </w:p>
    <w:p w14:paraId="6693C441" w14:textId="273A4D5E" w:rsidR="000D3803" w:rsidRDefault="000D3803" w:rsidP="000D3803">
      <w:pPr>
        <w:spacing w:line="360" w:lineRule="auto"/>
        <w:jc w:val="both"/>
        <w:rPr>
          <w:rFonts w:ascii="Arial" w:hAnsi="Arial" w:cs="Arial"/>
          <w:color w:val="000000"/>
        </w:rPr>
      </w:pPr>
      <w:r>
        <w:rPr>
          <w:rFonts w:ascii="Arial" w:hAnsi="Arial"/>
          <w:color w:val="000000"/>
        </w:rPr>
        <w:t xml:space="preserve">Nowe brony wirnikowe serii LION 1002 C o szerokości roboczej 6,0 m, rozszerzają ofertę bron składanych Pöttinger. Nowy model jest dopasowany do wieloletniej pracy w najcięższych warunkach i może współpracować z ciągnikami mocy do 500 KM. </w:t>
      </w:r>
      <w:r w:rsidRPr="00423AB8">
        <w:rPr>
          <w:rFonts w:ascii="Arial" w:hAnsi="Arial"/>
          <w:color w:val="000000"/>
        </w:rPr>
        <w:t>Nowy LION będzie dostępny w sprzedaży od listopada 2021.</w:t>
      </w:r>
      <w:r>
        <w:rPr>
          <w:rFonts w:ascii="Arial" w:hAnsi="Arial"/>
          <w:color w:val="000000"/>
        </w:rPr>
        <w:t xml:space="preserve"> </w:t>
      </w:r>
    </w:p>
    <w:p w14:paraId="2EE27FDC" w14:textId="442B83FC" w:rsidR="000D3803" w:rsidRDefault="000D3803" w:rsidP="000D3803">
      <w:pPr>
        <w:spacing w:line="360" w:lineRule="auto"/>
        <w:jc w:val="both"/>
        <w:rPr>
          <w:rFonts w:ascii="Arial" w:hAnsi="Arial" w:cs="Arial"/>
          <w:color w:val="000000"/>
        </w:rPr>
      </w:pPr>
      <w:r>
        <w:rPr>
          <w:rFonts w:ascii="Arial" w:hAnsi="Arial"/>
          <w:color w:val="000000"/>
        </w:rPr>
        <w:t>Podczas prac konstruktorskich nad nową broną, szczególny nacisk położono na aktualne i spodziewane w przyszłości wymagania rynku dotyczące obsługi i elastyczności w zastosowaniu. Mocny, duży uchwyt zębów i duża przekładnia centralna, zapewniają efektywne przenoszenie wysokich momentów obrotowych i wydajność napędu. W kombinacji ze składaną szyną wysiewającą, zestaw jest wyjątkowo wydajny i el</w:t>
      </w:r>
      <w:r w:rsidR="0041169A">
        <w:rPr>
          <w:rFonts w:ascii="Arial" w:hAnsi="Arial"/>
          <w:color w:val="000000"/>
        </w:rPr>
        <w:t>a</w:t>
      </w:r>
      <w:r>
        <w:rPr>
          <w:rFonts w:ascii="Arial" w:hAnsi="Arial"/>
          <w:color w:val="000000"/>
        </w:rPr>
        <w:t>styczny w zastosowaniu.</w:t>
      </w:r>
    </w:p>
    <w:p w14:paraId="424FE7E0" w14:textId="77777777" w:rsidR="000D3803" w:rsidRPr="0041169A" w:rsidRDefault="000D3803" w:rsidP="000D3803">
      <w:pPr>
        <w:spacing w:line="360" w:lineRule="auto"/>
        <w:jc w:val="both"/>
        <w:rPr>
          <w:rFonts w:ascii="Arial" w:hAnsi="Arial" w:cs="Arial"/>
          <w:b/>
          <w:lang w:eastAsia="de-DE"/>
        </w:rPr>
      </w:pPr>
    </w:p>
    <w:p w14:paraId="0E7F44C2" w14:textId="77777777" w:rsidR="000D3803" w:rsidRPr="00D04EE1" w:rsidRDefault="000D3803" w:rsidP="000D3803">
      <w:pPr>
        <w:spacing w:line="360" w:lineRule="auto"/>
        <w:jc w:val="both"/>
        <w:rPr>
          <w:rFonts w:ascii="Arial" w:hAnsi="Arial" w:cs="Arial"/>
          <w:color w:val="000000" w:themeColor="text1"/>
        </w:rPr>
      </w:pPr>
      <w:r>
        <w:rPr>
          <w:rFonts w:ascii="Arial" w:hAnsi="Arial"/>
          <w:b/>
          <w:color w:val="000000" w:themeColor="text1"/>
        </w:rPr>
        <w:t>Kompaktowa i krótka budowa</w:t>
      </w:r>
    </w:p>
    <w:p w14:paraId="437D8BC9" w14:textId="57287AD2" w:rsidR="000D3803" w:rsidRDefault="000D3803" w:rsidP="000D3803">
      <w:pPr>
        <w:spacing w:line="360" w:lineRule="auto"/>
        <w:jc w:val="both"/>
        <w:rPr>
          <w:rFonts w:ascii="Arial" w:hAnsi="Arial" w:cs="Arial"/>
          <w:color w:val="000000"/>
        </w:rPr>
      </w:pPr>
      <w:r>
        <w:rPr>
          <w:rFonts w:ascii="Arial" w:hAnsi="Arial"/>
          <w:color w:val="000000"/>
        </w:rPr>
        <w:t>Dzięki integracji składanej ramy, cała konstrukcja została skrócona, a także rozłożenie ciężaru zostało zoptymalizowane. W efekcie maszyna jest o 30 cm krótsza od innych bron. Dzięki temu punkt ciężkości znajduje się bliżej tylnej osi i przez to przednia oś jest zdecydowanie mniej odciążona. Do transportu po drogach, obydwa modele można złożyć do szerokości 3,0 m. Przejazd po drogach publicznych może zatem odbywać się bez przeszkód.</w:t>
      </w:r>
    </w:p>
    <w:p w14:paraId="42687888" w14:textId="77777777" w:rsidR="000D3803" w:rsidRPr="0041169A" w:rsidRDefault="000D3803" w:rsidP="000D3803">
      <w:pPr>
        <w:spacing w:line="360" w:lineRule="auto"/>
        <w:jc w:val="both"/>
        <w:rPr>
          <w:rFonts w:ascii="Arial" w:hAnsi="Arial" w:cs="Arial"/>
          <w:color w:val="000000"/>
          <w:lang w:eastAsia="de-DE"/>
        </w:rPr>
      </w:pPr>
    </w:p>
    <w:p w14:paraId="3CE4E36E" w14:textId="4047BD08" w:rsidR="000D3803" w:rsidRPr="00782722" w:rsidRDefault="000D3803" w:rsidP="000D3803">
      <w:pPr>
        <w:spacing w:line="360" w:lineRule="auto"/>
        <w:jc w:val="both"/>
        <w:rPr>
          <w:rFonts w:ascii="Arial" w:hAnsi="Arial" w:cs="Arial"/>
          <w:b/>
          <w:color w:val="000000"/>
        </w:rPr>
      </w:pPr>
      <w:bookmarkStart w:id="0" w:name="_Hlk45975795"/>
      <w:r>
        <w:rPr>
          <w:rFonts w:ascii="Arial" w:hAnsi="Arial"/>
          <w:b/>
          <w:color w:val="000000"/>
        </w:rPr>
        <w:t>Rozwiązanie na najcięższe warunki pracy</w:t>
      </w:r>
    </w:p>
    <w:p w14:paraId="09563D49" w14:textId="43955D4C" w:rsidR="00110FD8" w:rsidRDefault="00110FD8" w:rsidP="000D3803">
      <w:pPr>
        <w:spacing w:line="360" w:lineRule="auto"/>
        <w:jc w:val="both"/>
        <w:rPr>
          <w:rFonts w:ascii="Arial" w:hAnsi="Arial" w:cs="Arial"/>
          <w:color w:val="000000"/>
        </w:rPr>
      </w:pPr>
      <w:r>
        <w:rPr>
          <w:rFonts w:ascii="Arial" w:hAnsi="Arial"/>
          <w:color w:val="000000"/>
        </w:rPr>
        <w:t xml:space="preserve">Nowa brona wirnikowa jest odpowiedzią na dzisiejsze duże moce ciągników, w standardowym ciągniku wielkości 500 KM. Nowy napęd wałka przegubowego z 2- biegową przekładnią, ma szerszy zakres obrotów. Seria 1002 C jest dostosowana do WOM o obrotach między 750 i 1.300 </w:t>
      </w:r>
      <w:proofErr w:type="spellStart"/>
      <w:r>
        <w:rPr>
          <w:rFonts w:ascii="Arial" w:hAnsi="Arial"/>
          <w:color w:val="000000"/>
        </w:rPr>
        <w:t>obr</w:t>
      </w:r>
      <w:proofErr w:type="spellEnd"/>
      <w:r w:rsidR="0041169A">
        <w:rPr>
          <w:rFonts w:ascii="Arial" w:hAnsi="Arial"/>
          <w:color w:val="000000"/>
        </w:rPr>
        <w:t>.</w:t>
      </w:r>
      <w:r>
        <w:rPr>
          <w:rFonts w:ascii="Arial" w:hAnsi="Arial"/>
          <w:color w:val="000000"/>
        </w:rPr>
        <w:t>/min. Dzięki temu ciągnik zawsze pracuje przy optymalnych obrotach. To zwiększa niezawodność pracy maszyny. Duża obudowa przekładni zapewnia przy tym konieczne chłodzenie własne.</w:t>
      </w:r>
    </w:p>
    <w:p w14:paraId="77DE44B8" w14:textId="0502481E" w:rsidR="000D3803" w:rsidRDefault="00110FD8" w:rsidP="000D3803">
      <w:pPr>
        <w:spacing w:line="360" w:lineRule="auto"/>
        <w:jc w:val="both"/>
        <w:rPr>
          <w:rFonts w:ascii="Arial" w:hAnsi="Arial" w:cs="Arial"/>
          <w:color w:val="000000"/>
        </w:rPr>
      </w:pPr>
      <w:r>
        <w:rPr>
          <w:rFonts w:ascii="Arial" w:hAnsi="Arial"/>
          <w:color w:val="000000"/>
        </w:rPr>
        <w:t xml:space="preserve">Liczba obrotów brony wirnikowej oscyluje między 320 i 420 </w:t>
      </w:r>
      <w:proofErr w:type="spellStart"/>
      <w:r>
        <w:rPr>
          <w:rFonts w:ascii="Arial" w:hAnsi="Arial"/>
          <w:color w:val="000000"/>
        </w:rPr>
        <w:t>obr</w:t>
      </w:r>
      <w:proofErr w:type="spellEnd"/>
      <w:r w:rsidR="0041169A">
        <w:rPr>
          <w:rFonts w:ascii="Arial" w:hAnsi="Arial"/>
          <w:color w:val="000000"/>
        </w:rPr>
        <w:t>.</w:t>
      </w:r>
      <w:r>
        <w:rPr>
          <w:rFonts w:ascii="Arial" w:hAnsi="Arial"/>
          <w:color w:val="000000"/>
        </w:rPr>
        <w:t xml:space="preserve">/min. To zapewnia perfekcyjne efekty pracy z jednoczesną redukcją zużycia paliwa. Dzięki mocnej </w:t>
      </w:r>
      <w:r>
        <w:rPr>
          <w:rFonts w:ascii="Arial" w:hAnsi="Arial"/>
          <w:color w:val="000000"/>
        </w:rPr>
        <w:lastRenderedPageBreak/>
        <w:t xml:space="preserve">przekładni zewnętrznej, brona wirnikowe może współpracować z ciągnikami mocy do 500 KM. Sprzęgło zapadkowe, po jednym na każdą składaną część, aktywuje się przy obciążeniu 2.200 </w:t>
      </w:r>
      <w:proofErr w:type="spellStart"/>
      <w:r>
        <w:rPr>
          <w:rFonts w:ascii="Arial" w:hAnsi="Arial"/>
          <w:color w:val="000000"/>
        </w:rPr>
        <w:t>Nm</w:t>
      </w:r>
      <w:proofErr w:type="spellEnd"/>
      <w:r>
        <w:rPr>
          <w:rFonts w:ascii="Arial" w:hAnsi="Arial"/>
          <w:color w:val="000000"/>
        </w:rPr>
        <w:t xml:space="preserve"> chroniąc w ten sposób maszynę</w:t>
      </w:r>
    </w:p>
    <w:p w14:paraId="24FF3FA1" w14:textId="77777777" w:rsidR="000D3803" w:rsidRPr="0041169A" w:rsidRDefault="000D3803" w:rsidP="000D3803">
      <w:pPr>
        <w:spacing w:line="360" w:lineRule="auto"/>
        <w:jc w:val="both"/>
        <w:rPr>
          <w:rFonts w:ascii="Arial" w:hAnsi="Arial" w:cs="Arial"/>
          <w:b/>
          <w:lang w:eastAsia="de-DE"/>
        </w:rPr>
      </w:pPr>
    </w:p>
    <w:p w14:paraId="6F38D5D5" w14:textId="4ECBB58B" w:rsidR="000D3803" w:rsidRPr="00E6284A" w:rsidRDefault="000D3803" w:rsidP="000D3803">
      <w:pPr>
        <w:spacing w:line="360" w:lineRule="auto"/>
        <w:jc w:val="both"/>
        <w:rPr>
          <w:rFonts w:ascii="Arial" w:hAnsi="Arial" w:cs="Arial"/>
          <w:b/>
        </w:rPr>
      </w:pPr>
      <w:r>
        <w:rPr>
          <w:rFonts w:ascii="Arial" w:hAnsi="Arial"/>
          <w:b/>
        </w:rPr>
        <w:t>Prosta</w:t>
      </w:r>
      <w:bookmarkEnd w:id="0"/>
      <w:r>
        <w:rPr>
          <w:rFonts w:ascii="Arial" w:hAnsi="Arial"/>
          <w:b/>
        </w:rPr>
        <w:t xml:space="preserve"> regulacja </w:t>
      </w:r>
    </w:p>
    <w:p w14:paraId="72703E1E" w14:textId="63208676" w:rsidR="000D3803" w:rsidRDefault="00110FD8" w:rsidP="000D3803">
      <w:pPr>
        <w:spacing w:line="360" w:lineRule="auto"/>
        <w:jc w:val="both"/>
        <w:rPr>
          <w:rFonts w:ascii="Arial" w:hAnsi="Arial" w:cs="Arial"/>
          <w:color w:val="000000"/>
        </w:rPr>
      </w:pPr>
      <w:r>
        <w:rPr>
          <w:rFonts w:ascii="Arial" w:hAnsi="Arial"/>
          <w:color w:val="000000"/>
        </w:rPr>
        <w:t xml:space="preserve">Do ustawienia maszyny nie są potrzebne żadne narzędzia. Wszystko odbywa się z </w:t>
      </w:r>
      <w:proofErr w:type="spellStart"/>
      <w:r>
        <w:rPr>
          <w:rFonts w:ascii="Arial" w:hAnsi="Arial"/>
          <w:color w:val="000000"/>
        </w:rPr>
        <w:t>z</w:t>
      </w:r>
      <w:proofErr w:type="spellEnd"/>
      <w:r>
        <w:rPr>
          <w:rFonts w:ascii="Arial" w:hAnsi="Arial"/>
          <w:color w:val="000000"/>
        </w:rPr>
        <w:t xml:space="preserve"> boku maszyny  - przejrzysta skala ułatwia orientację. Wystarczy wyciągnąć zatyczkę, przesunąć bolec i ustawić żądaną głębokość roboczą. Ustawienie głębokości może się odbywać w krokach co ok. 1 cm. Na życzenie regulacja głębokości pracy może być w pełni hydrauliczna. Przestawienie szyny uderzeniowej odbywa się automaty</w:t>
      </w:r>
      <w:r w:rsidR="0041169A">
        <w:rPr>
          <w:rFonts w:ascii="Arial" w:hAnsi="Arial"/>
          <w:color w:val="000000"/>
        </w:rPr>
        <w:t>c</w:t>
      </w:r>
      <w:r>
        <w:rPr>
          <w:rFonts w:ascii="Arial" w:hAnsi="Arial"/>
          <w:color w:val="000000"/>
        </w:rPr>
        <w:t xml:space="preserve">znie przez prowadzenie w równoległoboku, przy zmienia głębokości pracy. </w:t>
      </w:r>
    </w:p>
    <w:p w14:paraId="570BFAE9" w14:textId="77777777" w:rsidR="000D3803" w:rsidRPr="0041169A" w:rsidRDefault="000D3803" w:rsidP="000D3803">
      <w:pPr>
        <w:spacing w:line="360" w:lineRule="auto"/>
        <w:jc w:val="both"/>
        <w:rPr>
          <w:rFonts w:ascii="Arial" w:hAnsi="Arial" w:cs="Arial"/>
          <w:color w:val="000000"/>
          <w:lang w:eastAsia="de-DE"/>
        </w:rPr>
      </w:pPr>
    </w:p>
    <w:p w14:paraId="01A599C9" w14:textId="77777777" w:rsidR="000D3803" w:rsidRPr="004B32A1" w:rsidRDefault="000D3803" w:rsidP="000D3803">
      <w:pPr>
        <w:spacing w:line="360" w:lineRule="auto"/>
        <w:jc w:val="both"/>
        <w:rPr>
          <w:rFonts w:ascii="Arial" w:hAnsi="Arial" w:cs="Arial"/>
          <w:b/>
        </w:rPr>
      </w:pPr>
      <w:r>
        <w:rPr>
          <w:rFonts w:ascii="Arial" w:hAnsi="Arial"/>
          <w:b/>
        </w:rPr>
        <w:t xml:space="preserve">Komfortowa regulacja szyny uderzeniowej </w:t>
      </w:r>
    </w:p>
    <w:p w14:paraId="49095F07" w14:textId="34C09CEA" w:rsidR="000D3803" w:rsidRPr="00782722" w:rsidRDefault="000D3803" w:rsidP="000D3803">
      <w:pPr>
        <w:spacing w:line="360" w:lineRule="auto"/>
        <w:jc w:val="both"/>
        <w:rPr>
          <w:rFonts w:ascii="Arial" w:hAnsi="Arial" w:cs="Arial"/>
          <w:color w:val="000000"/>
        </w:rPr>
      </w:pPr>
      <w:r>
        <w:rPr>
          <w:rFonts w:ascii="Arial" w:hAnsi="Arial"/>
          <w:color w:val="000000"/>
        </w:rPr>
        <w:t>Dużą zaletą szyny uderzeniowej jest to, że jej prowadzenie na głębokości odbywa się automatycznie przez wał. Dzieje się to niezależnie od pozycji przy ustawianiu głębokości roboczej. Szyna uderzeniowa jest stale prowadzona we wcześniej zdefiniowanej odległości od gleby i nie zmienia swojego położenia względem zębów, ani ustawionej wysokości od gleby. To opatentowane rozwiązanie skutkuje zawsze najlepiej przygotow</w:t>
      </w:r>
      <w:r w:rsidR="0041169A">
        <w:rPr>
          <w:rFonts w:ascii="Arial" w:hAnsi="Arial"/>
          <w:color w:val="000000"/>
        </w:rPr>
        <w:t>aną</w:t>
      </w:r>
      <w:r>
        <w:rPr>
          <w:rFonts w:ascii="Arial" w:hAnsi="Arial"/>
          <w:color w:val="000000"/>
        </w:rPr>
        <w:t xml:space="preserve"> glebą do siewu i równomierną strukturą gruzełkowatą, również przy zmieniających się warunkach glebowych.</w:t>
      </w:r>
    </w:p>
    <w:p w14:paraId="078F736D" w14:textId="77777777" w:rsidR="000D3803" w:rsidRPr="0041169A" w:rsidRDefault="000D3803" w:rsidP="000D3803">
      <w:pPr>
        <w:spacing w:line="360" w:lineRule="auto"/>
        <w:jc w:val="both"/>
        <w:rPr>
          <w:rFonts w:ascii="Arial" w:hAnsi="Arial" w:cs="Arial"/>
          <w:lang w:eastAsia="de-DE"/>
        </w:rPr>
      </w:pPr>
    </w:p>
    <w:p w14:paraId="254BE069" w14:textId="77777777" w:rsidR="000D3803" w:rsidRDefault="000D3803" w:rsidP="000D3803">
      <w:pPr>
        <w:spacing w:line="360" w:lineRule="auto"/>
        <w:jc w:val="both"/>
        <w:rPr>
          <w:rFonts w:ascii="Arial" w:hAnsi="Arial" w:cs="Arial"/>
          <w:b/>
          <w:color w:val="000000"/>
        </w:rPr>
      </w:pPr>
      <w:r>
        <w:rPr>
          <w:rFonts w:ascii="Arial" w:hAnsi="Arial"/>
          <w:b/>
          <w:color w:val="000000"/>
        </w:rPr>
        <w:t>Oferta wałów na każdy typ gleby</w:t>
      </w:r>
    </w:p>
    <w:p w14:paraId="6AECDE61" w14:textId="7FFFC929" w:rsidR="000D3803" w:rsidRDefault="000D3803" w:rsidP="000D3803">
      <w:pPr>
        <w:spacing w:line="360" w:lineRule="auto"/>
        <w:jc w:val="both"/>
        <w:rPr>
          <w:rFonts w:ascii="Arial" w:hAnsi="Arial" w:cs="Arial"/>
          <w:color w:val="000000"/>
        </w:rPr>
      </w:pPr>
      <w:r>
        <w:rPr>
          <w:rFonts w:ascii="Arial" w:hAnsi="Arial"/>
          <w:color w:val="000000"/>
        </w:rPr>
        <w:t>Ostatni</w:t>
      </w:r>
      <w:r w:rsidR="0041169A">
        <w:rPr>
          <w:rFonts w:ascii="Arial" w:hAnsi="Arial"/>
        </w:rPr>
        <w:t xml:space="preserve"> e</w:t>
      </w:r>
      <w:r>
        <w:rPr>
          <w:rFonts w:ascii="Arial" w:hAnsi="Arial"/>
        </w:rPr>
        <w:t>tap procesu przygotowania</w:t>
      </w:r>
      <w:r w:rsidR="0041169A">
        <w:rPr>
          <w:rFonts w:ascii="Arial" w:hAnsi="Arial"/>
        </w:rPr>
        <w:t xml:space="preserve"> </w:t>
      </w:r>
      <w:r>
        <w:rPr>
          <w:rFonts w:ascii="Arial" w:hAnsi="Arial"/>
          <w:color w:val="000000"/>
        </w:rPr>
        <w:t xml:space="preserve">gleby do siewu zamykają wały. Do wyboru jest zębaty wał </w:t>
      </w:r>
      <w:proofErr w:type="spellStart"/>
      <w:r>
        <w:rPr>
          <w:rFonts w:ascii="Arial" w:hAnsi="Arial"/>
          <w:color w:val="000000"/>
        </w:rPr>
        <w:t>packer</w:t>
      </w:r>
      <w:proofErr w:type="spellEnd"/>
      <w:r>
        <w:rPr>
          <w:rFonts w:ascii="Arial" w:hAnsi="Arial"/>
          <w:color w:val="000000"/>
        </w:rPr>
        <w:t xml:space="preserve"> i wał pierścieniowo-zębaty, jak również tnący wał </w:t>
      </w:r>
      <w:proofErr w:type="spellStart"/>
      <w:r>
        <w:rPr>
          <w:rFonts w:ascii="Arial" w:hAnsi="Arial"/>
          <w:color w:val="000000"/>
        </w:rPr>
        <w:t>packer</w:t>
      </w:r>
      <w:proofErr w:type="spellEnd"/>
      <w:r>
        <w:rPr>
          <w:rFonts w:ascii="Arial" w:hAnsi="Arial"/>
          <w:color w:val="000000"/>
        </w:rPr>
        <w:t xml:space="preserve">. W przypadku zębatego wału </w:t>
      </w:r>
      <w:proofErr w:type="spellStart"/>
      <w:r>
        <w:rPr>
          <w:rFonts w:ascii="Arial" w:hAnsi="Arial"/>
          <w:color w:val="000000"/>
        </w:rPr>
        <w:t>packer</w:t>
      </w:r>
      <w:proofErr w:type="spellEnd"/>
      <w:r>
        <w:rPr>
          <w:rFonts w:ascii="Arial" w:hAnsi="Arial"/>
          <w:color w:val="000000"/>
        </w:rPr>
        <w:t xml:space="preserve"> i wału pierścieniowo-zębatego można wybierać między dwom</w:t>
      </w:r>
      <w:r w:rsidR="0041169A">
        <w:rPr>
          <w:rFonts w:ascii="Arial" w:hAnsi="Arial"/>
          <w:color w:val="000000"/>
        </w:rPr>
        <w:t>a</w:t>
      </w:r>
      <w:r>
        <w:rPr>
          <w:rFonts w:ascii="Arial" w:hAnsi="Arial"/>
          <w:color w:val="000000"/>
        </w:rPr>
        <w:t xml:space="preserve"> średnicami. </w:t>
      </w:r>
    </w:p>
    <w:p w14:paraId="1C1C1EF5" w14:textId="77777777" w:rsidR="000D3803" w:rsidRPr="0041169A" w:rsidRDefault="000D3803" w:rsidP="000D3803">
      <w:pPr>
        <w:spacing w:line="360" w:lineRule="auto"/>
        <w:jc w:val="both"/>
        <w:rPr>
          <w:rFonts w:ascii="Arial" w:hAnsi="Arial" w:cs="Arial"/>
          <w:color w:val="000000"/>
          <w:lang w:eastAsia="de-DE"/>
        </w:rPr>
      </w:pPr>
    </w:p>
    <w:p w14:paraId="45DBD9FF" w14:textId="023BF9F8" w:rsidR="003D2773" w:rsidRDefault="000D3803" w:rsidP="00D04EE1">
      <w:pPr>
        <w:spacing w:line="360" w:lineRule="auto"/>
        <w:jc w:val="both"/>
        <w:rPr>
          <w:rFonts w:ascii="Arial" w:hAnsi="Arial" w:cs="Arial"/>
          <w:color w:val="000000"/>
        </w:rPr>
      </w:pPr>
      <w:r>
        <w:rPr>
          <w:rFonts w:ascii="Arial" w:hAnsi="Arial"/>
          <w:color w:val="000000"/>
        </w:rPr>
        <w:t>W kombinacji z siewnikiem Pöttinger AEROSEM FDD powstaje niezawodny i wydajny zestaw do perfekcyjnego wykonania siewu. Proste zawieszenie czyni zestaw idealnym rozwiązaniem dla wymagającego rolnika na teraz, jak również w przyszłości.</w:t>
      </w:r>
    </w:p>
    <w:p w14:paraId="51F14887" w14:textId="30784E0B" w:rsidR="004A3C67" w:rsidRPr="0041169A" w:rsidRDefault="004A3C67" w:rsidP="00D04EE1">
      <w:pPr>
        <w:spacing w:line="360" w:lineRule="auto"/>
        <w:jc w:val="both"/>
        <w:rPr>
          <w:rFonts w:ascii="Arial" w:hAnsi="Arial" w:cs="Arial"/>
          <w:color w:val="000000"/>
          <w:lang w:eastAsia="de-DE"/>
        </w:rPr>
      </w:pPr>
    </w:p>
    <w:p w14:paraId="17546DC9" w14:textId="77777777" w:rsidR="00E661FE" w:rsidRDefault="004A3C67" w:rsidP="004A3C67">
      <w:pPr>
        <w:spacing w:after="120"/>
        <w:rPr>
          <w:rFonts w:ascii="Arial" w:hAnsi="Arial"/>
          <w:b/>
        </w:rPr>
      </w:pPr>
      <w:r>
        <w:rPr>
          <w:rFonts w:ascii="Arial" w:hAnsi="Arial"/>
          <w:b/>
        </w:rPr>
        <w:lastRenderedPageBreak/>
        <w:t xml:space="preserve">Podgląd zdjęć: </w:t>
      </w:r>
    </w:p>
    <w:p w14:paraId="1D0477DC" w14:textId="77777777" w:rsidR="00E661FE" w:rsidRDefault="00E661FE" w:rsidP="00E661FE">
      <w:pPr>
        <w:spacing w:after="120"/>
        <w:rPr>
          <w:rFonts w:ascii="Arial" w:hAnsi="Arial" w:cs="Arial"/>
          <w:b/>
        </w:rPr>
      </w:pPr>
    </w:p>
    <w:tbl>
      <w:tblPr>
        <w:tblStyle w:val="Tabellenraster"/>
        <w:tblW w:w="0" w:type="auto"/>
        <w:tblLook w:val="04A0" w:firstRow="1" w:lastRow="0" w:firstColumn="1" w:lastColumn="0" w:noHBand="0" w:noVBand="1"/>
      </w:tblPr>
      <w:tblGrid>
        <w:gridCol w:w="4531"/>
        <w:gridCol w:w="4531"/>
      </w:tblGrid>
      <w:tr w:rsidR="00E661FE" w14:paraId="729FDD24" w14:textId="77777777" w:rsidTr="004803A1">
        <w:tc>
          <w:tcPr>
            <w:tcW w:w="4531" w:type="dxa"/>
          </w:tcPr>
          <w:p w14:paraId="4F770378" w14:textId="77777777" w:rsidR="00E661FE" w:rsidRDefault="00E661FE" w:rsidP="004803A1">
            <w:pPr>
              <w:spacing w:after="120"/>
              <w:jc w:val="center"/>
              <w:rPr>
                <w:rFonts w:ascii="Arial" w:hAnsi="Arial" w:cs="Arial"/>
                <w:b/>
                <w:sz w:val="18"/>
                <w:szCs w:val="18"/>
              </w:rPr>
            </w:pPr>
          </w:p>
          <w:p w14:paraId="23CCF68D" w14:textId="77777777" w:rsidR="00E661FE" w:rsidRPr="00822CE4" w:rsidRDefault="00E661FE" w:rsidP="004803A1">
            <w:pPr>
              <w:spacing w:after="120"/>
              <w:jc w:val="center"/>
              <w:rPr>
                <w:rFonts w:ascii="Arial" w:hAnsi="Arial" w:cs="Arial"/>
                <w:b/>
                <w:sz w:val="18"/>
                <w:szCs w:val="18"/>
              </w:rPr>
            </w:pPr>
            <w:r>
              <w:rPr>
                <w:noProof/>
              </w:rPr>
              <w:drawing>
                <wp:inline distT="0" distB="0" distL="0" distR="0" wp14:anchorId="63B84339" wp14:editId="2EF7D818">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091B3E8A" w14:textId="77777777" w:rsidR="00E661FE" w:rsidRPr="00FA0275" w:rsidRDefault="00E661FE" w:rsidP="004803A1">
            <w:pPr>
              <w:spacing w:after="120"/>
              <w:jc w:val="center"/>
              <w:rPr>
                <w:rFonts w:ascii="Arial" w:hAnsi="Arial" w:cs="Arial"/>
                <w:bCs/>
                <w:sz w:val="18"/>
                <w:szCs w:val="18"/>
              </w:rPr>
            </w:pPr>
          </w:p>
          <w:p w14:paraId="753AFA43" w14:textId="77777777" w:rsidR="00E661FE" w:rsidRDefault="00E661FE" w:rsidP="004803A1">
            <w:pPr>
              <w:spacing w:after="120"/>
              <w:jc w:val="center"/>
              <w:rPr>
                <w:rFonts w:ascii="Arial" w:hAnsi="Arial" w:cs="Arial"/>
                <w:b/>
              </w:rPr>
            </w:pPr>
            <w:r>
              <w:rPr>
                <w:noProof/>
              </w:rPr>
              <w:drawing>
                <wp:inline distT="0" distB="0" distL="0" distR="0" wp14:anchorId="7529EA41" wp14:editId="640CC223">
                  <wp:extent cx="1143000" cy="762000"/>
                  <wp:effectExtent l="0" t="0" r="0" b="0"/>
                  <wp:docPr id="2" name="Grafik 2" descr="Ein Bild, das Boden, Landmaschine, Outdoorobjek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oden, Landmaschine, Outdoorobjekt, drauß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E661FE" w:rsidRPr="00E661FE" w14:paraId="0C0F9E19" w14:textId="77777777" w:rsidTr="004803A1">
        <w:tc>
          <w:tcPr>
            <w:tcW w:w="4531" w:type="dxa"/>
          </w:tcPr>
          <w:p w14:paraId="02EAE15F" w14:textId="77777777" w:rsidR="00E661FE" w:rsidRDefault="00E661FE" w:rsidP="00E661FE">
            <w:pPr>
              <w:jc w:val="center"/>
              <w:rPr>
                <w:rFonts w:ascii="Arial" w:hAnsi="Arial" w:cs="Arial"/>
                <w:bCs/>
                <w:sz w:val="22"/>
                <w:szCs w:val="22"/>
              </w:rPr>
            </w:pPr>
            <w:r>
              <w:rPr>
                <w:rFonts w:ascii="Arial" w:hAnsi="Arial"/>
                <w:bCs/>
                <w:sz w:val="22"/>
                <w:szCs w:val="22"/>
              </w:rPr>
              <w:t xml:space="preserve">Nowa składana brona wirnikowa </w:t>
            </w:r>
          </w:p>
          <w:p w14:paraId="10168416" w14:textId="07D4A353" w:rsidR="00E661FE" w:rsidRPr="00E661FE" w:rsidRDefault="00E661FE" w:rsidP="00E661FE">
            <w:pPr>
              <w:jc w:val="center"/>
              <w:rPr>
                <w:rFonts w:ascii="Arial" w:hAnsi="Arial" w:cs="Arial"/>
                <w:bCs/>
                <w:sz w:val="22"/>
                <w:szCs w:val="22"/>
              </w:rPr>
            </w:pPr>
            <w:r>
              <w:rPr>
                <w:rFonts w:ascii="Arial" w:hAnsi="Arial"/>
                <w:bCs/>
                <w:sz w:val="22"/>
                <w:szCs w:val="22"/>
              </w:rPr>
              <w:t>LION 6002 C gwarantuje wysoką wydajność w najcięższych warunkach pracy</w:t>
            </w:r>
          </w:p>
        </w:tc>
        <w:tc>
          <w:tcPr>
            <w:tcW w:w="4531" w:type="dxa"/>
          </w:tcPr>
          <w:p w14:paraId="4AD5EDC6" w14:textId="22609EFE" w:rsidR="00E661FE" w:rsidRPr="00E661FE" w:rsidRDefault="00E661FE" w:rsidP="004803A1">
            <w:pPr>
              <w:spacing w:after="120"/>
              <w:jc w:val="center"/>
              <w:rPr>
                <w:rFonts w:ascii="Arial" w:hAnsi="Arial" w:cs="Arial"/>
                <w:bCs/>
                <w:sz w:val="22"/>
                <w:szCs w:val="22"/>
              </w:rPr>
            </w:pPr>
            <w:r>
              <w:rPr>
                <w:rFonts w:ascii="Arial" w:hAnsi="Arial"/>
                <w:bCs/>
                <w:sz w:val="22"/>
                <w:szCs w:val="22"/>
              </w:rPr>
              <w:t>LION 6002 C  zapewnia najlepsze efekty pracy</w:t>
            </w:r>
          </w:p>
        </w:tc>
      </w:tr>
      <w:tr w:rsidR="00E661FE" w:rsidRPr="0028030F" w14:paraId="41356BA0" w14:textId="77777777" w:rsidTr="004803A1">
        <w:tc>
          <w:tcPr>
            <w:tcW w:w="4531" w:type="dxa"/>
          </w:tcPr>
          <w:p w14:paraId="4E30DE67" w14:textId="77777777" w:rsidR="00E661FE" w:rsidRPr="003859BF" w:rsidRDefault="003859BF" w:rsidP="004803A1">
            <w:pPr>
              <w:jc w:val="center"/>
              <w:rPr>
                <w:rFonts w:ascii="Arial" w:hAnsi="Arial" w:cs="Arial"/>
                <w:sz w:val="20"/>
                <w:szCs w:val="20"/>
              </w:rPr>
            </w:pPr>
            <w:hyperlink r:id="rId9" w:history="1">
              <w:r w:rsidR="00E661FE" w:rsidRPr="003859BF">
                <w:rPr>
                  <w:rStyle w:val="Hyperlink"/>
                  <w:rFonts w:ascii="Arial" w:hAnsi="Arial" w:cs="Arial"/>
                  <w:sz w:val="20"/>
                  <w:szCs w:val="20"/>
                </w:rPr>
                <w:t>https://www.poettinger.at/de_at/Newsroom/Pressebild/4930</w:t>
              </w:r>
            </w:hyperlink>
          </w:p>
        </w:tc>
        <w:tc>
          <w:tcPr>
            <w:tcW w:w="4531" w:type="dxa"/>
          </w:tcPr>
          <w:p w14:paraId="43D0ED89" w14:textId="77777777" w:rsidR="00E661FE" w:rsidRPr="003859BF" w:rsidRDefault="003859BF" w:rsidP="004803A1">
            <w:pPr>
              <w:jc w:val="center"/>
              <w:rPr>
                <w:rFonts w:ascii="Arial" w:hAnsi="Arial" w:cs="Arial"/>
                <w:sz w:val="20"/>
                <w:szCs w:val="20"/>
              </w:rPr>
            </w:pPr>
            <w:r>
              <w:fldChar w:fldCharType="begin"/>
            </w:r>
            <w:r>
              <w:instrText xml:space="preserve"> HYPERLINK "https://www.poettinger.at/de_at/Newsroom/Pressebild/4931" </w:instrText>
            </w:r>
            <w:r>
              <w:fldChar w:fldCharType="separate"/>
            </w:r>
            <w:r w:rsidR="00E661FE" w:rsidRPr="003859BF">
              <w:rPr>
                <w:rStyle w:val="Hyperlink"/>
                <w:rFonts w:ascii="Arial" w:hAnsi="Arial" w:cs="Arial"/>
                <w:sz w:val="20"/>
                <w:szCs w:val="20"/>
              </w:rPr>
              <w:t>https://www.poettinger.at/de_at/Newsroom/Pressebild/4931</w:t>
            </w:r>
            <w:r>
              <w:rPr>
                <w:rStyle w:val="Hyperlink"/>
                <w:rFonts w:ascii="Arial" w:hAnsi="Arial" w:cs="Arial"/>
                <w:sz w:val="20"/>
                <w:szCs w:val="20"/>
                <w:lang w:val="de-DE"/>
              </w:rPr>
              <w:fldChar w:fldCharType="end"/>
            </w:r>
          </w:p>
        </w:tc>
      </w:tr>
    </w:tbl>
    <w:p w14:paraId="396E9E36" w14:textId="77777777" w:rsidR="00E661FE" w:rsidRPr="003859BF" w:rsidRDefault="00E661FE" w:rsidP="00E661FE">
      <w:pPr>
        <w:spacing w:line="360" w:lineRule="auto"/>
        <w:jc w:val="both"/>
      </w:pPr>
    </w:p>
    <w:p w14:paraId="1819D38E" w14:textId="77777777" w:rsidR="004A3C67" w:rsidRPr="004A3C67" w:rsidRDefault="004A3C67" w:rsidP="004A3C67">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Pozostałe zdjęcia w jakości do </w:t>
      </w:r>
      <w:proofErr w:type="spellStart"/>
      <w:r>
        <w:rPr>
          <w:rFonts w:ascii="Arial" w:hAnsi="Arial"/>
          <w:snapToGrid w:val="0"/>
          <w:color w:val="000000"/>
        </w:rPr>
        <w:t>druku:</w:t>
      </w:r>
      <w:hyperlink r:id="rId10" w:history="1">
        <w:r>
          <w:rPr>
            <w:rStyle w:val="Hyperlink"/>
            <w:rFonts w:ascii="Arial" w:hAnsi="Arial"/>
            <w:snapToGrid w:val="0"/>
          </w:rPr>
          <w:t>http</w:t>
        </w:r>
        <w:proofErr w:type="spellEnd"/>
        <w:r>
          <w:rPr>
            <w:rStyle w:val="Hyperlink"/>
            <w:rFonts w:ascii="Arial" w:hAnsi="Arial"/>
            <w:snapToGrid w:val="0"/>
          </w:rPr>
          <w:t>://www.poettinger.at/presse</w:t>
        </w:r>
      </w:hyperlink>
    </w:p>
    <w:p w14:paraId="0CAB0635" w14:textId="77777777" w:rsidR="004A3C67" w:rsidRPr="0041169A" w:rsidRDefault="004A3C67" w:rsidP="00D04EE1">
      <w:pPr>
        <w:spacing w:line="360" w:lineRule="auto"/>
        <w:jc w:val="both"/>
      </w:pPr>
    </w:p>
    <w:sectPr w:rsidR="004A3C67" w:rsidRPr="0041169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7DA" w14:textId="77777777" w:rsidR="000F2F24" w:rsidRDefault="000F2F24" w:rsidP="000F2F24">
      <w:r>
        <w:separator/>
      </w:r>
    </w:p>
  </w:endnote>
  <w:endnote w:type="continuationSeparator" w:id="0">
    <w:p w14:paraId="03FE2BC7" w14:textId="77777777" w:rsidR="000F2F24" w:rsidRDefault="000F2F24" w:rsidP="000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7D15" w14:textId="77777777" w:rsidR="003859BF" w:rsidRDefault="003859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BC8" w14:textId="77777777" w:rsidR="000F2F24" w:rsidRDefault="000F2F24" w:rsidP="000F2F24">
    <w:pPr>
      <w:rPr>
        <w:rFonts w:ascii="Arial" w:hAnsi="Arial" w:cs="Arial"/>
        <w:b/>
        <w:sz w:val="18"/>
        <w:szCs w:val="18"/>
        <w:lang w:val="de-DE"/>
      </w:rPr>
    </w:pPr>
  </w:p>
  <w:p w14:paraId="36D16D63" w14:textId="73DC3E2D" w:rsidR="000F2F24" w:rsidRPr="000F2F24" w:rsidRDefault="000F2F24" w:rsidP="000F2F24">
    <w:pPr>
      <w:rPr>
        <w:rFonts w:ascii="Arial" w:hAnsi="Arial" w:cs="Arial"/>
        <w:b/>
        <w:sz w:val="18"/>
        <w:szCs w:val="18"/>
      </w:rPr>
    </w:pPr>
    <w:r>
      <w:rPr>
        <w:rFonts w:ascii="Arial" w:hAnsi="Arial"/>
        <w:b/>
        <w:sz w:val="18"/>
        <w:szCs w:val="18"/>
      </w:rPr>
      <w:t>PÖTTINGER Polska Sp. z o.o.</w:t>
    </w:r>
  </w:p>
  <w:p w14:paraId="2031E1E2" w14:textId="54419ACB" w:rsidR="000F2F24" w:rsidRPr="000F2F24" w:rsidRDefault="000F2F24" w:rsidP="000F2F24">
    <w:r>
      <w:rPr>
        <w:rFonts w:ascii="Arial" w:hAnsi="Arial"/>
        <w:sz w:val="18"/>
        <w:szCs w:val="18"/>
      </w:rPr>
      <w:t xml:space="preserve">Edyta Tyrakowska, ul. Skawińska 22, 61-333 Poznań, tel. +48 618700555  </w:t>
    </w:r>
    <w:r>
      <w:t>www.poettinger.at/pl</w:t>
    </w:r>
    <w:r>
      <w:rPr>
        <w:rFonts w:ascii="Arial" w:hAnsi="Arial"/>
        <w:sz w:val="18"/>
        <w:szCs w:val="18"/>
      </w:rPr>
      <w:tab/>
    </w:r>
    <w:r>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B8D6" w14:textId="77777777" w:rsidR="003859BF" w:rsidRDefault="003859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EE53" w14:textId="77777777" w:rsidR="000F2F24" w:rsidRDefault="000F2F24" w:rsidP="000F2F24">
      <w:r>
        <w:separator/>
      </w:r>
    </w:p>
  </w:footnote>
  <w:footnote w:type="continuationSeparator" w:id="0">
    <w:p w14:paraId="31DF7539" w14:textId="77777777" w:rsidR="000F2F24" w:rsidRDefault="000F2F24" w:rsidP="000F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9AB" w14:textId="77777777" w:rsidR="003859BF" w:rsidRDefault="003859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97BC" w14:textId="77777777" w:rsidR="006E1C24" w:rsidRDefault="006E1C24" w:rsidP="006E1C24">
    <w:pPr>
      <w:tabs>
        <w:tab w:val="center" w:pos="4536"/>
        <w:tab w:val="right" w:pos="9072"/>
      </w:tabs>
      <w:rPr>
        <w:rFonts w:ascii="Arial" w:hAnsi="Arial" w:cs="Arial"/>
        <w:b/>
      </w:rPr>
    </w:pPr>
  </w:p>
  <w:p w14:paraId="225D484B" w14:textId="77777777" w:rsidR="00423AB8" w:rsidRDefault="006E1C24" w:rsidP="006E1C24">
    <w:pPr>
      <w:tabs>
        <w:tab w:val="center" w:pos="4536"/>
        <w:tab w:val="right" w:pos="9072"/>
      </w:tabs>
      <w:rPr>
        <w:rFonts w:ascii="Arial" w:hAnsi="Arial"/>
        <w:sz w:val="28"/>
        <w:szCs w:val="28"/>
      </w:rPr>
    </w:pPr>
    <w:r>
      <w:rPr>
        <w:rFonts w:ascii="Arial" w:hAnsi="Arial"/>
        <w:noProof/>
        <w:sz w:val="28"/>
        <w:szCs w:val="28"/>
      </w:rPr>
      <w:drawing>
        <wp:anchor distT="0" distB="0" distL="114300" distR="114300" simplePos="0" relativeHeight="251659264" behindDoc="0" locked="0" layoutInCell="1" allowOverlap="1" wp14:anchorId="1B988551" wp14:editId="01D22680">
          <wp:simplePos x="0" y="0"/>
          <wp:positionH relativeFrom="column">
            <wp:posOffset>4438650</wp:posOffset>
          </wp:positionH>
          <wp:positionV relativeFrom="paragraph">
            <wp:posOffset>-240665</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rPr>
        <w:rFonts w:ascii="Arial" w:hAnsi="Arial"/>
        <w:b/>
      </w:rPr>
      <w:t>Informacja prasowa</w:t>
    </w:r>
    <w:r>
      <w:rPr>
        <w:rFonts w:ascii="Arial" w:hAnsi="Arial"/>
        <w:sz w:val="28"/>
        <w:szCs w:val="28"/>
      </w:rPr>
      <w:t xml:space="preserve"> </w:t>
    </w:r>
  </w:p>
  <w:p w14:paraId="33939B41" w14:textId="4930CE70" w:rsidR="006E1C24" w:rsidRPr="008B68AF" w:rsidRDefault="006E1C24" w:rsidP="006E1C24">
    <w:pPr>
      <w:tabs>
        <w:tab w:val="center" w:pos="4536"/>
        <w:tab w:val="right" w:pos="9072"/>
      </w:tabs>
      <w:rPr>
        <w:rFonts w:ascii="Arial" w:hAnsi="Arial" w:cs="Arial"/>
        <w:sz w:val="28"/>
        <w:szCs w:val="28"/>
      </w:rPr>
    </w:pPr>
    <w:r>
      <w:rPr>
        <w:rFonts w:ascii="Arial" w:hAnsi="Arial"/>
        <w:sz w:val="28"/>
        <w:szCs w:val="28"/>
      </w:rPr>
      <w:t xml:space="preserve">                                                 </w:t>
    </w:r>
  </w:p>
  <w:p w14:paraId="69BA85B1" w14:textId="321BD1B8" w:rsidR="006E1C24" w:rsidRDefault="006E1C24" w:rsidP="006E1C24">
    <w:pPr>
      <w:pStyle w:val="Kopfzeile"/>
      <w:jc w:val="center"/>
    </w:pPr>
  </w:p>
  <w:p w14:paraId="2E4AA608" w14:textId="77777777" w:rsidR="000F2F24" w:rsidRDefault="000F2F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050F" w14:textId="77777777" w:rsidR="003859BF" w:rsidRDefault="003859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C28E8"/>
    <w:rsid w:val="000D3803"/>
    <w:rsid w:val="000F2F24"/>
    <w:rsid w:val="00110FD8"/>
    <w:rsid w:val="00234361"/>
    <w:rsid w:val="00244777"/>
    <w:rsid w:val="003859BF"/>
    <w:rsid w:val="003D2773"/>
    <w:rsid w:val="0041169A"/>
    <w:rsid w:val="00423AB8"/>
    <w:rsid w:val="00496ED0"/>
    <w:rsid w:val="004A3C67"/>
    <w:rsid w:val="004A6F02"/>
    <w:rsid w:val="0052173B"/>
    <w:rsid w:val="00533AB7"/>
    <w:rsid w:val="005D2ACE"/>
    <w:rsid w:val="006E1C24"/>
    <w:rsid w:val="00780B92"/>
    <w:rsid w:val="007810E3"/>
    <w:rsid w:val="008C7810"/>
    <w:rsid w:val="008D0EAB"/>
    <w:rsid w:val="00922378"/>
    <w:rsid w:val="00930673"/>
    <w:rsid w:val="00984FE0"/>
    <w:rsid w:val="00A90BE0"/>
    <w:rsid w:val="00AA51CF"/>
    <w:rsid w:val="00AD7EBD"/>
    <w:rsid w:val="00C046A4"/>
    <w:rsid w:val="00CE2C59"/>
    <w:rsid w:val="00D04EE1"/>
    <w:rsid w:val="00E661FE"/>
    <w:rsid w:val="00F33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803"/>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Kopfzeile">
    <w:name w:val="header"/>
    <w:basedOn w:val="Standard"/>
    <w:link w:val="KopfzeileZchn"/>
    <w:uiPriority w:val="99"/>
    <w:unhideWhenUsed/>
    <w:rsid w:val="000F2F24"/>
    <w:pPr>
      <w:tabs>
        <w:tab w:val="center" w:pos="4536"/>
        <w:tab w:val="right" w:pos="9072"/>
      </w:tabs>
    </w:pPr>
  </w:style>
  <w:style w:type="character" w:customStyle="1" w:styleId="KopfzeileZchn">
    <w:name w:val="Kopfzeile Zchn"/>
    <w:basedOn w:val="Absatz-Standardschriftart"/>
    <w:link w:val="Kopfzeile"/>
    <w:uiPriority w:val="99"/>
    <w:rsid w:val="000F2F24"/>
    <w:rPr>
      <w:rFonts w:ascii="Times New Roman" w:eastAsia="Times New Roman" w:hAnsi="Times New Roman" w:cs="Times New Roman"/>
      <w:sz w:val="24"/>
      <w:szCs w:val="24"/>
      <w:lang w:val="pl-PL"/>
    </w:rPr>
  </w:style>
  <w:style w:type="paragraph" w:styleId="Fuzeile">
    <w:name w:val="footer"/>
    <w:basedOn w:val="Standard"/>
    <w:link w:val="FuzeileZchn"/>
    <w:uiPriority w:val="99"/>
    <w:unhideWhenUsed/>
    <w:rsid w:val="000F2F24"/>
    <w:pPr>
      <w:tabs>
        <w:tab w:val="center" w:pos="4536"/>
        <w:tab w:val="right" w:pos="9072"/>
      </w:tabs>
    </w:pPr>
  </w:style>
  <w:style w:type="character" w:customStyle="1" w:styleId="FuzeileZchn">
    <w:name w:val="Fußzeile Zchn"/>
    <w:basedOn w:val="Absatz-Standardschriftart"/>
    <w:link w:val="Fuzeile"/>
    <w:uiPriority w:val="99"/>
    <w:rsid w:val="000F2F24"/>
    <w:rPr>
      <w:rFonts w:ascii="Times New Roman" w:eastAsia="Times New Roman" w:hAnsi="Times New Roman" w:cs="Times New Roman"/>
      <w:sz w:val="24"/>
      <w:szCs w:val="24"/>
      <w:lang w:val="pl-PL"/>
    </w:rPr>
  </w:style>
  <w:style w:type="character" w:styleId="Hyperlink">
    <w:name w:val="Hyperlink"/>
    <w:basedOn w:val="Absatz-Standardschriftart"/>
    <w:rsid w:val="004A3C67"/>
    <w:rPr>
      <w:color w:val="0000FF"/>
      <w:u w:val="single"/>
    </w:rPr>
  </w:style>
  <w:style w:type="table" w:styleId="Tabellenraster">
    <w:name w:val="Table Grid"/>
    <w:basedOn w:val="NormaleTabelle"/>
    <w:rsid w:val="004A3C6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66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ettinger.at/presse" TargetMode="External"/><Relationship Id="rId4" Type="http://schemas.openxmlformats.org/officeDocument/2006/relationships/webSettings" Target="webSettings.xml"/><Relationship Id="rId9" Type="http://schemas.openxmlformats.org/officeDocument/2006/relationships/hyperlink" Target="https://www.poettinger.at/de_at/Newsroom/Pressebild/493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LION 6002 C</dc:subject>
  <dc:creator>Ammon Felix</dc:creator>
  <cp:keywords/>
  <dc:description/>
  <cp:lastModifiedBy>Inge</cp:lastModifiedBy>
  <cp:revision>2</cp:revision>
  <cp:lastPrinted>2021-07-30T09:58:00Z</cp:lastPrinted>
  <dcterms:created xsi:type="dcterms:W3CDTF">2021-09-28T11:14:00Z</dcterms:created>
  <dcterms:modified xsi:type="dcterms:W3CDTF">2021-09-28T11:14:00Z</dcterms:modified>
</cp:coreProperties>
</file>