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C68A" w14:textId="7211E994" w:rsidR="00B96260" w:rsidRPr="00BA25D5" w:rsidRDefault="004A4F15" w:rsidP="00414598">
      <w:pPr>
        <w:spacing w:line="360" w:lineRule="auto"/>
        <w:rPr>
          <w:rFonts w:ascii="Arial" w:hAnsi="Arial" w:cs="Arial"/>
          <w:bCs/>
          <w:sz w:val="40"/>
          <w:szCs w:val="40"/>
        </w:rPr>
      </w:pPr>
      <w:r w:rsidRPr="00BA25D5">
        <w:rPr>
          <w:rFonts w:ascii="Arial" w:hAnsi="Arial"/>
          <w:bCs/>
          <w:sz w:val="40"/>
          <w:szCs w:val="40"/>
        </w:rPr>
        <w:t xml:space="preserve">New </w:t>
      </w:r>
      <w:r w:rsidR="00E96F4F" w:rsidRPr="00BA25D5">
        <w:rPr>
          <w:rFonts w:ascii="Arial" w:hAnsi="Arial"/>
          <w:bCs/>
          <w:sz w:val="40"/>
          <w:szCs w:val="40"/>
        </w:rPr>
        <w:t>merger</w:t>
      </w:r>
      <w:r w:rsidRPr="00BA25D5">
        <w:rPr>
          <w:rFonts w:ascii="Arial" w:hAnsi="Arial"/>
          <w:bCs/>
          <w:sz w:val="40"/>
          <w:szCs w:val="40"/>
        </w:rPr>
        <w:t xml:space="preserve"> MERGENTO VT 9220</w:t>
      </w:r>
    </w:p>
    <w:p w14:paraId="757C9FDB" w14:textId="1FC0D8E8" w:rsidR="0030683A" w:rsidRPr="00BA25D5" w:rsidRDefault="00B96260" w:rsidP="00414598">
      <w:pPr>
        <w:spacing w:line="360" w:lineRule="auto"/>
        <w:rPr>
          <w:rFonts w:ascii="Arial" w:hAnsi="Arial" w:cs="Arial"/>
          <w:bCs/>
          <w:sz w:val="32"/>
          <w:szCs w:val="32"/>
        </w:rPr>
      </w:pPr>
      <w:r w:rsidRPr="00BA25D5">
        <w:rPr>
          <w:rFonts w:ascii="Arial" w:hAnsi="Arial"/>
          <w:bCs/>
          <w:sz w:val="32"/>
          <w:szCs w:val="32"/>
        </w:rPr>
        <w:t>Pöttinger launches the specialist for all types of forage</w:t>
      </w:r>
    </w:p>
    <w:p w14:paraId="7DC5FBA7" w14:textId="56391177" w:rsidR="008F638C" w:rsidRDefault="00B96260" w:rsidP="008F638C">
      <w:pPr>
        <w:spacing w:line="360" w:lineRule="auto"/>
        <w:jc w:val="both"/>
        <w:rPr>
          <w:rFonts w:ascii="Arial" w:hAnsi="Arial" w:cs="Arial"/>
        </w:rPr>
      </w:pPr>
      <w:r w:rsidRPr="00BA25D5">
        <w:rPr>
          <w:rFonts w:ascii="Arial" w:hAnsi="Arial"/>
        </w:rPr>
        <w:t xml:space="preserve">Grassland specialist Pöttinger has added yet another new product to its extensive grassland range: The new MERGENTO VT 9220 </w:t>
      </w:r>
      <w:r w:rsidR="00E96F4F" w:rsidRPr="00BA25D5">
        <w:rPr>
          <w:rFonts w:ascii="Arial" w:hAnsi="Arial"/>
        </w:rPr>
        <w:t>merger</w:t>
      </w:r>
      <w:r w:rsidRPr="00BA25D5">
        <w:rPr>
          <w:rFonts w:ascii="Arial" w:hAnsi="Arial"/>
        </w:rPr>
        <w:t xml:space="preserve"> (with working widths</w:t>
      </w:r>
      <w:r>
        <w:rPr>
          <w:rFonts w:ascii="Arial" w:hAnsi="Arial"/>
        </w:rPr>
        <w:t xml:space="preserve"> of up to 9.20 metres for a central swath and 8.70 metres for a side swath) is designed for alfalfa, clover, and a wide variety of crops from permanent grassland to straw. The new specialist for all types of forage will be available from 01 August 2022.</w:t>
      </w:r>
    </w:p>
    <w:p w14:paraId="5200FDEB" w14:textId="53C07650" w:rsidR="00895746" w:rsidRPr="00895746" w:rsidRDefault="00895746" w:rsidP="00BD5BD6">
      <w:pPr>
        <w:spacing w:line="360" w:lineRule="auto"/>
        <w:jc w:val="both"/>
        <w:rPr>
          <w:rFonts w:ascii="Arial" w:hAnsi="Arial" w:cs="Arial"/>
          <w:b/>
          <w:bCs/>
        </w:rPr>
      </w:pPr>
      <w:r>
        <w:rPr>
          <w:rFonts w:ascii="Arial" w:hAnsi="Arial"/>
          <w:b/>
          <w:bCs/>
        </w:rPr>
        <w:t>Every leaf counts</w:t>
      </w:r>
    </w:p>
    <w:p w14:paraId="39379EBE" w14:textId="05736FBD" w:rsidR="00935B07" w:rsidRDefault="00895746" w:rsidP="00BD5BD6">
      <w:pPr>
        <w:spacing w:line="360" w:lineRule="auto"/>
        <w:jc w:val="both"/>
        <w:rPr>
          <w:rFonts w:ascii="Arial" w:hAnsi="Arial" w:cs="Arial"/>
        </w:rPr>
      </w:pPr>
      <w:r>
        <w:rPr>
          <w:rFonts w:ascii="Arial" w:hAnsi="Arial"/>
        </w:rPr>
        <w:t xml:space="preserve">MERGENTO collects the forage using the pick-up. Meanwhile, dirt and stones remain on the ground. Without further contact with the ground, cross conveyor belts transport the forage to the swath. Especially with leafy, dry crops, the </w:t>
      </w:r>
      <w:r w:rsidRPr="00BA25D5">
        <w:rPr>
          <w:rFonts w:ascii="Arial" w:hAnsi="Arial"/>
        </w:rPr>
        <w:t xml:space="preserve">Pöttinger </w:t>
      </w:r>
      <w:r w:rsidR="00E96F4F" w:rsidRPr="00BA25D5">
        <w:rPr>
          <w:rFonts w:ascii="Arial" w:hAnsi="Arial"/>
        </w:rPr>
        <w:t>merger</w:t>
      </w:r>
      <w:r w:rsidRPr="00BA25D5">
        <w:rPr>
          <w:rFonts w:ascii="Arial" w:hAnsi="Arial"/>
        </w:rPr>
        <w:t xml:space="preserve"> minimizes</w:t>
      </w:r>
      <w:r>
        <w:rPr>
          <w:rFonts w:ascii="Arial" w:hAnsi="Arial"/>
        </w:rPr>
        <w:t xml:space="preserve"> disintegration losses because the forage is not raked across the ground. The overall result is more energy, more crude protein and less crude ash in the forage.</w:t>
      </w:r>
    </w:p>
    <w:p w14:paraId="02179C81" w14:textId="2706514E" w:rsidR="00895746" w:rsidRPr="00341F4D" w:rsidRDefault="00341F4D" w:rsidP="00BD5BD6">
      <w:pPr>
        <w:spacing w:line="360" w:lineRule="auto"/>
        <w:jc w:val="both"/>
        <w:rPr>
          <w:rFonts w:ascii="Arial" w:hAnsi="Arial" w:cs="Arial"/>
          <w:b/>
          <w:bCs/>
        </w:rPr>
      </w:pPr>
      <w:r>
        <w:rPr>
          <w:rFonts w:ascii="Arial" w:hAnsi="Arial"/>
          <w:b/>
          <w:bCs/>
        </w:rPr>
        <w:t>Optimum crop flow</w:t>
      </w:r>
    </w:p>
    <w:p w14:paraId="22D616CD" w14:textId="017A3B6E" w:rsidR="00BF5F2A" w:rsidRDefault="00341F4D" w:rsidP="00BD5BD6">
      <w:pPr>
        <w:spacing w:line="360" w:lineRule="auto"/>
        <w:jc w:val="both"/>
        <w:rPr>
          <w:rFonts w:ascii="Arial" w:hAnsi="Arial" w:cs="Arial"/>
        </w:rPr>
      </w:pPr>
      <w:r>
        <w:rPr>
          <w:rFonts w:ascii="Arial" w:hAnsi="Arial"/>
        </w:rPr>
        <w:t xml:space="preserve">The heart of the MERGENTO is the conveyor unit. The perfectly coordinated system ensures a consistent flow of forage and perfectly formed swaths even with short crop material. The conveyor unit consists of the pick-up, the crop press roller and the cross conveyor belt. </w:t>
      </w:r>
    </w:p>
    <w:p w14:paraId="2DD3CC9E" w14:textId="3FB917A4" w:rsidR="00341F4D" w:rsidRPr="00265D91" w:rsidRDefault="00BF5F2A" w:rsidP="00BD5BD6">
      <w:pPr>
        <w:spacing w:line="360" w:lineRule="auto"/>
        <w:jc w:val="both"/>
        <w:rPr>
          <w:rFonts w:ascii="Arial" w:hAnsi="Arial" w:cs="Arial"/>
        </w:rPr>
      </w:pPr>
      <w:r>
        <w:rPr>
          <w:rFonts w:ascii="Arial" w:hAnsi="Arial"/>
        </w:rPr>
        <w:t xml:space="preserve">The </w:t>
      </w:r>
      <w:r>
        <w:rPr>
          <w:rFonts w:ascii="Arial" w:hAnsi="Arial"/>
          <w:u w:val="single"/>
        </w:rPr>
        <w:t>six-row controlled pick-up</w:t>
      </w:r>
      <w:r>
        <w:rPr>
          <w:rFonts w:ascii="Arial" w:hAnsi="Arial"/>
        </w:rPr>
        <w:t xml:space="preserve"> delivers maximum collection performance with minimum forage contamination. The crop is gently collected from the ground by the successive pick-up tines and fed to the cross conveyor belt. The cam track makes the tines retract just before the belt. The transfer point is 120 mm higher than the cross conveyor belt. This allows the forage to fall freely onto the conveyor belt. In addition, the flow of crop pushes the forage onto the belt. The conveyor unit also operates reliably when driving downhill and with a short cut crop. The chassis rollers are positioned very close to the point the tines contact the crop and ensure perfect ground tracking. The complete freedom of movement provided by the centre pivot mounting of the belt units ensures constant weight alleviation over the entire working width. It is also the basis for 3D ground tracking. </w:t>
      </w:r>
      <w:r>
        <w:rPr>
          <w:rFonts w:ascii="Arial" w:hAnsi="Arial"/>
        </w:rPr>
        <w:lastRenderedPageBreak/>
        <w:t>The ingenious design of the boom with three hydraulic cylinders reacts in a split second to any bumps in the ground. In the centre-swath mode, the vertical freedom of movement is +475 mm to -195 mm while lateral float is +30 degrees to -13 degrees. The inclination in the direction of travel can move from +11.5 to -0 degrees</w:t>
      </w:r>
      <w:r w:rsidRPr="00265D91">
        <w:rPr>
          <w:rFonts w:ascii="Arial" w:hAnsi="Arial" w:cs="Arial"/>
        </w:rPr>
        <w:t xml:space="preserve">. </w:t>
      </w:r>
    </w:p>
    <w:p w14:paraId="6B8B5A26" w14:textId="1A993A48" w:rsidR="006E5A6B" w:rsidRDefault="00265D91" w:rsidP="00BD5BD6">
      <w:pPr>
        <w:spacing w:line="360" w:lineRule="auto"/>
        <w:jc w:val="both"/>
        <w:rPr>
          <w:rFonts w:ascii="Arial" w:hAnsi="Arial" w:cs="Arial"/>
        </w:rPr>
      </w:pPr>
      <w:r w:rsidRPr="00265D91">
        <w:rPr>
          <w:rStyle w:val="cf01"/>
          <w:rFonts w:ascii="Arial" w:hAnsi="Arial" w:cs="Arial"/>
          <w:sz w:val="24"/>
          <w:szCs w:val="24"/>
        </w:rPr>
        <w:t xml:space="preserve">The MERGENTO switches the cross conveyor belts off automatically at the headland, and start running automatically at the beginning of the next pass. </w:t>
      </w:r>
      <w:r w:rsidR="006E5A6B" w:rsidRPr="00265D91">
        <w:rPr>
          <w:rFonts w:ascii="Arial" w:hAnsi="Arial" w:cs="Arial"/>
        </w:rPr>
        <w:t>This system guarantees each swath starts and finishes tidily. It also saves a lot of time</w:t>
      </w:r>
      <w:r w:rsidR="006E5A6B">
        <w:rPr>
          <w:rFonts w:ascii="Arial" w:hAnsi="Arial"/>
        </w:rPr>
        <w:t xml:space="preserve"> because there is no need to empty the cross conveyor belt at the end of the swath. The delay time for switching the conveyor belts on and off can be conveniently adjusted using the terminal in the tractor cab. </w:t>
      </w:r>
    </w:p>
    <w:p w14:paraId="725EBAC2" w14:textId="0A1817DC" w:rsidR="0029164D" w:rsidRPr="0029164D" w:rsidRDefault="0029164D" w:rsidP="00BD5BD6">
      <w:pPr>
        <w:spacing w:line="360" w:lineRule="auto"/>
        <w:jc w:val="both"/>
        <w:rPr>
          <w:rFonts w:ascii="Arial" w:hAnsi="Arial" w:cs="Arial"/>
          <w:b/>
          <w:bCs/>
        </w:rPr>
      </w:pPr>
      <w:r>
        <w:rPr>
          <w:rFonts w:ascii="Arial" w:hAnsi="Arial"/>
          <w:b/>
          <w:bCs/>
        </w:rPr>
        <w:t xml:space="preserve">Convenient operation and maximum flexibility </w:t>
      </w:r>
    </w:p>
    <w:p w14:paraId="6EE98DD2" w14:textId="27DA5F83" w:rsidR="00C033B1" w:rsidRPr="00C033B1" w:rsidRDefault="0029164D" w:rsidP="00C033B1">
      <w:pPr>
        <w:autoSpaceDE w:val="0"/>
        <w:autoSpaceDN w:val="0"/>
        <w:adjustRightInd w:val="0"/>
        <w:spacing w:line="360" w:lineRule="auto"/>
        <w:jc w:val="both"/>
        <w:rPr>
          <w:rFonts w:ascii="Arial" w:hAnsi="Arial" w:cs="Arial"/>
        </w:rPr>
      </w:pPr>
      <w:r>
        <w:rPr>
          <w:rFonts w:ascii="Arial" w:hAnsi="Arial"/>
        </w:rPr>
        <w:t xml:space="preserve">The direction of rotation and the position of the two cross conveyor belts can be adjusted from the comfort of the tractor cab. Depending on the shape of the field, the volume of forage and the follow-up harvesting machine, the new MERGENTO VT 9220 can place a centre swath, swaths to the left or right, two single swaths, convey from the inside out, and even load forage for a short period. </w:t>
      </w:r>
    </w:p>
    <w:p w14:paraId="7D087F1F" w14:textId="6BA75207" w:rsidR="006E5A6B" w:rsidRDefault="006E5A6B" w:rsidP="00BD5BD6">
      <w:pPr>
        <w:spacing w:line="360" w:lineRule="auto"/>
        <w:jc w:val="both"/>
        <w:rPr>
          <w:rFonts w:ascii="Arial" w:hAnsi="Arial" w:cs="Arial"/>
        </w:rPr>
      </w:pPr>
    </w:p>
    <w:p w14:paraId="0D02D9D2" w14:textId="3ADDF961" w:rsidR="00C033B1" w:rsidRDefault="00C033B1" w:rsidP="00BD5BD6">
      <w:pPr>
        <w:spacing w:line="360" w:lineRule="auto"/>
        <w:jc w:val="both"/>
        <w:rPr>
          <w:rFonts w:ascii="Arial" w:hAnsi="Arial" w:cs="Arial"/>
        </w:rPr>
      </w:pPr>
      <w:r>
        <w:rPr>
          <w:rFonts w:ascii="Arial" w:hAnsi="Arial"/>
        </w:rPr>
        <w:t xml:space="preserve">With the new MERGENTO VT </w:t>
      </w:r>
      <w:r w:rsidRPr="00BA25D5">
        <w:rPr>
          <w:rFonts w:ascii="Arial" w:hAnsi="Arial"/>
        </w:rPr>
        <w:t xml:space="preserve">9220 </w:t>
      </w:r>
      <w:r w:rsidR="00E96F4F" w:rsidRPr="00BA25D5">
        <w:rPr>
          <w:rFonts w:ascii="Arial" w:hAnsi="Arial"/>
        </w:rPr>
        <w:t>merger</w:t>
      </w:r>
      <w:r w:rsidRPr="00BA25D5">
        <w:rPr>
          <w:rFonts w:ascii="Arial" w:hAnsi="Arial"/>
        </w:rPr>
        <w:t>, grassland</w:t>
      </w:r>
      <w:r>
        <w:rPr>
          <w:rFonts w:ascii="Arial" w:hAnsi="Arial"/>
        </w:rPr>
        <w:t xml:space="preserve"> specialist Pöttinger once again demonstrates its expertise in delivering the best working results.</w:t>
      </w:r>
    </w:p>
    <w:p w14:paraId="262EF360" w14:textId="77777777" w:rsidR="00C033B1" w:rsidRDefault="00C033B1" w:rsidP="00BD5BD6">
      <w:pPr>
        <w:spacing w:line="360" w:lineRule="auto"/>
        <w:jc w:val="both"/>
        <w:rPr>
          <w:rFonts w:ascii="Arial" w:hAnsi="Arial" w:cs="Arial"/>
        </w:rPr>
      </w:pPr>
    </w:p>
    <w:p w14:paraId="1473599C" w14:textId="3A2F68B8" w:rsidR="00EA32EE" w:rsidRDefault="00EA32EE" w:rsidP="00612F9A">
      <w:pPr>
        <w:autoSpaceDE w:val="0"/>
        <w:autoSpaceDN w:val="0"/>
        <w:adjustRightInd w:val="0"/>
        <w:spacing w:line="360" w:lineRule="auto"/>
        <w:jc w:val="both"/>
        <w:rPr>
          <w:rFonts w:ascii="Arial" w:hAnsi="Arial"/>
          <w:b/>
          <w:bCs/>
        </w:rPr>
      </w:pPr>
      <w:r>
        <w:rPr>
          <w:rFonts w:ascii="Arial" w:hAnsi="Arial"/>
          <w:b/>
          <w:bCs/>
        </w:rPr>
        <w:t>Photo preview:</w:t>
      </w:r>
    </w:p>
    <w:tbl>
      <w:tblPr>
        <w:tblStyle w:val="Tabellenraster"/>
        <w:tblW w:w="8356" w:type="dxa"/>
        <w:tblLayout w:type="fixed"/>
        <w:tblLook w:val="04A0" w:firstRow="1" w:lastRow="0" w:firstColumn="1" w:lastColumn="0" w:noHBand="0" w:noVBand="1"/>
      </w:tblPr>
      <w:tblGrid>
        <w:gridCol w:w="4390"/>
        <w:gridCol w:w="3966"/>
      </w:tblGrid>
      <w:tr w:rsidR="005A25EA" w14:paraId="2D9EFF8F" w14:textId="77777777" w:rsidTr="007C3731">
        <w:trPr>
          <w:trHeight w:val="1544"/>
        </w:trPr>
        <w:tc>
          <w:tcPr>
            <w:tcW w:w="4390" w:type="dxa"/>
          </w:tcPr>
          <w:p w14:paraId="3D07AFF7" w14:textId="77777777" w:rsidR="005A25EA" w:rsidRDefault="005A25EA" w:rsidP="003D4E37">
            <w:pPr>
              <w:autoSpaceDE w:val="0"/>
              <w:autoSpaceDN w:val="0"/>
              <w:adjustRightInd w:val="0"/>
              <w:spacing w:line="360" w:lineRule="auto"/>
              <w:jc w:val="center"/>
              <w:rPr>
                <w:rFonts w:ascii="Arial" w:hAnsi="Arial"/>
                <w:sz w:val="20"/>
                <w:szCs w:val="20"/>
                <w:lang w:val="de-AT" w:eastAsia="en-US"/>
              </w:rPr>
            </w:pPr>
          </w:p>
          <w:p w14:paraId="6AF676F0" w14:textId="2DF61614" w:rsidR="005A25EA" w:rsidRDefault="007C3731" w:rsidP="003D4E37">
            <w:pPr>
              <w:autoSpaceDE w:val="0"/>
              <w:autoSpaceDN w:val="0"/>
              <w:adjustRightInd w:val="0"/>
              <w:spacing w:line="360" w:lineRule="auto"/>
              <w:jc w:val="center"/>
              <w:rPr>
                <w:rFonts w:ascii="Arial" w:hAnsi="Arial"/>
                <w:sz w:val="20"/>
                <w:szCs w:val="20"/>
                <w:lang w:val="de-AT" w:eastAsia="en-US"/>
              </w:rPr>
            </w:pPr>
            <w:r w:rsidRPr="004428CC">
              <w:rPr>
                <w:noProof/>
                <w:sz w:val="16"/>
                <w:szCs w:val="16"/>
              </w:rPr>
              <w:drawing>
                <wp:inline distT="0" distB="0" distL="0" distR="0" wp14:anchorId="54B9D109" wp14:editId="779522F4">
                  <wp:extent cx="1147445" cy="75882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3966" w:type="dxa"/>
          </w:tcPr>
          <w:p w14:paraId="0C3DB7B9" w14:textId="77777777" w:rsidR="005A25EA" w:rsidRDefault="005A25EA" w:rsidP="003D4E37">
            <w:pPr>
              <w:autoSpaceDE w:val="0"/>
              <w:autoSpaceDN w:val="0"/>
              <w:adjustRightInd w:val="0"/>
              <w:spacing w:line="360" w:lineRule="auto"/>
              <w:jc w:val="center"/>
              <w:rPr>
                <w:rFonts w:ascii="Arial" w:hAnsi="Arial"/>
                <w:sz w:val="20"/>
                <w:szCs w:val="20"/>
                <w:lang w:val="de-AT" w:eastAsia="en-US"/>
              </w:rPr>
            </w:pPr>
          </w:p>
          <w:p w14:paraId="36BDE24A" w14:textId="13046C73" w:rsidR="005A25EA" w:rsidRDefault="007C3731" w:rsidP="003D4E37">
            <w:pPr>
              <w:autoSpaceDE w:val="0"/>
              <w:autoSpaceDN w:val="0"/>
              <w:adjustRightInd w:val="0"/>
              <w:spacing w:line="360" w:lineRule="auto"/>
              <w:jc w:val="center"/>
              <w:rPr>
                <w:rFonts w:ascii="Arial" w:hAnsi="Arial"/>
                <w:sz w:val="20"/>
                <w:szCs w:val="20"/>
                <w:lang w:val="de-AT" w:eastAsia="en-US"/>
              </w:rPr>
            </w:pPr>
            <w:r w:rsidRPr="004428CC">
              <w:rPr>
                <w:noProof/>
                <w:sz w:val="16"/>
                <w:szCs w:val="16"/>
              </w:rPr>
              <w:drawing>
                <wp:inline distT="0" distB="0" distL="0" distR="0" wp14:anchorId="2BC123FD" wp14:editId="2B8E5AD5">
                  <wp:extent cx="1147445" cy="758825"/>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5A25EA" w:rsidRPr="005A25EA" w14:paraId="11B94B01" w14:textId="77777777" w:rsidTr="007C3731">
        <w:trPr>
          <w:trHeight w:val="485"/>
        </w:trPr>
        <w:tc>
          <w:tcPr>
            <w:tcW w:w="4390" w:type="dxa"/>
          </w:tcPr>
          <w:p w14:paraId="47BEE026" w14:textId="5A229378" w:rsidR="005A25EA" w:rsidRPr="005A25EA" w:rsidRDefault="005A25EA" w:rsidP="003D4E37">
            <w:pPr>
              <w:autoSpaceDE w:val="0"/>
              <w:autoSpaceDN w:val="0"/>
              <w:adjustRightInd w:val="0"/>
              <w:jc w:val="center"/>
              <w:rPr>
                <w:rFonts w:ascii="Arial" w:hAnsi="Arial"/>
                <w:sz w:val="22"/>
                <w:szCs w:val="22"/>
                <w:lang w:val="en-US" w:eastAsia="en-US"/>
              </w:rPr>
            </w:pPr>
            <w:r>
              <w:rPr>
                <w:rFonts w:ascii="Arial" w:hAnsi="Arial"/>
                <w:sz w:val="22"/>
                <w:szCs w:val="22"/>
              </w:rPr>
              <w:t xml:space="preserve">The new MERGENTO VT </w:t>
            </w:r>
            <w:r w:rsidRPr="00BA25D5">
              <w:rPr>
                <w:rFonts w:ascii="Arial" w:hAnsi="Arial"/>
                <w:sz w:val="22"/>
                <w:szCs w:val="22"/>
              </w:rPr>
              <w:t xml:space="preserve">9220 </w:t>
            </w:r>
            <w:r w:rsidR="00E96F4F" w:rsidRPr="00BA25D5">
              <w:rPr>
                <w:rFonts w:ascii="Arial" w:hAnsi="Arial"/>
                <w:sz w:val="22"/>
                <w:szCs w:val="22"/>
              </w:rPr>
              <w:t>merger</w:t>
            </w:r>
            <w:r w:rsidRPr="00BA25D5">
              <w:rPr>
                <w:rFonts w:ascii="Arial" w:hAnsi="Arial"/>
                <w:sz w:val="22"/>
                <w:szCs w:val="22"/>
              </w:rPr>
              <w:t xml:space="preserve"> is</w:t>
            </w:r>
            <w:r>
              <w:rPr>
                <w:rFonts w:ascii="Arial" w:hAnsi="Arial"/>
                <w:sz w:val="22"/>
                <w:szCs w:val="22"/>
              </w:rPr>
              <w:t xml:space="preserve"> the specialist for all types of forage</w:t>
            </w:r>
          </w:p>
        </w:tc>
        <w:tc>
          <w:tcPr>
            <w:tcW w:w="3966" w:type="dxa"/>
          </w:tcPr>
          <w:p w14:paraId="00A9EB6C" w14:textId="19957777" w:rsidR="005A25EA" w:rsidRPr="005A25EA" w:rsidRDefault="005A25EA" w:rsidP="003D4E37">
            <w:pPr>
              <w:autoSpaceDE w:val="0"/>
              <w:autoSpaceDN w:val="0"/>
              <w:adjustRightInd w:val="0"/>
              <w:jc w:val="center"/>
              <w:rPr>
                <w:rFonts w:ascii="Arial" w:hAnsi="Arial"/>
                <w:sz w:val="22"/>
                <w:szCs w:val="22"/>
                <w:lang w:val="en-US" w:eastAsia="en-US"/>
              </w:rPr>
            </w:pPr>
            <w:r>
              <w:rPr>
                <w:rFonts w:ascii="Arial" w:hAnsi="Arial"/>
                <w:sz w:val="22"/>
                <w:szCs w:val="22"/>
              </w:rPr>
              <w:t>The new MERGENTO with innovative features</w:t>
            </w:r>
          </w:p>
        </w:tc>
      </w:tr>
      <w:tr w:rsidR="007C3731" w:rsidRPr="00103B8C" w14:paraId="761001E6" w14:textId="77777777" w:rsidTr="007C3731">
        <w:trPr>
          <w:trHeight w:val="234"/>
        </w:trPr>
        <w:tc>
          <w:tcPr>
            <w:tcW w:w="4390" w:type="dxa"/>
          </w:tcPr>
          <w:p w14:paraId="1C6BBDEB" w14:textId="77777777" w:rsidR="007C3731" w:rsidRPr="00A063C1" w:rsidRDefault="00BA25D5" w:rsidP="00702ED2">
            <w:pPr>
              <w:autoSpaceDE w:val="0"/>
              <w:autoSpaceDN w:val="0"/>
              <w:adjustRightInd w:val="0"/>
              <w:jc w:val="center"/>
              <w:rPr>
                <w:rFonts w:ascii="Arial" w:hAnsi="Arial" w:cs="Arial"/>
                <w:sz w:val="20"/>
                <w:szCs w:val="20"/>
              </w:rPr>
            </w:pPr>
            <w:hyperlink r:id="rId14" w:history="1">
              <w:r w:rsidR="007C3731" w:rsidRPr="00554063">
                <w:rPr>
                  <w:rStyle w:val="Hyperlink"/>
                  <w:rFonts w:ascii="Arial" w:hAnsi="Arial" w:cs="Arial"/>
                  <w:sz w:val="20"/>
                  <w:szCs w:val="20"/>
                </w:rPr>
                <w:t>https://www.poettinger.at/de_at/Newsroom/Pressebild/5193</w:t>
              </w:r>
            </w:hyperlink>
          </w:p>
        </w:tc>
        <w:tc>
          <w:tcPr>
            <w:tcW w:w="3966" w:type="dxa"/>
          </w:tcPr>
          <w:p w14:paraId="6C61914C" w14:textId="77777777" w:rsidR="007C3731" w:rsidRPr="00A063C1" w:rsidRDefault="00BA25D5" w:rsidP="00702ED2">
            <w:pPr>
              <w:autoSpaceDE w:val="0"/>
              <w:autoSpaceDN w:val="0"/>
              <w:adjustRightInd w:val="0"/>
              <w:jc w:val="center"/>
              <w:rPr>
                <w:rFonts w:ascii="Arial" w:hAnsi="Arial" w:cs="Arial"/>
                <w:sz w:val="20"/>
                <w:szCs w:val="20"/>
              </w:rPr>
            </w:pPr>
            <w:hyperlink r:id="rId15" w:history="1">
              <w:r w:rsidR="007C3731" w:rsidRPr="00554063">
                <w:rPr>
                  <w:rStyle w:val="Hyperlink"/>
                  <w:rFonts w:ascii="Arial" w:hAnsi="Arial" w:cs="Arial"/>
                  <w:sz w:val="20"/>
                  <w:szCs w:val="20"/>
                </w:rPr>
                <w:t>https://www.poettinger.at/de_at/Newsroom/Pressebild/5192</w:t>
              </w:r>
            </w:hyperlink>
          </w:p>
        </w:tc>
      </w:tr>
    </w:tbl>
    <w:p w14:paraId="28216CB8" w14:textId="25549774" w:rsidR="00312EDE" w:rsidRPr="00C46520" w:rsidRDefault="00312EDE" w:rsidP="00312EDE">
      <w:pPr>
        <w:autoSpaceDE w:val="0"/>
        <w:autoSpaceDN w:val="0"/>
        <w:adjustRightInd w:val="0"/>
        <w:spacing w:line="360" w:lineRule="auto"/>
        <w:rPr>
          <w:rFonts w:ascii="Arial" w:hAnsi="Arial"/>
          <w:sz w:val="20"/>
          <w:szCs w:val="20"/>
          <w:lang w:eastAsia="en-US"/>
        </w:rPr>
      </w:pPr>
    </w:p>
    <w:p w14:paraId="43F59B61" w14:textId="40477BA1" w:rsidR="00312EDE" w:rsidRPr="00B71453" w:rsidRDefault="00C033B1" w:rsidP="00312EDE">
      <w:pPr>
        <w:autoSpaceDE w:val="0"/>
        <w:autoSpaceDN w:val="0"/>
        <w:adjustRightInd w:val="0"/>
        <w:spacing w:line="360" w:lineRule="auto"/>
        <w:rPr>
          <w:rFonts w:ascii="Arial" w:hAnsi="Arial"/>
          <w:sz w:val="20"/>
          <w:szCs w:val="20"/>
        </w:rPr>
      </w:pPr>
      <w:r>
        <w:rPr>
          <w:rFonts w:ascii="Arial" w:hAnsi="Arial"/>
          <w:sz w:val="22"/>
          <w:szCs w:val="22"/>
        </w:rPr>
        <w:t>More printer-friendly photos are available at:</w:t>
      </w:r>
      <w:r>
        <w:t xml:space="preserve"> </w:t>
      </w:r>
      <w:hyperlink r:id="rId16" w:history="1">
        <w:r>
          <w:rPr>
            <w:rStyle w:val="Hyperlink"/>
            <w:rFonts w:ascii="Arial" w:hAnsi="Arial"/>
            <w:sz w:val="20"/>
            <w:szCs w:val="20"/>
          </w:rPr>
          <w:t>https://www.poettinger.at/presse</w:t>
        </w:r>
      </w:hyperlink>
    </w:p>
    <w:sectPr w:rsidR="00312EDE" w:rsidRPr="00B71453" w:rsidSect="00612F9A">
      <w:headerReference w:type="default" r:id="rId17"/>
      <w:footerReference w:type="default" r:id="rId18"/>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C9BC" w14:textId="77777777" w:rsidR="00346181" w:rsidRDefault="00346181">
      <w:r>
        <w:separator/>
      </w:r>
    </w:p>
  </w:endnote>
  <w:endnote w:type="continuationSeparator" w:id="0">
    <w:p w14:paraId="1E6A7C40" w14:textId="77777777" w:rsidR="00346181" w:rsidRDefault="00346181">
      <w:r>
        <w:continuationSeparator/>
      </w:r>
    </w:p>
  </w:endnote>
  <w:endnote w:type="continuationNotice" w:id="1">
    <w:p w14:paraId="44E9294B" w14:textId="77777777" w:rsidR="00346181" w:rsidRDefault="00346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Pr>
        <w:rFonts w:ascii="Arial" w:hAnsi="Arial"/>
        <w:b/>
        <w:sz w:val="18"/>
        <w:szCs w:val="18"/>
      </w:rPr>
      <w:t>PÖTTINGER Landtechnik GmbH - Corporate communication</w:t>
    </w:r>
  </w:p>
  <w:p w14:paraId="17B09967" w14:textId="77777777" w:rsidR="00A33469" w:rsidRPr="009A3CAD" w:rsidRDefault="00A33469" w:rsidP="00A33469">
    <w:pPr>
      <w:rPr>
        <w:rFonts w:ascii="Arial" w:hAnsi="Arial" w:cs="Arial"/>
        <w:sz w:val="18"/>
        <w:szCs w:val="18"/>
      </w:rPr>
    </w:pPr>
    <w:r>
      <w:rPr>
        <w:rFonts w:ascii="Arial" w:hAnsi="Arial"/>
        <w:sz w:val="18"/>
        <w:szCs w:val="18"/>
      </w:rPr>
      <w:t>Inge Steibl, Industriegelände 1, A-4710 Grieskirchen</w:t>
    </w:r>
  </w:p>
  <w:p w14:paraId="6CF9B6EB" w14:textId="08D9521A" w:rsidR="00A33469" w:rsidRPr="0018726B" w:rsidRDefault="0018726B" w:rsidP="00A33469">
    <w:pPr>
      <w:pStyle w:val="Fuzeile"/>
      <w:rPr>
        <w:lang w:val="fr-FR"/>
      </w:rPr>
    </w:pPr>
    <w:r w:rsidRPr="0018726B">
      <w:rPr>
        <w:rFonts w:ascii="Arial" w:hAnsi="Arial"/>
        <w:sz w:val="18"/>
        <w:szCs w:val="18"/>
        <w:lang w:val="fr-FR"/>
      </w:rPr>
      <w:t>Phon</w:t>
    </w:r>
    <w:r>
      <w:rPr>
        <w:rFonts w:ascii="Arial" w:hAnsi="Arial"/>
        <w:sz w:val="18"/>
        <w:szCs w:val="18"/>
        <w:lang w:val="fr-FR"/>
      </w:rPr>
      <w:t>e</w:t>
    </w:r>
    <w:r w:rsidR="007C3731" w:rsidRPr="0018726B">
      <w:rPr>
        <w:rFonts w:ascii="Arial" w:hAnsi="Arial"/>
        <w:sz w:val="18"/>
        <w:szCs w:val="18"/>
        <w:lang w:val="fr-FR"/>
      </w:rPr>
      <w:t>.</w:t>
    </w:r>
    <w:r w:rsidR="00A33469" w:rsidRPr="0018726B">
      <w:rPr>
        <w:rFonts w:ascii="Arial" w:hAnsi="Arial"/>
        <w:sz w:val="18"/>
        <w:szCs w:val="18"/>
        <w:lang w:val="fr-FR"/>
      </w:rPr>
      <w:t xml:space="preserve">: +43 7248 600-2415, Email: </w:t>
    </w:r>
    <w:hyperlink r:id="rId1" w:history="1">
      <w:r w:rsidR="00A33469" w:rsidRPr="0018726B">
        <w:rPr>
          <w:rFonts w:ascii="Arial" w:hAnsi="Arial"/>
          <w:sz w:val="18"/>
          <w:szCs w:val="18"/>
          <w:lang w:val="fr-FR"/>
        </w:rPr>
        <w:t>inge.steibl@poettinger.at</w:t>
      </w:r>
    </w:hyperlink>
    <w:r w:rsidR="00A33469" w:rsidRPr="0018726B">
      <w:rPr>
        <w:rFonts w:ascii="Arial" w:hAnsi="Arial"/>
        <w:sz w:val="18"/>
        <w:szCs w:val="18"/>
        <w:lang w:val="fr-FR"/>
      </w:rPr>
      <w:t xml:space="preserve">, </w:t>
    </w:r>
    <w:hyperlink r:id="rId2" w:history="1">
      <w:r w:rsidR="00A33469" w:rsidRPr="0018726B">
        <w:rPr>
          <w:rFonts w:ascii="Arial" w:hAnsi="Arial"/>
          <w:sz w:val="18"/>
          <w:szCs w:val="18"/>
          <w:lang w:val="fr-FR"/>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46D3" w14:textId="77777777" w:rsidR="00346181" w:rsidRDefault="00346181">
      <w:r>
        <w:separator/>
      </w:r>
    </w:p>
  </w:footnote>
  <w:footnote w:type="continuationSeparator" w:id="0">
    <w:p w14:paraId="43BD8C5F" w14:textId="77777777" w:rsidR="00346181" w:rsidRDefault="00346181">
      <w:r>
        <w:continuationSeparator/>
      </w:r>
    </w:p>
  </w:footnote>
  <w:footnote w:type="continuationNotice" w:id="1">
    <w:p w14:paraId="0ADD7578" w14:textId="77777777" w:rsidR="00346181" w:rsidRDefault="00346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32FF49C0" w:rsidR="00F6135B" w:rsidRDefault="007C3731" w:rsidP="00B6301F">
    <w:pPr>
      <w:pStyle w:val="Kopfzeile"/>
      <w:jc w:val="center"/>
      <w:rPr>
        <w:sz w:val="28"/>
        <w:szCs w:val="28"/>
      </w:rPr>
    </w:pPr>
    <w:r>
      <w:rPr>
        <w:noProof/>
      </w:rPr>
      <w:drawing>
        <wp:anchor distT="0" distB="0" distL="114300" distR="114300" simplePos="0" relativeHeight="251658240" behindDoc="0" locked="0" layoutInCell="1" allowOverlap="1" wp14:anchorId="4732B38A" wp14:editId="0CDFFF2E">
          <wp:simplePos x="0" y="0"/>
          <wp:positionH relativeFrom="column">
            <wp:posOffset>3173298</wp:posOffset>
          </wp:positionH>
          <wp:positionV relativeFrom="paragraph">
            <wp:posOffset>129372</wp:posOffset>
          </wp:positionV>
          <wp:extent cx="2186305"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65804AA8" w14:textId="38B5D6D4" w:rsidR="00F6135B" w:rsidRPr="00A33469" w:rsidRDefault="00A33469" w:rsidP="00A33469">
    <w:pPr>
      <w:pStyle w:val="Kopfzeile"/>
      <w:rPr>
        <w:rFonts w:ascii="Arial" w:hAnsi="Arial" w:cs="Arial"/>
        <w:b/>
      </w:rPr>
    </w:pPr>
    <w:r>
      <w:rPr>
        <w:rFonts w:ascii="Arial" w:hAnsi="Arial"/>
        <w:b/>
      </w:rPr>
      <w:t xml:space="preserve">Press Release                                         </w:t>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B22"/>
    <w:multiLevelType w:val="hybridMultilevel"/>
    <w:tmpl w:val="1E562CF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231B92"/>
    <w:multiLevelType w:val="multilevel"/>
    <w:tmpl w:val="B22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D017F9"/>
    <w:multiLevelType w:val="multilevel"/>
    <w:tmpl w:val="AC1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D9750A"/>
    <w:multiLevelType w:val="multilevel"/>
    <w:tmpl w:val="837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201BF"/>
    <w:rsid w:val="00052CCB"/>
    <w:rsid w:val="00054BEF"/>
    <w:rsid w:val="0006101C"/>
    <w:rsid w:val="0006323B"/>
    <w:rsid w:val="00067A58"/>
    <w:rsid w:val="00075E15"/>
    <w:rsid w:val="0008092E"/>
    <w:rsid w:val="000864C3"/>
    <w:rsid w:val="00094D95"/>
    <w:rsid w:val="000A0C45"/>
    <w:rsid w:val="000B69A9"/>
    <w:rsid w:val="000C376F"/>
    <w:rsid w:val="000C4186"/>
    <w:rsid w:val="000C78C6"/>
    <w:rsid w:val="000D0752"/>
    <w:rsid w:val="000E00AA"/>
    <w:rsid w:val="000E175B"/>
    <w:rsid w:val="000E183F"/>
    <w:rsid w:val="000E6F80"/>
    <w:rsid w:val="000F5EDD"/>
    <w:rsid w:val="00103B8C"/>
    <w:rsid w:val="00107182"/>
    <w:rsid w:val="00110DAA"/>
    <w:rsid w:val="00123C17"/>
    <w:rsid w:val="001242D5"/>
    <w:rsid w:val="0012432F"/>
    <w:rsid w:val="001266F2"/>
    <w:rsid w:val="001315F0"/>
    <w:rsid w:val="0013171C"/>
    <w:rsid w:val="001326CF"/>
    <w:rsid w:val="00147133"/>
    <w:rsid w:val="00153034"/>
    <w:rsid w:val="001533F7"/>
    <w:rsid w:val="00154088"/>
    <w:rsid w:val="00157C31"/>
    <w:rsid w:val="001633A8"/>
    <w:rsid w:val="0018043B"/>
    <w:rsid w:val="0018726B"/>
    <w:rsid w:val="001875F0"/>
    <w:rsid w:val="0019698E"/>
    <w:rsid w:val="001A5BB6"/>
    <w:rsid w:val="001B0398"/>
    <w:rsid w:val="001B4567"/>
    <w:rsid w:val="001C18EE"/>
    <w:rsid w:val="001D25D1"/>
    <w:rsid w:val="001E4E35"/>
    <w:rsid w:val="00203C0E"/>
    <w:rsid w:val="002109F4"/>
    <w:rsid w:val="00211C97"/>
    <w:rsid w:val="00212B74"/>
    <w:rsid w:val="00216CB5"/>
    <w:rsid w:val="002206BC"/>
    <w:rsid w:val="0023380D"/>
    <w:rsid w:val="0026193E"/>
    <w:rsid w:val="00265D91"/>
    <w:rsid w:val="00275C70"/>
    <w:rsid w:val="0029164D"/>
    <w:rsid w:val="00293379"/>
    <w:rsid w:val="002A3805"/>
    <w:rsid w:val="002A5C47"/>
    <w:rsid w:val="002B13AC"/>
    <w:rsid w:val="002C3B18"/>
    <w:rsid w:val="002D1F50"/>
    <w:rsid w:val="002D5D83"/>
    <w:rsid w:val="002E03EA"/>
    <w:rsid w:val="002E0B83"/>
    <w:rsid w:val="002E186E"/>
    <w:rsid w:val="002E3BFE"/>
    <w:rsid w:val="002F5C71"/>
    <w:rsid w:val="0030683A"/>
    <w:rsid w:val="00312EDE"/>
    <w:rsid w:val="003315A8"/>
    <w:rsid w:val="00332D47"/>
    <w:rsid w:val="003413D1"/>
    <w:rsid w:val="00341F4D"/>
    <w:rsid w:val="00346181"/>
    <w:rsid w:val="00355823"/>
    <w:rsid w:val="00362788"/>
    <w:rsid w:val="0037057E"/>
    <w:rsid w:val="00373AF1"/>
    <w:rsid w:val="00384823"/>
    <w:rsid w:val="0039157C"/>
    <w:rsid w:val="003A50F6"/>
    <w:rsid w:val="003A6489"/>
    <w:rsid w:val="003A7807"/>
    <w:rsid w:val="003B2D4F"/>
    <w:rsid w:val="003B3177"/>
    <w:rsid w:val="003B4437"/>
    <w:rsid w:val="003B700E"/>
    <w:rsid w:val="003C0F16"/>
    <w:rsid w:val="003D2440"/>
    <w:rsid w:val="003D48F8"/>
    <w:rsid w:val="003D5FB7"/>
    <w:rsid w:val="00404DBC"/>
    <w:rsid w:val="00406BAD"/>
    <w:rsid w:val="00414598"/>
    <w:rsid w:val="004175B7"/>
    <w:rsid w:val="00423E68"/>
    <w:rsid w:val="0042570E"/>
    <w:rsid w:val="00430355"/>
    <w:rsid w:val="004366DC"/>
    <w:rsid w:val="00440144"/>
    <w:rsid w:val="00442603"/>
    <w:rsid w:val="00443424"/>
    <w:rsid w:val="00447796"/>
    <w:rsid w:val="0045412B"/>
    <w:rsid w:val="004543D8"/>
    <w:rsid w:val="0045500E"/>
    <w:rsid w:val="00476817"/>
    <w:rsid w:val="00486669"/>
    <w:rsid w:val="004875CA"/>
    <w:rsid w:val="004903CF"/>
    <w:rsid w:val="00490774"/>
    <w:rsid w:val="004926FF"/>
    <w:rsid w:val="004A4F15"/>
    <w:rsid w:val="004A5DD7"/>
    <w:rsid w:val="004B4370"/>
    <w:rsid w:val="004B6B24"/>
    <w:rsid w:val="004C3543"/>
    <w:rsid w:val="004C5572"/>
    <w:rsid w:val="004E5FB1"/>
    <w:rsid w:val="0050076D"/>
    <w:rsid w:val="00525109"/>
    <w:rsid w:val="005275CE"/>
    <w:rsid w:val="005675E1"/>
    <w:rsid w:val="005730C2"/>
    <w:rsid w:val="0057696D"/>
    <w:rsid w:val="00592D76"/>
    <w:rsid w:val="005955B1"/>
    <w:rsid w:val="00596CAB"/>
    <w:rsid w:val="005A25EA"/>
    <w:rsid w:val="005A6C4B"/>
    <w:rsid w:val="005B59C6"/>
    <w:rsid w:val="005C2872"/>
    <w:rsid w:val="005D0415"/>
    <w:rsid w:val="005D2ABC"/>
    <w:rsid w:val="005E0A15"/>
    <w:rsid w:val="005E1CDF"/>
    <w:rsid w:val="005E553A"/>
    <w:rsid w:val="005F0F25"/>
    <w:rsid w:val="005F0FE4"/>
    <w:rsid w:val="005F3ACC"/>
    <w:rsid w:val="00612F9A"/>
    <w:rsid w:val="00622E67"/>
    <w:rsid w:val="00632BBA"/>
    <w:rsid w:val="0063542C"/>
    <w:rsid w:val="00637334"/>
    <w:rsid w:val="00653987"/>
    <w:rsid w:val="00660ED3"/>
    <w:rsid w:val="0066144D"/>
    <w:rsid w:val="00666B75"/>
    <w:rsid w:val="00670305"/>
    <w:rsid w:val="0067161C"/>
    <w:rsid w:val="00674123"/>
    <w:rsid w:val="00676E04"/>
    <w:rsid w:val="0068251D"/>
    <w:rsid w:val="00685757"/>
    <w:rsid w:val="006859A6"/>
    <w:rsid w:val="006873DD"/>
    <w:rsid w:val="006A3FCC"/>
    <w:rsid w:val="006A654D"/>
    <w:rsid w:val="006B6859"/>
    <w:rsid w:val="006D02D5"/>
    <w:rsid w:val="006D0AFD"/>
    <w:rsid w:val="006D1D8E"/>
    <w:rsid w:val="006D4475"/>
    <w:rsid w:val="006D778D"/>
    <w:rsid w:val="006E5A6B"/>
    <w:rsid w:val="006E73CB"/>
    <w:rsid w:val="006E74FC"/>
    <w:rsid w:val="006F310F"/>
    <w:rsid w:val="006F4222"/>
    <w:rsid w:val="006F6C4F"/>
    <w:rsid w:val="00706966"/>
    <w:rsid w:val="007169FF"/>
    <w:rsid w:val="007203DB"/>
    <w:rsid w:val="00730F0F"/>
    <w:rsid w:val="00732A23"/>
    <w:rsid w:val="007347D6"/>
    <w:rsid w:val="00736629"/>
    <w:rsid w:val="007434F1"/>
    <w:rsid w:val="00745242"/>
    <w:rsid w:val="007533E0"/>
    <w:rsid w:val="00755263"/>
    <w:rsid w:val="00755544"/>
    <w:rsid w:val="00755EA3"/>
    <w:rsid w:val="0076488D"/>
    <w:rsid w:val="0077089D"/>
    <w:rsid w:val="00771D12"/>
    <w:rsid w:val="0077431C"/>
    <w:rsid w:val="00782634"/>
    <w:rsid w:val="007835CA"/>
    <w:rsid w:val="00787A1C"/>
    <w:rsid w:val="007916C0"/>
    <w:rsid w:val="007B5DDE"/>
    <w:rsid w:val="007C10D3"/>
    <w:rsid w:val="007C3731"/>
    <w:rsid w:val="007C6109"/>
    <w:rsid w:val="007C6C62"/>
    <w:rsid w:val="007D66C8"/>
    <w:rsid w:val="007E1715"/>
    <w:rsid w:val="007E5830"/>
    <w:rsid w:val="007F1D56"/>
    <w:rsid w:val="00802724"/>
    <w:rsid w:val="0081328C"/>
    <w:rsid w:val="008140E6"/>
    <w:rsid w:val="00821223"/>
    <w:rsid w:val="0082204D"/>
    <w:rsid w:val="008257ED"/>
    <w:rsid w:val="008447BF"/>
    <w:rsid w:val="008604AA"/>
    <w:rsid w:val="008618D9"/>
    <w:rsid w:val="00862A4C"/>
    <w:rsid w:val="008660F2"/>
    <w:rsid w:val="00873B1A"/>
    <w:rsid w:val="00874A74"/>
    <w:rsid w:val="00886C37"/>
    <w:rsid w:val="00893336"/>
    <w:rsid w:val="00895746"/>
    <w:rsid w:val="0089626E"/>
    <w:rsid w:val="008974BC"/>
    <w:rsid w:val="008A1713"/>
    <w:rsid w:val="008A66D8"/>
    <w:rsid w:val="008B21B0"/>
    <w:rsid w:val="008B4067"/>
    <w:rsid w:val="008B5DB9"/>
    <w:rsid w:val="008C4EB5"/>
    <w:rsid w:val="008C53BC"/>
    <w:rsid w:val="008D1437"/>
    <w:rsid w:val="008D24DA"/>
    <w:rsid w:val="008F5828"/>
    <w:rsid w:val="008F6200"/>
    <w:rsid w:val="008F638C"/>
    <w:rsid w:val="00903490"/>
    <w:rsid w:val="00905A95"/>
    <w:rsid w:val="00923BD4"/>
    <w:rsid w:val="00924B69"/>
    <w:rsid w:val="009305EE"/>
    <w:rsid w:val="009313FB"/>
    <w:rsid w:val="00932935"/>
    <w:rsid w:val="00935B07"/>
    <w:rsid w:val="00940DE6"/>
    <w:rsid w:val="00941FE8"/>
    <w:rsid w:val="00942A9D"/>
    <w:rsid w:val="00943843"/>
    <w:rsid w:val="009616F2"/>
    <w:rsid w:val="00964E22"/>
    <w:rsid w:val="009664A4"/>
    <w:rsid w:val="00970DEF"/>
    <w:rsid w:val="0097430F"/>
    <w:rsid w:val="00974D5C"/>
    <w:rsid w:val="009756E6"/>
    <w:rsid w:val="00994EF0"/>
    <w:rsid w:val="009A0AC8"/>
    <w:rsid w:val="009A2DC9"/>
    <w:rsid w:val="009A7A31"/>
    <w:rsid w:val="009C61EB"/>
    <w:rsid w:val="009F08D4"/>
    <w:rsid w:val="00A048D0"/>
    <w:rsid w:val="00A063C1"/>
    <w:rsid w:val="00A101D8"/>
    <w:rsid w:val="00A12CF4"/>
    <w:rsid w:val="00A137AD"/>
    <w:rsid w:val="00A1615D"/>
    <w:rsid w:val="00A27398"/>
    <w:rsid w:val="00A33469"/>
    <w:rsid w:val="00A532AA"/>
    <w:rsid w:val="00A56911"/>
    <w:rsid w:val="00A56E6F"/>
    <w:rsid w:val="00A62A5F"/>
    <w:rsid w:val="00A70398"/>
    <w:rsid w:val="00A71186"/>
    <w:rsid w:val="00A7672E"/>
    <w:rsid w:val="00A92AAE"/>
    <w:rsid w:val="00A968C1"/>
    <w:rsid w:val="00AB548C"/>
    <w:rsid w:val="00AC3900"/>
    <w:rsid w:val="00AE6FB7"/>
    <w:rsid w:val="00AF7B15"/>
    <w:rsid w:val="00B03428"/>
    <w:rsid w:val="00B03A21"/>
    <w:rsid w:val="00B13543"/>
    <w:rsid w:val="00B16EDD"/>
    <w:rsid w:val="00B22996"/>
    <w:rsid w:val="00B24F7F"/>
    <w:rsid w:val="00B40A89"/>
    <w:rsid w:val="00B41844"/>
    <w:rsid w:val="00B56778"/>
    <w:rsid w:val="00B6301F"/>
    <w:rsid w:val="00B6724B"/>
    <w:rsid w:val="00B71154"/>
    <w:rsid w:val="00B71453"/>
    <w:rsid w:val="00B732AD"/>
    <w:rsid w:val="00B82BBD"/>
    <w:rsid w:val="00B90730"/>
    <w:rsid w:val="00B9619F"/>
    <w:rsid w:val="00B96260"/>
    <w:rsid w:val="00BA25D5"/>
    <w:rsid w:val="00BB243A"/>
    <w:rsid w:val="00BD1B2C"/>
    <w:rsid w:val="00BD5BD6"/>
    <w:rsid w:val="00BD6F76"/>
    <w:rsid w:val="00BD7AA2"/>
    <w:rsid w:val="00BF5F2A"/>
    <w:rsid w:val="00C033B1"/>
    <w:rsid w:val="00C076DA"/>
    <w:rsid w:val="00C110FC"/>
    <w:rsid w:val="00C20E9B"/>
    <w:rsid w:val="00C23B0B"/>
    <w:rsid w:val="00C23E34"/>
    <w:rsid w:val="00C32DA7"/>
    <w:rsid w:val="00C44190"/>
    <w:rsid w:val="00C46520"/>
    <w:rsid w:val="00C5525D"/>
    <w:rsid w:val="00C60021"/>
    <w:rsid w:val="00C611C6"/>
    <w:rsid w:val="00C650D6"/>
    <w:rsid w:val="00C65B2A"/>
    <w:rsid w:val="00C70AF0"/>
    <w:rsid w:val="00C7341E"/>
    <w:rsid w:val="00C73BD0"/>
    <w:rsid w:val="00C76846"/>
    <w:rsid w:val="00C77B64"/>
    <w:rsid w:val="00C81208"/>
    <w:rsid w:val="00CC02F9"/>
    <w:rsid w:val="00CD0229"/>
    <w:rsid w:val="00CD382D"/>
    <w:rsid w:val="00CD73DD"/>
    <w:rsid w:val="00CE48DE"/>
    <w:rsid w:val="00CF151D"/>
    <w:rsid w:val="00D01EC4"/>
    <w:rsid w:val="00D221DA"/>
    <w:rsid w:val="00D30F65"/>
    <w:rsid w:val="00D32ED4"/>
    <w:rsid w:val="00D43357"/>
    <w:rsid w:val="00D4539E"/>
    <w:rsid w:val="00D47146"/>
    <w:rsid w:val="00D60985"/>
    <w:rsid w:val="00D724B4"/>
    <w:rsid w:val="00D74D6D"/>
    <w:rsid w:val="00D82BD6"/>
    <w:rsid w:val="00D856D2"/>
    <w:rsid w:val="00D95DC9"/>
    <w:rsid w:val="00DA00FD"/>
    <w:rsid w:val="00DA4503"/>
    <w:rsid w:val="00DB460F"/>
    <w:rsid w:val="00DB718E"/>
    <w:rsid w:val="00DD1ABC"/>
    <w:rsid w:val="00DD25A2"/>
    <w:rsid w:val="00DD49A7"/>
    <w:rsid w:val="00E04E03"/>
    <w:rsid w:val="00E12355"/>
    <w:rsid w:val="00E13357"/>
    <w:rsid w:val="00E1442C"/>
    <w:rsid w:val="00E235AD"/>
    <w:rsid w:val="00E23A02"/>
    <w:rsid w:val="00E27B42"/>
    <w:rsid w:val="00E3263D"/>
    <w:rsid w:val="00E4067D"/>
    <w:rsid w:val="00E41CBD"/>
    <w:rsid w:val="00E44C5E"/>
    <w:rsid w:val="00E546AA"/>
    <w:rsid w:val="00E63B6C"/>
    <w:rsid w:val="00E63ED4"/>
    <w:rsid w:val="00E74C10"/>
    <w:rsid w:val="00E7667C"/>
    <w:rsid w:val="00E91A95"/>
    <w:rsid w:val="00E96845"/>
    <w:rsid w:val="00E96F4F"/>
    <w:rsid w:val="00E97693"/>
    <w:rsid w:val="00EA113E"/>
    <w:rsid w:val="00EA32EE"/>
    <w:rsid w:val="00EB3FBB"/>
    <w:rsid w:val="00EC062A"/>
    <w:rsid w:val="00EC6F0F"/>
    <w:rsid w:val="00EE0BDF"/>
    <w:rsid w:val="00EE1D69"/>
    <w:rsid w:val="00EF45AB"/>
    <w:rsid w:val="00F02A39"/>
    <w:rsid w:val="00F04197"/>
    <w:rsid w:val="00F145D0"/>
    <w:rsid w:val="00F27478"/>
    <w:rsid w:val="00F32614"/>
    <w:rsid w:val="00F36334"/>
    <w:rsid w:val="00F57617"/>
    <w:rsid w:val="00F60C2E"/>
    <w:rsid w:val="00F6135B"/>
    <w:rsid w:val="00F70C77"/>
    <w:rsid w:val="00F731AC"/>
    <w:rsid w:val="00F73B69"/>
    <w:rsid w:val="00F868AE"/>
    <w:rsid w:val="00F974A4"/>
    <w:rsid w:val="00FA393F"/>
    <w:rsid w:val="00FC2E6B"/>
    <w:rsid w:val="00FD56A1"/>
    <w:rsid w:val="00FE2352"/>
    <w:rsid w:val="00FE5BA3"/>
    <w:rsid w:val="00FF10FB"/>
    <w:rsid w:val="00FF7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 w:type="paragraph" w:styleId="Listenabsatz">
    <w:name w:val="List Paragraph"/>
    <w:basedOn w:val="Standard"/>
    <w:uiPriority w:val="34"/>
    <w:qFormat/>
    <w:rsid w:val="00FD56A1"/>
    <w:pPr>
      <w:ind w:left="720"/>
      <w:contextualSpacing/>
    </w:pPr>
  </w:style>
  <w:style w:type="paragraph" w:customStyle="1" w:styleId="paragraph">
    <w:name w:val="paragraph"/>
    <w:basedOn w:val="Standard"/>
    <w:rsid w:val="0076488D"/>
    <w:pPr>
      <w:spacing w:before="100" w:beforeAutospacing="1" w:after="100" w:afterAutospacing="1"/>
    </w:pPr>
  </w:style>
  <w:style w:type="character" w:customStyle="1" w:styleId="normaltextrun">
    <w:name w:val="normaltextrun"/>
    <w:basedOn w:val="Absatz-Standardschriftart"/>
    <w:rsid w:val="0076488D"/>
  </w:style>
  <w:style w:type="character" w:customStyle="1" w:styleId="eop">
    <w:name w:val="eop"/>
    <w:basedOn w:val="Absatz-Standardschriftart"/>
    <w:rsid w:val="0076488D"/>
  </w:style>
  <w:style w:type="character" w:styleId="Kommentarzeichen">
    <w:name w:val="annotation reference"/>
    <w:basedOn w:val="Absatz-Standardschriftart"/>
    <w:uiPriority w:val="99"/>
    <w:semiHidden/>
    <w:unhideWhenUsed/>
    <w:rsid w:val="00212B74"/>
    <w:rPr>
      <w:sz w:val="16"/>
      <w:szCs w:val="16"/>
    </w:rPr>
  </w:style>
  <w:style w:type="paragraph" w:styleId="Kommentartext">
    <w:name w:val="annotation text"/>
    <w:basedOn w:val="Standard"/>
    <w:link w:val="KommentartextZchn"/>
    <w:uiPriority w:val="99"/>
    <w:semiHidden/>
    <w:unhideWhenUsed/>
    <w:rsid w:val="00212B74"/>
    <w:rPr>
      <w:sz w:val="20"/>
      <w:szCs w:val="20"/>
    </w:rPr>
  </w:style>
  <w:style w:type="character" w:customStyle="1" w:styleId="KommentartextZchn">
    <w:name w:val="Kommentartext Zchn"/>
    <w:basedOn w:val="Absatz-Standardschriftart"/>
    <w:link w:val="Kommentartext"/>
    <w:uiPriority w:val="99"/>
    <w:semiHidden/>
    <w:rsid w:val="00212B74"/>
  </w:style>
  <w:style w:type="paragraph" w:styleId="Kommentarthema">
    <w:name w:val="annotation subject"/>
    <w:basedOn w:val="Kommentartext"/>
    <w:next w:val="Kommentartext"/>
    <w:link w:val="KommentarthemaZchn"/>
    <w:uiPriority w:val="99"/>
    <w:semiHidden/>
    <w:unhideWhenUsed/>
    <w:rsid w:val="00212B74"/>
    <w:rPr>
      <w:b/>
      <w:bCs/>
    </w:rPr>
  </w:style>
  <w:style w:type="character" w:customStyle="1" w:styleId="KommentarthemaZchn">
    <w:name w:val="Kommentarthema Zchn"/>
    <w:basedOn w:val="KommentartextZchn"/>
    <w:link w:val="Kommentarthema"/>
    <w:uiPriority w:val="99"/>
    <w:semiHidden/>
    <w:rsid w:val="00212B74"/>
    <w:rPr>
      <w:b/>
      <w:bCs/>
    </w:rPr>
  </w:style>
  <w:style w:type="character" w:customStyle="1" w:styleId="cf01">
    <w:name w:val="cf01"/>
    <w:basedOn w:val="Absatz-Standardschriftart"/>
    <w:rsid w:val="00265D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910">
      <w:bodyDiv w:val="1"/>
      <w:marLeft w:val="0"/>
      <w:marRight w:val="0"/>
      <w:marTop w:val="0"/>
      <w:marBottom w:val="0"/>
      <w:divBdr>
        <w:top w:val="none" w:sz="0" w:space="0" w:color="auto"/>
        <w:left w:val="none" w:sz="0" w:space="0" w:color="auto"/>
        <w:bottom w:val="none" w:sz="0" w:space="0" w:color="auto"/>
        <w:right w:val="none" w:sz="0" w:space="0" w:color="auto"/>
      </w:divBdr>
      <w:divsChild>
        <w:div w:id="422728212">
          <w:marLeft w:val="0"/>
          <w:marRight w:val="0"/>
          <w:marTop w:val="0"/>
          <w:marBottom w:val="0"/>
          <w:divBdr>
            <w:top w:val="none" w:sz="0" w:space="0" w:color="auto"/>
            <w:left w:val="none" w:sz="0" w:space="0" w:color="auto"/>
            <w:bottom w:val="none" w:sz="0" w:space="0" w:color="auto"/>
            <w:right w:val="none" w:sz="0" w:space="0" w:color="auto"/>
          </w:divBdr>
        </w:div>
        <w:div w:id="1902018041">
          <w:marLeft w:val="0"/>
          <w:marRight w:val="0"/>
          <w:marTop w:val="0"/>
          <w:marBottom w:val="0"/>
          <w:divBdr>
            <w:top w:val="none" w:sz="0" w:space="0" w:color="auto"/>
            <w:left w:val="none" w:sz="0" w:space="0" w:color="auto"/>
            <w:bottom w:val="none" w:sz="0" w:space="0" w:color="auto"/>
            <w:right w:val="none" w:sz="0" w:space="0" w:color="auto"/>
          </w:divBdr>
        </w:div>
        <w:div w:id="1944338618">
          <w:marLeft w:val="0"/>
          <w:marRight w:val="0"/>
          <w:marTop w:val="0"/>
          <w:marBottom w:val="0"/>
          <w:divBdr>
            <w:top w:val="none" w:sz="0" w:space="0" w:color="auto"/>
            <w:left w:val="none" w:sz="0" w:space="0" w:color="auto"/>
            <w:bottom w:val="none" w:sz="0" w:space="0" w:color="auto"/>
            <w:right w:val="none" w:sz="0" w:space="0" w:color="auto"/>
          </w:divBdr>
        </w:div>
        <w:div w:id="908920779">
          <w:marLeft w:val="0"/>
          <w:marRight w:val="0"/>
          <w:marTop w:val="0"/>
          <w:marBottom w:val="0"/>
          <w:divBdr>
            <w:top w:val="none" w:sz="0" w:space="0" w:color="auto"/>
            <w:left w:val="none" w:sz="0" w:space="0" w:color="auto"/>
            <w:bottom w:val="none" w:sz="0" w:space="0" w:color="auto"/>
            <w:right w:val="none" w:sz="0" w:space="0" w:color="auto"/>
          </w:divBdr>
        </w:div>
        <w:div w:id="2000619362">
          <w:marLeft w:val="0"/>
          <w:marRight w:val="0"/>
          <w:marTop w:val="0"/>
          <w:marBottom w:val="0"/>
          <w:divBdr>
            <w:top w:val="none" w:sz="0" w:space="0" w:color="auto"/>
            <w:left w:val="none" w:sz="0" w:space="0" w:color="auto"/>
            <w:bottom w:val="none" w:sz="0" w:space="0" w:color="auto"/>
            <w:right w:val="none" w:sz="0" w:space="0" w:color="auto"/>
          </w:divBdr>
        </w:div>
        <w:div w:id="988825966">
          <w:marLeft w:val="0"/>
          <w:marRight w:val="0"/>
          <w:marTop w:val="0"/>
          <w:marBottom w:val="0"/>
          <w:divBdr>
            <w:top w:val="none" w:sz="0" w:space="0" w:color="auto"/>
            <w:left w:val="none" w:sz="0" w:space="0" w:color="auto"/>
            <w:bottom w:val="none" w:sz="0" w:space="0" w:color="auto"/>
            <w:right w:val="none" w:sz="0" w:space="0" w:color="auto"/>
          </w:divBdr>
        </w:div>
        <w:div w:id="805584107">
          <w:marLeft w:val="0"/>
          <w:marRight w:val="0"/>
          <w:marTop w:val="0"/>
          <w:marBottom w:val="0"/>
          <w:divBdr>
            <w:top w:val="none" w:sz="0" w:space="0" w:color="auto"/>
            <w:left w:val="none" w:sz="0" w:space="0" w:color="auto"/>
            <w:bottom w:val="none" w:sz="0" w:space="0" w:color="auto"/>
            <w:right w:val="none" w:sz="0" w:space="0" w:color="auto"/>
          </w:divBdr>
        </w:div>
        <w:div w:id="473303424">
          <w:marLeft w:val="0"/>
          <w:marRight w:val="0"/>
          <w:marTop w:val="0"/>
          <w:marBottom w:val="0"/>
          <w:divBdr>
            <w:top w:val="none" w:sz="0" w:space="0" w:color="auto"/>
            <w:left w:val="none" w:sz="0" w:space="0" w:color="auto"/>
            <w:bottom w:val="none" w:sz="0" w:space="0" w:color="auto"/>
            <w:right w:val="none" w:sz="0" w:space="0" w:color="auto"/>
          </w:divBdr>
        </w:div>
        <w:div w:id="1736969126">
          <w:marLeft w:val="0"/>
          <w:marRight w:val="0"/>
          <w:marTop w:val="0"/>
          <w:marBottom w:val="0"/>
          <w:divBdr>
            <w:top w:val="none" w:sz="0" w:space="0" w:color="auto"/>
            <w:left w:val="none" w:sz="0" w:space="0" w:color="auto"/>
            <w:bottom w:val="none" w:sz="0" w:space="0" w:color="auto"/>
            <w:right w:val="none" w:sz="0" w:space="0" w:color="auto"/>
          </w:divBdr>
          <w:divsChild>
            <w:div w:id="2133592934">
              <w:marLeft w:val="0"/>
              <w:marRight w:val="0"/>
              <w:marTop w:val="0"/>
              <w:marBottom w:val="0"/>
              <w:divBdr>
                <w:top w:val="none" w:sz="0" w:space="0" w:color="auto"/>
                <w:left w:val="none" w:sz="0" w:space="0" w:color="auto"/>
                <w:bottom w:val="none" w:sz="0" w:space="0" w:color="auto"/>
                <w:right w:val="none" w:sz="0" w:space="0" w:color="auto"/>
              </w:divBdr>
            </w:div>
            <w:div w:id="1151478399">
              <w:marLeft w:val="0"/>
              <w:marRight w:val="0"/>
              <w:marTop w:val="0"/>
              <w:marBottom w:val="0"/>
              <w:divBdr>
                <w:top w:val="none" w:sz="0" w:space="0" w:color="auto"/>
                <w:left w:val="none" w:sz="0" w:space="0" w:color="auto"/>
                <w:bottom w:val="none" w:sz="0" w:space="0" w:color="auto"/>
                <w:right w:val="none" w:sz="0" w:space="0" w:color="auto"/>
              </w:divBdr>
            </w:div>
            <w:div w:id="1489009001">
              <w:marLeft w:val="0"/>
              <w:marRight w:val="0"/>
              <w:marTop w:val="0"/>
              <w:marBottom w:val="0"/>
              <w:divBdr>
                <w:top w:val="none" w:sz="0" w:space="0" w:color="auto"/>
                <w:left w:val="none" w:sz="0" w:space="0" w:color="auto"/>
                <w:bottom w:val="none" w:sz="0" w:space="0" w:color="auto"/>
                <w:right w:val="none" w:sz="0" w:space="0" w:color="auto"/>
              </w:divBdr>
            </w:div>
            <w:div w:id="1255702417">
              <w:marLeft w:val="0"/>
              <w:marRight w:val="0"/>
              <w:marTop w:val="0"/>
              <w:marBottom w:val="0"/>
              <w:divBdr>
                <w:top w:val="none" w:sz="0" w:space="0" w:color="auto"/>
                <w:left w:val="none" w:sz="0" w:space="0" w:color="auto"/>
                <w:bottom w:val="none" w:sz="0" w:space="0" w:color="auto"/>
                <w:right w:val="none" w:sz="0" w:space="0" w:color="auto"/>
              </w:divBdr>
            </w:div>
            <w:div w:id="1410927359">
              <w:marLeft w:val="0"/>
              <w:marRight w:val="0"/>
              <w:marTop w:val="0"/>
              <w:marBottom w:val="0"/>
              <w:divBdr>
                <w:top w:val="none" w:sz="0" w:space="0" w:color="auto"/>
                <w:left w:val="none" w:sz="0" w:space="0" w:color="auto"/>
                <w:bottom w:val="none" w:sz="0" w:space="0" w:color="auto"/>
                <w:right w:val="none" w:sz="0" w:space="0" w:color="auto"/>
              </w:divBdr>
            </w:div>
          </w:divsChild>
        </w:div>
        <w:div w:id="1276673542">
          <w:marLeft w:val="0"/>
          <w:marRight w:val="0"/>
          <w:marTop w:val="0"/>
          <w:marBottom w:val="0"/>
          <w:divBdr>
            <w:top w:val="none" w:sz="0" w:space="0" w:color="auto"/>
            <w:left w:val="none" w:sz="0" w:space="0" w:color="auto"/>
            <w:bottom w:val="none" w:sz="0" w:space="0" w:color="auto"/>
            <w:right w:val="none" w:sz="0" w:space="0" w:color="auto"/>
          </w:divBdr>
          <w:divsChild>
            <w:div w:id="1416169504">
              <w:marLeft w:val="0"/>
              <w:marRight w:val="0"/>
              <w:marTop w:val="0"/>
              <w:marBottom w:val="0"/>
              <w:divBdr>
                <w:top w:val="none" w:sz="0" w:space="0" w:color="auto"/>
                <w:left w:val="none" w:sz="0" w:space="0" w:color="auto"/>
                <w:bottom w:val="none" w:sz="0" w:space="0" w:color="auto"/>
                <w:right w:val="none" w:sz="0" w:space="0" w:color="auto"/>
              </w:divBdr>
            </w:div>
          </w:divsChild>
        </w:div>
        <w:div w:id="466944533">
          <w:marLeft w:val="0"/>
          <w:marRight w:val="0"/>
          <w:marTop w:val="0"/>
          <w:marBottom w:val="0"/>
          <w:divBdr>
            <w:top w:val="none" w:sz="0" w:space="0" w:color="auto"/>
            <w:left w:val="none" w:sz="0" w:space="0" w:color="auto"/>
            <w:bottom w:val="none" w:sz="0" w:space="0" w:color="auto"/>
            <w:right w:val="none" w:sz="0" w:space="0" w:color="auto"/>
          </w:divBdr>
          <w:divsChild>
            <w:div w:id="635331695">
              <w:marLeft w:val="0"/>
              <w:marRight w:val="0"/>
              <w:marTop w:val="0"/>
              <w:marBottom w:val="0"/>
              <w:divBdr>
                <w:top w:val="none" w:sz="0" w:space="0" w:color="auto"/>
                <w:left w:val="none" w:sz="0" w:space="0" w:color="auto"/>
                <w:bottom w:val="none" w:sz="0" w:space="0" w:color="auto"/>
                <w:right w:val="none" w:sz="0" w:space="0" w:color="auto"/>
              </w:divBdr>
            </w:div>
          </w:divsChild>
        </w:div>
        <w:div w:id="1729645199">
          <w:marLeft w:val="0"/>
          <w:marRight w:val="0"/>
          <w:marTop w:val="0"/>
          <w:marBottom w:val="0"/>
          <w:divBdr>
            <w:top w:val="none" w:sz="0" w:space="0" w:color="auto"/>
            <w:left w:val="none" w:sz="0" w:space="0" w:color="auto"/>
            <w:bottom w:val="none" w:sz="0" w:space="0" w:color="auto"/>
            <w:right w:val="none" w:sz="0" w:space="0" w:color="auto"/>
          </w:divBdr>
        </w:div>
        <w:div w:id="1736052665">
          <w:marLeft w:val="0"/>
          <w:marRight w:val="0"/>
          <w:marTop w:val="0"/>
          <w:marBottom w:val="0"/>
          <w:divBdr>
            <w:top w:val="none" w:sz="0" w:space="0" w:color="auto"/>
            <w:left w:val="none" w:sz="0" w:space="0" w:color="auto"/>
            <w:bottom w:val="none" w:sz="0" w:space="0" w:color="auto"/>
            <w:right w:val="none" w:sz="0" w:space="0" w:color="auto"/>
          </w:divBdr>
        </w:div>
        <w:div w:id="1208639849">
          <w:marLeft w:val="0"/>
          <w:marRight w:val="0"/>
          <w:marTop w:val="0"/>
          <w:marBottom w:val="0"/>
          <w:divBdr>
            <w:top w:val="none" w:sz="0" w:space="0" w:color="auto"/>
            <w:left w:val="none" w:sz="0" w:space="0" w:color="auto"/>
            <w:bottom w:val="none" w:sz="0" w:space="0" w:color="auto"/>
            <w:right w:val="none" w:sz="0" w:space="0" w:color="auto"/>
          </w:divBdr>
        </w:div>
        <w:div w:id="519927643">
          <w:marLeft w:val="0"/>
          <w:marRight w:val="0"/>
          <w:marTop w:val="0"/>
          <w:marBottom w:val="0"/>
          <w:divBdr>
            <w:top w:val="none" w:sz="0" w:space="0" w:color="auto"/>
            <w:left w:val="none" w:sz="0" w:space="0" w:color="auto"/>
            <w:bottom w:val="none" w:sz="0" w:space="0" w:color="auto"/>
            <w:right w:val="none" w:sz="0" w:space="0" w:color="auto"/>
          </w:divBdr>
        </w:div>
        <w:div w:id="2115589887">
          <w:marLeft w:val="0"/>
          <w:marRight w:val="0"/>
          <w:marTop w:val="0"/>
          <w:marBottom w:val="0"/>
          <w:divBdr>
            <w:top w:val="none" w:sz="0" w:space="0" w:color="auto"/>
            <w:left w:val="none" w:sz="0" w:space="0" w:color="auto"/>
            <w:bottom w:val="none" w:sz="0" w:space="0" w:color="auto"/>
            <w:right w:val="none" w:sz="0" w:space="0" w:color="auto"/>
          </w:divBdr>
        </w:div>
      </w:divsChild>
    </w:div>
    <w:div w:id="1484005760">
      <w:bodyDiv w:val="1"/>
      <w:marLeft w:val="0"/>
      <w:marRight w:val="0"/>
      <w:marTop w:val="0"/>
      <w:marBottom w:val="0"/>
      <w:divBdr>
        <w:top w:val="none" w:sz="0" w:space="0" w:color="auto"/>
        <w:left w:val="none" w:sz="0" w:space="0" w:color="auto"/>
        <w:bottom w:val="none" w:sz="0" w:space="0" w:color="auto"/>
        <w:right w:val="none" w:sz="0" w:space="0" w:color="auto"/>
      </w:divBdr>
      <w:divsChild>
        <w:div w:id="698091940">
          <w:marLeft w:val="0"/>
          <w:marRight w:val="0"/>
          <w:marTop w:val="0"/>
          <w:marBottom w:val="0"/>
          <w:divBdr>
            <w:top w:val="none" w:sz="0" w:space="0" w:color="auto"/>
            <w:left w:val="none" w:sz="0" w:space="0" w:color="auto"/>
            <w:bottom w:val="none" w:sz="0" w:space="0" w:color="auto"/>
            <w:right w:val="none" w:sz="0" w:space="0" w:color="auto"/>
          </w:divBdr>
        </w:div>
        <w:div w:id="1859392888">
          <w:marLeft w:val="0"/>
          <w:marRight w:val="0"/>
          <w:marTop w:val="0"/>
          <w:marBottom w:val="0"/>
          <w:divBdr>
            <w:top w:val="none" w:sz="0" w:space="0" w:color="auto"/>
            <w:left w:val="none" w:sz="0" w:space="0" w:color="auto"/>
            <w:bottom w:val="none" w:sz="0" w:space="0" w:color="auto"/>
            <w:right w:val="none" w:sz="0" w:space="0" w:color="auto"/>
          </w:divBdr>
        </w:div>
        <w:div w:id="778182237">
          <w:marLeft w:val="0"/>
          <w:marRight w:val="0"/>
          <w:marTop w:val="0"/>
          <w:marBottom w:val="0"/>
          <w:divBdr>
            <w:top w:val="none" w:sz="0" w:space="0" w:color="auto"/>
            <w:left w:val="none" w:sz="0" w:space="0" w:color="auto"/>
            <w:bottom w:val="none" w:sz="0" w:space="0" w:color="auto"/>
            <w:right w:val="none" w:sz="0" w:space="0" w:color="auto"/>
          </w:divBdr>
        </w:div>
        <w:div w:id="1964461255">
          <w:marLeft w:val="0"/>
          <w:marRight w:val="0"/>
          <w:marTop w:val="0"/>
          <w:marBottom w:val="0"/>
          <w:divBdr>
            <w:top w:val="none" w:sz="0" w:space="0" w:color="auto"/>
            <w:left w:val="none" w:sz="0" w:space="0" w:color="auto"/>
            <w:bottom w:val="none" w:sz="0" w:space="0" w:color="auto"/>
            <w:right w:val="none" w:sz="0" w:space="0" w:color="auto"/>
          </w:divBdr>
        </w:div>
        <w:div w:id="444930062">
          <w:marLeft w:val="0"/>
          <w:marRight w:val="0"/>
          <w:marTop w:val="0"/>
          <w:marBottom w:val="0"/>
          <w:divBdr>
            <w:top w:val="none" w:sz="0" w:space="0" w:color="auto"/>
            <w:left w:val="none" w:sz="0" w:space="0" w:color="auto"/>
            <w:bottom w:val="none" w:sz="0" w:space="0" w:color="auto"/>
            <w:right w:val="none" w:sz="0" w:space="0" w:color="auto"/>
          </w:divBdr>
        </w:div>
        <w:div w:id="1891917027">
          <w:marLeft w:val="0"/>
          <w:marRight w:val="0"/>
          <w:marTop w:val="0"/>
          <w:marBottom w:val="0"/>
          <w:divBdr>
            <w:top w:val="none" w:sz="0" w:space="0" w:color="auto"/>
            <w:left w:val="none" w:sz="0" w:space="0" w:color="auto"/>
            <w:bottom w:val="none" w:sz="0" w:space="0" w:color="auto"/>
            <w:right w:val="none" w:sz="0" w:space="0" w:color="auto"/>
          </w:divBdr>
        </w:div>
        <w:div w:id="51858269">
          <w:marLeft w:val="0"/>
          <w:marRight w:val="0"/>
          <w:marTop w:val="0"/>
          <w:marBottom w:val="0"/>
          <w:divBdr>
            <w:top w:val="none" w:sz="0" w:space="0" w:color="auto"/>
            <w:left w:val="none" w:sz="0" w:space="0" w:color="auto"/>
            <w:bottom w:val="none" w:sz="0" w:space="0" w:color="auto"/>
            <w:right w:val="none" w:sz="0" w:space="0" w:color="auto"/>
          </w:divBdr>
        </w:div>
        <w:div w:id="1452431693">
          <w:marLeft w:val="0"/>
          <w:marRight w:val="0"/>
          <w:marTop w:val="0"/>
          <w:marBottom w:val="0"/>
          <w:divBdr>
            <w:top w:val="none" w:sz="0" w:space="0" w:color="auto"/>
            <w:left w:val="none" w:sz="0" w:space="0" w:color="auto"/>
            <w:bottom w:val="none" w:sz="0" w:space="0" w:color="auto"/>
            <w:right w:val="none" w:sz="0" w:space="0" w:color="auto"/>
          </w:divBdr>
        </w:div>
        <w:div w:id="1920870891">
          <w:marLeft w:val="0"/>
          <w:marRight w:val="0"/>
          <w:marTop w:val="0"/>
          <w:marBottom w:val="0"/>
          <w:divBdr>
            <w:top w:val="none" w:sz="0" w:space="0" w:color="auto"/>
            <w:left w:val="none" w:sz="0" w:space="0" w:color="auto"/>
            <w:bottom w:val="none" w:sz="0" w:space="0" w:color="auto"/>
            <w:right w:val="none" w:sz="0" w:space="0" w:color="auto"/>
          </w:divBdr>
        </w:div>
        <w:div w:id="568274607">
          <w:marLeft w:val="0"/>
          <w:marRight w:val="0"/>
          <w:marTop w:val="0"/>
          <w:marBottom w:val="0"/>
          <w:divBdr>
            <w:top w:val="none" w:sz="0" w:space="0" w:color="auto"/>
            <w:left w:val="none" w:sz="0" w:space="0" w:color="auto"/>
            <w:bottom w:val="none" w:sz="0" w:space="0" w:color="auto"/>
            <w:right w:val="none" w:sz="0" w:space="0" w:color="auto"/>
          </w:divBdr>
        </w:div>
        <w:div w:id="2143227604">
          <w:marLeft w:val="0"/>
          <w:marRight w:val="0"/>
          <w:marTop w:val="0"/>
          <w:marBottom w:val="0"/>
          <w:divBdr>
            <w:top w:val="none" w:sz="0" w:space="0" w:color="auto"/>
            <w:left w:val="none" w:sz="0" w:space="0" w:color="auto"/>
            <w:bottom w:val="none" w:sz="0" w:space="0" w:color="auto"/>
            <w:right w:val="none" w:sz="0" w:space="0" w:color="auto"/>
          </w:divBdr>
        </w:div>
        <w:div w:id="1844128146">
          <w:marLeft w:val="0"/>
          <w:marRight w:val="0"/>
          <w:marTop w:val="0"/>
          <w:marBottom w:val="0"/>
          <w:divBdr>
            <w:top w:val="none" w:sz="0" w:space="0" w:color="auto"/>
            <w:left w:val="none" w:sz="0" w:space="0" w:color="auto"/>
            <w:bottom w:val="none" w:sz="0" w:space="0" w:color="auto"/>
            <w:right w:val="none" w:sz="0" w:space="0" w:color="auto"/>
          </w:divBdr>
        </w:div>
        <w:div w:id="1785225768">
          <w:marLeft w:val="0"/>
          <w:marRight w:val="0"/>
          <w:marTop w:val="0"/>
          <w:marBottom w:val="0"/>
          <w:divBdr>
            <w:top w:val="none" w:sz="0" w:space="0" w:color="auto"/>
            <w:left w:val="none" w:sz="0" w:space="0" w:color="auto"/>
            <w:bottom w:val="none" w:sz="0" w:space="0" w:color="auto"/>
            <w:right w:val="none" w:sz="0" w:space="0" w:color="auto"/>
          </w:divBdr>
        </w:div>
        <w:div w:id="1177386933">
          <w:marLeft w:val="0"/>
          <w:marRight w:val="0"/>
          <w:marTop w:val="0"/>
          <w:marBottom w:val="0"/>
          <w:divBdr>
            <w:top w:val="none" w:sz="0" w:space="0" w:color="auto"/>
            <w:left w:val="none" w:sz="0" w:space="0" w:color="auto"/>
            <w:bottom w:val="none" w:sz="0" w:space="0" w:color="auto"/>
            <w:right w:val="none" w:sz="0" w:space="0" w:color="auto"/>
          </w:divBdr>
        </w:div>
        <w:div w:id="195455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oettinger.at/pres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poettinger.at/de_at/Newsroom/Pressebild/5192"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oettinger.at/de_at/Newsroom/Pressebild/519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DDD0FB15693124FB2B8A391B3D8A56B" ma:contentTypeVersion="14" ma:contentTypeDescription="Ein neues Dokument erstellen." ma:contentTypeScope="" ma:versionID="185049bc7fff0085827dd164b1b1e1be">
  <xsd:schema xmlns:xsd="http://www.w3.org/2001/XMLSchema" xmlns:xs="http://www.w3.org/2001/XMLSchema" xmlns:p="http://schemas.microsoft.com/office/2006/metadata/properties" xmlns:ns3="ce4b6ef2-469e-49ac-86d5-55198a8fc65d" xmlns:ns4="6a07da15-2722-4962-93dd-617ce27ac71d" targetNamespace="http://schemas.microsoft.com/office/2006/metadata/properties" ma:root="true" ma:fieldsID="1cbe27994256aae5f7f5d90e4b5999fe" ns3:_="" ns4:_="">
    <xsd:import namespace="ce4b6ef2-469e-49ac-86d5-55198a8fc65d"/>
    <xsd:import namespace="6a07da15-2722-4962-93dd-617ce27ac7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6ef2-469e-49ac-86d5-55198a8fc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07da15-2722-4962-93dd-617ce27ac71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25A33C9-72DB-42B1-97AC-E1A91D1F56E1}">
  <ds:schemaRefs>
    <ds:schemaRef ds:uri="http://schemas.openxmlformats.org/officeDocument/2006/bibliography"/>
  </ds:schemaRefs>
</ds:datastoreItem>
</file>

<file path=customXml/itemProps2.xml><?xml version="1.0" encoding="utf-8"?>
<ds:datastoreItem xmlns:ds="http://schemas.openxmlformats.org/officeDocument/2006/customXml" ds:itemID="{6B44AD1B-EA76-4074-AB56-063C2B3D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b6ef2-469e-49ac-86d5-55198a8fc65d"/>
    <ds:schemaRef ds:uri="6a07da15-2722-4962-93dd-617ce27ac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2E36F-1DEA-4438-B733-2C797E606EC7}">
  <ds:schemaRefs>
    <ds:schemaRef ds:uri="ce4b6ef2-469e-49ac-86d5-55198a8fc65d"/>
    <ds:schemaRef ds:uri="http://schemas.microsoft.com/office/2006/documentManagement/types"/>
    <ds:schemaRef ds:uri="http://purl.org/dc/elements/1.1/"/>
    <ds:schemaRef ds:uri="6a07da15-2722-4962-93dd-617ce27ac71d"/>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5.xml><?xml version="1.0" encoding="utf-8"?>
<ds:datastoreItem xmlns:ds="http://schemas.openxmlformats.org/officeDocument/2006/customXml" ds:itemID="{7E7FC361-65C7-4062-824C-AD81A145CE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3386</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MERGENTO</vt:lpstr>
      <vt:lpstr>Presseinformation</vt:lpstr>
    </vt:vector>
  </TitlesOfParts>
  <Company>PÖTTINGER Landtechnik GmbH</Company>
  <LinksUpToDate>false</LinksUpToDate>
  <CharactersWithSpaces>3990</CharactersWithSpaces>
  <SharedDoc>false</SharedDoc>
  <HLinks>
    <vt:vector size="18" baseType="variant">
      <vt:variant>
        <vt:i4>327702</vt:i4>
      </vt:variant>
      <vt:variant>
        <vt:i4>0</vt:i4>
      </vt:variant>
      <vt:variant>
        <vt:i4>0</vt:i4>
      </vt:variant>
      <vt:variant>
        <vt:i4>5</vt:i4>
      </vt:variant>
      <vt:variant>
        <vt:lpwstr>https://www.poettinger.at/presse</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MERGENTO</dc:title>
  <dc:subject>PÖTTINGER Landtechnik GmbH</dc:subject>
  <dc:creator>steiing</dc:creator>
  <cp:keywords/>
  <dc:description/>
  <cp:lastModifiedBy>Steibl Inge</cp:lastModifiedBy>
  <cp:revision>5</cp:revision>
  <cp:lastPrinted>2022-06-15T09:09:00Z</cp:lastPrinted>
  <dcterms:created xsi:type="dcterms:W3CDTF">2022-06-13T08:33:00Z</dcterms:created>
  <dcterms:modified xsi:type="dcterms:W3CDTF">2022-06-29T08:31:00Z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0x0101002DDD0FB15693124FB2B8A391B3D8A56B</vt:lpwstr>
  </property>
</Properties>
</file>