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F0B1" w14:textId="7DB5AD0F" w:rsidR="006978CF" w:rsidRPr="005C0DD9" w:rsidRDefault="002B7A74" w:rsidP="000C4E9F">
      <w:pPr>
        <w:spacing w:after="0" w:line="360" w:lineRule="auto"/>
        <w:jc w:val="both"/>
        <w:rPr>
          <w:rFonts w:ascii="Arial" w:hAnsi="Arial" w:cs="Arial"/>
          <w:b/>
          <w:bCs/>
          <w:color w:val="000000" w:themeColor="text1"/>
          <w:sz w:val="40"/>
          <w:szCs w:val="40"/>
        </w:rPr>
      </w:pPr>
      <w:r>
        <w:rPr>
          <w:rFonts w:ascii="Arial" w:hAnsi="Arial"/>
          <w:sz w:val="40"/>
        </w:rPr>
        <w:t>New: NOVACAT F 3100 OPTICURVE</w:t>
      </w:r>
    </w:p>
    <w:p w14:paraId="4D5A3D9A" w14:textId="143368EF" w:rsidR="004D73A8" w:rsidRDefault="004D73A8" w:rsidP="00EA6D24">
      <w:pPr>
        <w:spacing w:after="0" w:line="360" w:lineRule="auto"/>
        <w:rPr>
          <w:rFonts w:ascii="Arial" w:eastAsia="Times New Roman" w:hAnsi="Arial" w:cs="Arial"/>
          <w:sz w:val="32"/>
          <w:szCs w:val="32"/>
        </w:rPr>
      </w:pPr>
      <w:r>
        <w:rPr>
          <w:rFonts w:ascii="Arial" w:hAnsi="Arial"/>
          <w:sz w:val="32"/>
        </w:rPr>
        <w:t xml:space="preserve">Pöttinger front mower with automatic curved side shift </w:t>
      </w:r>
    </w:p>
    <w:p w14:paraId="77C7CCB7" w14:textId="4D64CF1D" w:rsidR="00AD1CC3" w:rsidRDefault="0045609B" w:rsidP="000C4E9F">
      <w:pPr>
        <w:spacing w:after="0" w:line="360" w:lineRule="auto"/>
        <w:jc w:val="both"/>
        <w:rPr>
          <w:rFonts w:ascii="Arial" w:hAnsi="Arial" w:cs="Arial"/>
          <w:sz w:val="24"/>
          <w:szCs w:val="24"/>
        </w:rPr>
      </w:pPr>
      <w:r>
        <w:rPr>
          <w:rFonts w:ascii="Arial" w:hAnsi="Arial"/>
          <w:sz w:val="24"/>
        </w:rPr>
        <w:t xml:space="preserve">Careful mowing forms the basis for high quality forage. Pöttinger mowers meet the demand for optimum ground tracking, low disintegration losses and precision operation without time-consuming adjustments. Now the grassland specialist has launched a new technology featuring automatic curved side shifting on the NOVACAT F 3100: This side shift system on the front mower guarantees a perfect overlap with the rear mower and ensures the tractor drives along a clear track free of forage when cornering and working on steep ground. The curved movement means that the entire working width of the cutter bar can be used and the effective width of the mower combination maximized. Systems with straight-line side shift leave several centimetres uncovered. </w:t>
      </w:r>
    </w:p>
    <w:p w14:paraId="442D038B" w14:textId="77777777" w:rsidR="003D0DE7" w:rsidRDefault="003D0DE7" w:rsidP="000C4E9F">
      <w:pPr>
        <w:spacing w:after="0" w:line="360" w:lineRule="auto"/>
        <w:jc w:val="both"/>
        <w:rPr>
          <w:rFonts w:ascii="Arial" w:hAnsi="Arial"/>
          <w:b/>
          <w:sz w:val="24"/>
        </w:rPr>
      </w:pPr>
    </w:p>
    <w:p w14:paraId="5FD556E3" w14:textId="176977FE" w:rsidR="00AD1CC3" w:rsidRPr="00AD1CC3" w:rsidRDefault="00AD1CC3" w:rsidP="000C4E9F">
      <w:pPr>
        <w:spacing w:after="0" w:line="360" w:lineRule="auto"/>
        <w:jc w:val="both"/>
        <w:rPr>
          <w:rFonts w:ascii="Arial" w:hAnsi="Arial" w:cs="Arial"/>
          <w:b/>
          <w:bCs/>
          <w:sz w:val="24"/>
          <w:szCs w:val="24"/>
        </w:rPr>
      </w:pPr>
      <w:r>
        <w:rPr>
          <w:rFonts w:ascii="Arial" w:hAnsi="Arial"/>
          <w:b/>
          <w:sz w:val="24"/>
        </w:rPr>
        <w:t>Clean and tidy cut</w:t>
      </w:r>
    </w:p>
    <w:p w14:paraId="3D48B3F0" w14:textId="063656A6" w:rsidR="00E035C2" w:rsidRDefault="00DB4045" w:rsidP="00E5746A">
      <w:pPr>
        <w:spacing w:after="0" w:line="360" w:lineRule="auto"/>
        <w:jc w:val="both"/>
        <w:rPr>
          <w:rFonts w:ascii="Arial" w:hAnsi="Arial" w:cs="Arial"/>
          <w:sz w:val="24"/>
          <w:szCs w:val="24"/>
        </w:rPr>
      </w:pPr>
      <w:r>
        <w:rPr>
          <w:rFonts w:ascii="Arial" w:hAnsi="Arial"/>
          <w:sz w:val="24"/>
        </w:rPr>
        <w:t xml:space="preserve">Even if the tractor drifts sideways when cornering or on steep terrain, the rear tyre of the tractor does not run over grass that has not been cut yet because the mower shifts towards the inner radius of the curve. What is more, no forage is left behind because the front mower overlaps perfectly with the rear mower. </w:t>
      </w:r>
    </w:p>
    <w:p w14:paraId="7816CAA0" w14:textId="77777777" w:rsidR="003D0DE7" w:rsidRDefault="003D0DE7" w:rsidP="00E5746A">
      <w:pPr>
        <w:spacing w:after="0" w:line="360" w:lineRule="auto"/>
        <w:jc w:val="both"/>
        <w:rPr>
          <w:rFonts w:ascii="Arial" w:hAnsi="Arial"/>
          <w:b/>
          <w:sz w:val="24"/>
        </w:rPr>
      </w:pPr>
    </w:p>
    <w:p w14:paraId="4693CD27" w14:textId="0DEDD526" w:rsidR="00F15739" w:rsidRPr="00E5746A" w:rsidRDefault="00F15739" w:rsidP="00E5746A">
      <w:pPr>
        <w:spacing w:after="0" w:line="360" w:lineRule="auto"/>
        <w:jc w:val="both"/>
        <w:rPr>
          <w:rFonts w:ascii="Arial" w:hAnsi="Arial" w:cs="Arial"/>
          <w:b/>
          <w:bCs/>
          <w:sz w:val="24"/>
          <w:szCs w:val="24"/>
        </w:rPr>
      </w:pPr>
      <w:r>
        <w:rPr>
          <w:rFonts w:ascii="Arial" w:hAnsi="Arial"/>
          <w:b/>
          <w:sz w:val="24"/>
        </w:rPr>
        <w:t>Convenience:</w:t>
      </w:r>
    </w:p>
    <w:p w14:paraId="3E36FB51" w14:textId="12251A50" w:rsidR="007A4977" w:rsidRDefault="007A4977" w:rsidP="000C4E9F">
      <w:pPr>
        <w:spacing w:after="0" w:line="360" w:lineRule="auto"/>
        <w:jc w:val="both"/>
        <w:rPr>
          <w:rFonts w:ascii="Arial" w:hAnsi="Arial" w:cs="Arial"/>
          <w:sz w:val="24"/>
          <w:szCs w:val="24"/>
        </w:rPr>
      </w:pPr>
      <w:r>
        <w:rPr>
          <w:rFonts w:ascii="Arial" w:hAnsi="Arial"/>
          <w:sz w:val="24"/>
        </w:rPr>
        <w:t xml:space="preserve">An optional ISOBUS automation package controls the sideshift of the mower automatically depending on the turning angle of the tractor or the inclination of the slope to the left or right. This means that the driver's workload is significantly reduced because no intervention is required. The result: maximum convenience. </w:t>
      </w:r>
    </w:p>
    <w:p w14:paraId="43C56110" w14:textId="77777777" w:rsidR="003D0DE7" w:rsidRDefault="003D0DE7" w:rsidP="004D75DB">
      <w:pPr>
        <w:spacing w:after="0" w:line="360" w:lineRule="auto"/>
        <w:jc w:val="both"/>
        <w:rPr>
          <w:rFonts w:ascii="Arial" w:hAnsi="Arial"/>
          <w:b/>
          <w:sz w:val="24"/>
        </w:rPr>
      </w:pPr>
    </w:p>
    <w:p w14:paraId="53B81FB0" w14:textId="1D684254" w:rsidR="004D75DB" w:rsidRPr="00D61F36" w:rsidRDefault="004D75DB" w:rsidP="004D75DB">
      <w:pPr>
        <w:spacing w:after="0" w:line="360" w:lineRule="auto"/>
        <w:jc w:val="both"/>
        <w:rPr>
          <w:rFonts w:ascii="Arial" w:hAnsi="Arial" w:cs="Arial"/>
          <w:b/>
          <w:bCs/>
          <w:sz w:val="24"/>
          <w:szCs w:val="24"/>
        </w:rPr>
      </w:pPr>
      <w:r>
        <w:rPr>
          <w:rFonts w:ascii="Arial" w:hAnsi="Arial"/>
          <w:b/>
          <w:sz w:val="24"/>
        </w:rPr>
        <w:t>Special advantages</w:t>
      </w:r>
    </w:p>
    <w:p w14:paraId="5DECC4C1" w14:textId="430D3962" w:rsidR="004D75DB" w:rsidRDefault="007F1976" w:rsidP="004D75DB">
      <w:pPr>
        <w:spacing w:after="0" w:line="360" w:lineRule="auto"/>
        <w:jc w:val="both"/>
        <w:rPr>
          <w:rFonts w:ascii="Arial" w:hAnsi="Arial" w:cs="Arial"/>
          <w:sz w:val="24"/>
          <w:szCs w:val="24"/>
        </w:rPr>
      </w:pPr>
      <w:r>
        <w:rPr>
          <w:rFonts w:ascii="Arial" w:hAnsi="Arial"/>
          <w:sz w:val="24"/>
        </w:rPr>
        <w:t xml:space="preserve">A special advantage of this new technology is the ability to detect changing degrees of overlap between the front mower and the tractor or rear mower(s) and respond automatically. </w:t>
      </w:r>
      <w:r w:rsidR="00DC1B5A" w:rsidRPr="00DC1B5A">
        <w:rPr>
          <w:rFonts w:ascii="Arial" w:hAnsi="Arial"/>
          <w:sz w:val="24"/>
        </w:rPr>
        <w:t>No grass is driven over or left standing, either when cornering or on steep ground.</w:t>
      </w:r>
      <w:r>
        <w:rPr>
          <w:rFonts w:ascii="Arial" w:hAnsi="Arial"/>
          <w:sz w:val="24"/>
        </w:rPr>
        <w:t xml:space="preserve"> Harvesting machines that come to collect the forage can operate without any problems and there is no old crop left behind for the next cut. Automatic mode allows the operator to concentrate on driving the tractor and their surroundings. The </w:t>
      </w:r>
      <w:r>
        <w:rPr>
          <w:rFonts w:ascii="Arial" w:hAnsi="Arial"/>
          <w:sz w:val="24"/>
        </w:rPr>
        <w:lastRenderedPageBreak/>
        <w:t>process is also sustainable: Fewer turning manoeuvres being needed in the field/meadow create less pressure on the ground while bringing about greater efficiency by saving time, and a reduction in driver fatigue because fewer interventions are required.</w:t>
      </w:r>
    </w:p>
    <w:p w14:paraId="6E7F4FE3" w14:textId="77777777" w:rsidR="00D61F36" w:rsidRPr="00DC1B5A" w:rsidRDefault="00D61F36" w:rsidP="007F40D7">
      <w:pPr>
        <w:spacing w:line="360" w:lineRule="auto"/>
        <w:jc w:val="both"/>
        <w:rPr>
          <w:rFonts w:ascii="Arial" w:hAnsi="Arial" w:cs="Arial"/>
          <w:b/>
          <w:bCs/>
          <w:sz w:val="24"/>
          <w:szCs w:val="24"/>
          <w:lang w:val="en-US"/>
        </w:rPr>
      </w:pPr>
    </w:p>
    <w:p w14:paraId="6615FA56" w14:textId="3F3F0A9A" w:rsidR="0018008E" w:rsidRPr="0018008E" w:rsidRDefault="007F40D7" w:rsidP="0018008E">
      <w:pPr>
        <w:spacing w:line="360" w:lineRule="auto"/>
        <w:jc w:val="both"/>
        <w:rPr>
          <w:rFonts w:ascii="Arial" w:hAnsi="Arial" w:cs="Arial"/>
          <w:b/>
          <w:bCs/>
          <w:sz w:val="24"/>
          <w:szCs w:val="24"/>
        </w:rPr>
      </w:pPr>
      <w:r>
        <w:rPr>
          <w:rFonts w:ascii="Arial" w:hAnsi="Arial"/>
          <w:b/>
          <w:sz w:val="24"/>
        </w:rPr>
        <w:t>Photo preview:</w:t>
      </w:r>
    </w:p>
    <w:tbl>
      <w:tblPr>
        <w:tblStyle w:val="Tabellenraster"/>
        <w:tblW w:w="0" w:type="auto"/>
        <w:tblLook w:val="04A0" w:firstRow="1" w:lastRow="0" w:firstColumn="1" w:lastColumn="0" w:noHBand="0" w:noVBand="1"/>
      </w:tblPr>
      <w:tblGrid>
        <w:gridCol w:w="4531"/>
        <w:gridCol w:w="4531"/>
      </w:tblGrid>
      <w:tr w:rsidR="0018008E" w14:paraId="3514AC5E" w14:textId="77777777" w:rsidTr="00DD3EAF">
        <w:tc>
          <w:tcPr>
            <w:tcW w:w="4673" w:type="dxa"/>
          </w:tcPr>
          <w:p w14:paraId="74319EE3" w14:textId="77777777" w:rsidR="0018008E" w:rsidRDefault="0018008E" w:rsidP="00DD3EAF">
            <w:pPr>
              <w:rPr>
                <w:lang w:val="it-IT"/>
              </w:rPr>
            </w:pPr>
            <w:r>
              <w:rPr>
                <w:noProof/>
              </w:rPr>
              <w:drawing>
                <wp:anchor distT="0" distB="0" distL="114300" distR="114300" simplePos="0" relativeHeight="251659264" behindDoc="0" locked="0" layoutInCell="1" allowOverlap="1" wp14:anchorId="637B12F5" wp14:editId="03933166">
                  <wp:simplePos x="0" y="0"/>
                  <wp:positionH relativeFrom="column">
                    <wp:posOffset>304800</wp:posOffset>
                  </wp:positionH>
                  <wp:positionV relativeFrom="paragraph">
                    <wp:posOffset>115570</wp:posOffset>
                  </wp:positionV>
                  <wp:extent cx="1654810" cy="1104900"/>
                  <wp:effectExtent l="0" t="0" r="2540" b="0"/>
                  <wp:wrapTopAndBottom/>
                  <wp:docPr id="1533158755" name="Grafik 1" descr="Ein Bild, das Gras, Screenshot, Grün, Spiel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58755" name="Grafik 1" descr="Ein Bild, das Gras, Screenshot, Grün, Spielplatz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481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89" w:type="dxa"/>
          </w:tcPr>
          <w:p w14:paraId="2EA96F04" w14:textId="77777777" w:rsidR="0018008E" w:rsidRDefault="0018008E" w:rsidP="00DD3EAF">
            <w:pPr>
              <w:rPr>
                <w:lang w:val="it-IT"/>
              </w:rPr>
            </w:pPr>
            <w:r>
              <w:rPr>
                <w:noProof/>
              </w:rPr>
              <w:drawing>
                <wp:anchor distT="0" distB="0" distL="114300" distR="114300" simplePos="0" relativeHeight="251660288" behindDoc="0" locked="0" layoutInCell="1" allowOverlap="1" wp14:anchorId="40DADB37" wp14:editId="2718998F">
                  <wp:simplePos x="0" y="0"/>
                  <wp:positionH relativeFrom="column">
                    <wp:posOffset>565150</wp:posOffset>
                  </wp:positionH>
                  <wp:positionV relativeFrom="paragraph">
                    <wp:posOffset>125095</wp:posOffset>
                  </wp:positionV>
                  <wp:extent cx="1590675" cy="1061775"/>
                  <wp:effectExtent l="0" t="0" r="0" b="5080"/>
                  <wp:wrapNone/>
                  <wp:docPr id="326670606" name="Grafik 2" descr="Ein Bild, das Gras, draußen, Himmel, Tra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70606" name="Grafik 2" descr="Ein Bild, das Gras, draußen, Himmel, Traktor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675" cy="10617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8008E" w:rsidRPr="00957EBB" w14:paraId="294098B4" w14:textId="77777777" w:rsidTr="00DD3EAF">
        <w:tc>
          <w:tcPr>
            <w:tcW w:w="4673" w:type="dxa"/>
          </w:tcPr>
          <w:p w14:paraId="752569A9" w14:textId="77777777" w:rsidR="0018008E" w:rsidRPr="00CF57ED" w:rsidRDefault="0018008E" w:rsidP="00DD3EAF">
            <w:pPr>
              <w:pStyle w:val="berschrift1"/>
              <w:shd w:val="clear" w:color="auto" w:fill="FFFFFF"/>
              <w:spacing w:before="0" w:beforeAutospacing="0" w:after="0" w:afterAutospacing="0"/>
              <w:jc w:val="center"/>
              <w:rPr>
                <w:rFonts w:ascii="Arial" w:hAnsi="Arial" w:cs="Arial"/>
                <w:b w:val="0"/>
                <w:bCs w:val="0"/>
                <w:kern w:val="0"/>
                <w:sz w:val="20"/>
                <w:szCs w:val="20"/>
                <w:lang w:val="it-IT" w:eastAsia="de-DE"/>
              </w:rPr>
            </w:pPr>
            <w:r w:rsidRPr="00CF57ED">
              <w:rPr>
                <w:rFonts w:ascii="Arial" w:hAnsi="Arial" w:cs="Arial"/>
                <w:b w:val="0"/>
                <w:bCs w:val="0"/>
                <w:kern w:val="0"/>
                <w:sz w:val="20"/>
                <w:szCs w:val="20"/>
                <w:lang w:val="it-IT" w:eastAsia="de-DE"/>
              </w:rPr>
              <w:t xml:space="preserve">NOVACAT F 3100 OPTICURVE, </w:t>
            </w:r>
          </w:p>
          <w:p w14:paraId="37537E98" w14:textId="77777777" w:rsidR="0018008E" w:rsidRPr="005F76A4" w:rsidRDefault="0018008E" w:rsidP="00DD3EAF">
            <w:pPr>
              <w:pStyle w:val="berschrift1"/>
              <w:shd w:val="clear" w:color="auto" w:fill="FFFFFF"/>
              <w:spacing w:before="0" w:beforeAutospacing="0" w:after="0" w:afterAutospacing="0"/>
              <w:jc w:val="center"/>
              <w:rPr>
                <w:rFonts w:ascii="Arial" w:hAnsi="Arial" w:cs="Arial"/>
                <w:b w:val="0"/>
                <w:bCs w:val="0"/>
                <w:kern w:val="0"/>
                <w:sz w:val="20"/>
                <w:szCs w:val="20"/>
                <w:lang w:val="it-IT" w:eastAsia="de-DE"/>
              </w:rPr>
            </w:pPr>
            <w:r w:rsidRPr="00CF57ED">
              <w:rPr>
                <w:rFonts w:ascii="Arial" w:hAnsi="Arial" w:cs="Arial"/>
                <w:b w:val="0"/>
                <w:bCs w:val="0"/>
                <w:kern w:val="0"/>
                <w:sz w:val="20"/>
                <w:szCs w:val="20"/>
                <w:lang w:val="it-IT" w:eastAsia="de-DE"/>
              </w:rPr>
              <w:t>NOVACAT H 11200</w:t>
            </w:r>
          </w:p>
        </w:tc>
        <w:tc>
          <w:tcPr>
            <w:tcW w:w="4389" w:type="dxa"/>
          </w:tcPr>
          <w:p w14:paraId="192C4CFC" w14:textId="77777777" w:rsidR="0018008E" w:rsidRPr="00CF57ED" w:rsidRDefault="0018008E" w:rsidP="00DD3EAF">
            <w:pPr>
              <w:pStyle w:val="berschrift1"/>
              <w:shd w:val="clear" w:color="auto" w:fill="FFFFFF"/>
              <w:spacing w:before="0" w:beforeAutospacing="0" w:after="0" w:afterAutospacing="0"/>
              <w:jc w:val="center"/>
              <w:rPr>
                <w:rFonts w:ascii="Arial" w:hAnsi="Arial" w:cs="Arial"/>
                <w:b w:val="0"/>
                <w:bCs w:val="0"/>
                <w:kern w:val="0"/>
                <w:sz w:val="20"/>
                <w:szCs w:val="20"/>
                <w:lang w:val="it-IT" w:eastAsia="de-DE"/>
              </w:rPr>
            </w:pPr>
            <w:r w:rsidRPr="00CF57ED">
              <w:rPr>
                <w:rFonts w:ascii="Arial" w:hAnsi="Arial" w:cs="Arial"/>
                <w:b w:val="0"/>
                <w:bCs w:val="0"/>
                <w:kern w:val="0"/>
                <w:sz w:val="20"/>
                <w:szCs w:val="20"/>
                <w:lang w:val="it-IT" w:eastAsia="de-DE"/>
              </w:rPr>
              <w:t xml:space="preserve">NOVACAT F 3100 OPTICURVE, </w:t>
            </w:r>
          </w:p>
          <w:p w14:paraId="53922920" w14:textId="77777777" w:rsidR="0018008E" w:rsidRPr="005F76A4" w:rsidRDefault="0018008E" w:rsidP="00DD3EAF">
            <w:pPr>
              <w:pStyle w:val="berschrift1"/>
              <w:shd w:val="clear" w:color="auto" w:fill="FFFFFF"/>
              <w:spacing w:before="0" w:beforeAutospacing="0" w:after="0" w:afterAutospacing="0"/>
              <w:jc w:val="center"/>
              <w:rPr>
                <w:rFonts w:ascii="Arial" w:hAnsi="Arial" w:cs="Arial"/>
                <w:b w:val="0"/>
                <w:bCs w:val="0"/>
                <w:kern w:val="0"/>
                <w:sz w:val="20"/>
                <w:szCs w:val="20"/>
                <w:lang w:val="it-IT" w:eastAsia="de-DE"/>
              </w:rPr>
            </w:pPr>
            <w:r w:rsidRPr="00CF57ED">
              <w:rPr>
                <w:rFonts w:ascii="Arial" w:hAnsi="Arial" w:cs="Arial"/>
                <w:b w:val="0"/>
                <w:bCs w:val="0"/>
                <w:kern w:val="0"/>
                <w:sz w:val="20"/>
                <w:szCs w:val="20"/>
                <w:lang w:val="it-IT" w:eastAsia="de-DE"/>
              </w:rPr>
              <w:t>NOVACAT H 11200</w:t>
            </w:r>
          </w:p>
        </w:tc>
      </w:tr>
      <w:tr w:rsidR="0018008E" w:rsidRPr="00974DF3" w14:paraId="37556E73" w14:textId="77777777" w:rsidTr="00DD3EAF">
        <w:tc>
          <w:tcPr>
            <w:tcW w:w="4673" w:type="dxa"/>
          </w:tcPr>
          <w:p w14:paraId="2E2EF055" w14:textId="77777777" w:rsidR="0018008E" w:rsidRPr="00CF57ED" w:rsidRDefault="0018008E" w:rsidP="00DD3EAF">
            <w:pPr>
              <w:jc w:val="center"/>
              <w:rPr>
                <w:rFonts w:ascii="Arial" w:hAnsi="Arial" w:cs="Arial"/>
              </w:rPr>
            </w:pPr>
            <w:hyperlink r:id="rId12" w:history="1">
              <w:r w:rsidRPr="00CF57ED">
                <w:rPr>
                  <w:rStyle w:val="Hyperlink"/>
                  <w:rFonts w:ascii="Arial" w:hAnsi="Arial" w:cs="Arial"/>
                </w:rPr>
                <w:t>https://www.poettinger.at/de_at/newsroom/pressebild/135624</w:t>
              </w:r>
            </w:hyperlink>
            <w:r w:rsidRPr="00CF57ED">
              <w:rPr>
                <w:rFonts w:ascii="Arial" w:hAnsi="Arial" w:cs="Arial"/>
              </w:rPr>
              <w:t xml:space="preserve"> </w:t>
            </w:r>
          </w:p>
        </w:tc>
        <w:tc>
          <w:tcPr>
            <w:tcW w:w="4389" w:type="dxa"/>
          </w:tcPr>
          <w:p w14:paraId="59C6B688" w14:textId="77777777" w:rsidR="0018008E" w:rsidRPr="00CF57ED" w:rsidRDefault="0018008E" w:rsidP="00DD3EAF">
            <w:pPr>
              <w:jc w:val="center"/>
              <w:rPr>
                <w:rFonts w:ascii="Arial" w:hAnsi="Arial" w:cs="Arial"/>
                <w:bCs/>
              </w:rPr>
            </w:pPr>
            <w:hyperlink r:id="rId13" w:history="1">
              <w:r w:rsidRPr="00CF57ED">
                <w:rPr>
                  <w:rStyle w:val="Hyperlink"/>
                  <w:rFonts w:ascii="Arial" w:hAnsi="Arial" w:cs="Arial"/>
                </w:rPr>
                <w:t>https://www.poettinger.at/de_at/newsroom/pressebild/135622</w:t>
              </w:r>
            </w:hyperlink>
            <w:r w:rsidRPr="00CF57ED">
              <w:rPr>
                <w:rFonts w:ascii="Arial" w:hAnsi="Arial" w:cs="Arial"/>
              </w:rPr>
              <w:t xml:space="preserve"> </w:t>
            </w:r>
          </w:p>
        </w:tc>
      </w:tr>
    </w:tbl>
    <w:p w14:paraId="4ADE7318" w14:textId="77777777" w:rsidR="00D935E4" w:rsidRPr="00FA039F" w:rsidRDefault="00D935E4" w:rsidP="003F1E7D">
      <w:pPr>
        <w:widowControl w:val="0"/>
        <w:autoSpaceDE w:val="0"/>
        <w:autoSpaceDN w:val="0"/>
        <w:adjustRightInd w:val="0"/>
        <w:spacing w:line="360" w:lineRule="auto"/>
        <w:jc w:val="both"/>
        <w:rPr>
          <w:rFonts w:ascii="Arial" w:hAnsi="Arial" w:cs="Arial"/>
          <w:snapToGrid w:val="0"/>
          <w:color w:val="000000"/>
          <w:lang w:val="it-IT" w:eastAsia="de-DE"/>
        </w:rPr>
      </w:pPr>
    </w:p>
    <w:p w14:paraId="324113DC" w14:textId="4E5C6D6B" w:rsidR="004A6F02" w:rsidRPr="003F1E7D" w:rsidRDefault="00766AE3" w:rsidP="003F1E7D">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14" w:history="1">
        <w:r>
          <w:rPr>
            <w:rStyle w:val="Hyperlink"/>
            <w:rFonts w:ascii="Arial" w:hAnsi="Arial"/>
            <w:snapToGrid w:val="0"/>
          </w:rPr>
          <w:t>http://www.poettinger.at/presse</w:t>
        </w:r>
      </w:hyperlink>
    </w:p>
    <w:sectPr w:rsidR="004A6F02" w:rsidRPr="003F1E7D">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AA34" w14:textId="77777777" w:rsidR="00DA1122" w:rsidRDefault="00DA1122" w:rsidP="004311A1">
      <w:pPr>
        <w:spacing w:after="0" w:line="240" w:lineRule="auto"/>
      </w:pPr>
      <w:r>
        <w:separator/>
      </w:r>
    </w:p>
  </w:endnote>
  <w:endnote w:type="continuationSeparator" w:id="0">
    <w:p w14:paraId="520227FD" w14:textId="77777777" w:rsidR="00DA1122" w:rsidRDefault="00DA1122" w:rsidP="0043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44B4" w14:textId="77777777" w:rsidR="004311A1" w:rsidRDefault="004311A1" w:rsidP="004311A1">
    <w:pPr>
      <w:spacing w:after="0" w:line="240" w:lineRule="auto"/>
      <w:rPr>
        <w:rFonts w:ascii="Arial" w:hAnsi="Arial" w:cs="Arial"/>
        <w:b/>
        <w:sz w:val="20"/>
        <w:szCs w:val="20"/>
      </w:rPr>
    </w:pPr>
  </w:p>
  <w:p w14:paraId="5774B78C" w14:textId="4F3C842B" w:rsidR="004311A1" w:rsidRPr="0018008E" w:rsidRDefault="004311A1" w:rsidP="004311A1">
    <w:pPr>
      <w:spacing w:after="0" w:line="240" w:lineRule="auto"/>
      <w:rPr>
        <w:rFonts w:ascii="Arial" w:hAnsi="Arial" w:cs="Arial"/>
        <w:b/>
        <w:sz w:val="18"/>
        <w:szCs w:val="18"/>
        <w:lang w:val="de-DE"/>
      </w:rPr>
    </w:pPr>
    <w:r w:rsidRPr="0018008E">
      <w:rPr>
        <w:rFonts w:ascii="Arial" w:hAnsi="Arial" w:cs="Arial"/>
        <w:b/>
        <w:sz w:val="18"/>
        <w:szCs w:val="18"/>
        <w:lang w:val="de-DE"/>
      </w:rPr>
      <w:t xml:space="preserve">PÖTTINGER Landtechnik GmbH - </w:t>
    </w:r>
    <w:r w:rsidRPr="0018008E">
      <w:rPr>
        <w:rFonts w:ascii="Arial" w:hAnsi="Arial" w:cs="Arial"/>
        <w:sz w:val="18"/>
        <w:szCs w:val="18"/>
        <w:lang w:val="de-DE"/>
      </w:rPr>
      <w:t>Corporate communication</w:t>
    </w:r>
  </w:p>
  <w:p w14:paraId="33B2577E" w14:textId="214AC179" w:rsidR="004311A1" w:rsidRPr="0018008E" w:rsidRDefault="004311A1" w:rsidP="004311A1">
    <w:pPr>
      <w:spacing w:after="0" w:line="240" w:lineRule="auto"/>
      <w:rPr>
        <w:rFonts w:ascii="Arial" w:hAnsi="Arial" w:cs="Arial"/>
        <w:sz w:val="18"/>
        <w:szCs w:val="18"/>
        <w:lang w:val="de-DE"/>
      </w:rPr>
    </w:pPr>
    <w:r w:rsidRPr="0018008E">
      <w:rPr>
        <w:rFonts w:ascii="Arial" w:hAnsi="Arial" w:cs="Arial"/>
        <w:sz w:val="18"/>
        <w:szCs w:val="18"/>
        <w:lang w:val="de-DE"/>
      </w:rPr>
      <w:t xml:space="preserve">Inge Steibl, </w:t>
    </w:r>
    <w:r w:rsidR="0018008E" w:rsidRPr="0018008E">
      <w:rPr>
        <w:rFonts w:ascii="Arial" w:hAnsi="Arial" w:cs="Arial"/>
        <w:sz w:val="18"/>
        <w:szCs w:val="18"/>
        <w:lang w:val="de-DE"/>
      </w:rPr>
      <w:t xml:space="preserve">Silja Kempinger, </w:t>
    </w:r>
    <w:r w:rsidRPr="0018008E">
      <w:rPr>
        <w:rFonts w:ascii="Arial" w:hAnsi="Arial" w:cs="Arial"/>
        <w:sz w:val="18"/>
        <w:szCs w:val="18"/>
        <w:lang w:val="de-DE"/>
      </w:rPr>
      <w:t>Industriegelände 1, AT-4710 Grieskirchen</w:t>
    </w:r>
  </w:p>
  <w:p w14:paraId="21B2AF5C" w14:textId="7BE1B804" w:rsidR="004311A1" w:rsidRDefault="004311A1" w:rsidP="004311A1">
    <w:pPr>
      <w:pStyle w:val="Fuzeile"/>
    </w:pPr>
    <w:r w:rsidRPr="0018008E">
      <w:rPr>
        <w:rFonts w:ascii="Arial" w:hAnsi="Arial" w:cs="Arial"/>
        <w:sz w:val="18"/>
        <w:szCs w:val="18"/>
      </w:rPr>
      <w:t xml:space="preserve">Phone: +43 7248 600-2415, Email: </w:t>
    </w:r>
    <w:hyperlink r:id="rId1" w:history="1">
      <w:r w:rsidRPr="0018008E">
        <w:rPr>
          <w:rFonts w:ascii="Arial" w:hAnsi="Arial" w:cs="Arial"/>
          <w:sz w:val="18"/>
          <w:szCs w:val="18"/>
        </w:rPr>
        <w:t>inge.steibl@poettinger.at</w:t>
      </w:r>
    </w:hyperlink>
    <w:r w:rsidRPr="0018008E">
      <w:rPr>
        <w:rFonts w:ascii="Arial" w:hAnsi="Arial" w:cs="Arial"/>
        <w:sz w:val="18"/>
        <w:szCs w:val="18"/>
      </w:rPr>
      <w:t xml:space="preserve">, </w:t>
    </w:r>
    <w:hyperlink r:id="rId2" w:history="1">
      <w:r w:rsidR="0018008E" w:rsidRPr="0018008E">
        <w:rPr>
          <w:rStyle w:val="Hyperlink"/>
          <w:rFonts w:ascii="Arial" w:hAnsi="Arial" w:cs="Arial"/>
          <w:sz w:val="18"/>
          <w:szCs w:val="18"/>
        </w:rPr>
        <w:t>silja.kempinger@poettinger.at</w:t>
      </w:r>
    </w:hyperlink>
    <w:r w:rsidR="0018008E" w:rsidRPr="0018008E">
      <w:rPr>
        <w:rFonts w:ascii="Arial" w:hAnsi="Arial" w:cs="Arial"/>
        <w:sz w:val="18"/>
        <w:szCs w:val="18"/>
      </w:rPr>
      <w:t xml:space="preserve"> </w:t>
    </w:r>
    <w:hyperlink r:id="rId3" w:history="1">
      <w:r w:rsidRPr="0018008E">
        <w:rPr>
          <w:rFonts w:ascii="Arial" w:hAnsi="Arial" w:cs="Arial"/>
          <w:sz w:val="18"/>
          <w:szCs w:val="18"/>
        </w:rPr>
        <w:t>www.poettinger.at</w:t>
      </w:r>
    </w:hyperlink>
    <w:r>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2179" w14:textId="77777777" w:rsidR="00DA1122" w:rsidRDefault="00DA1122" w:rsidP="004311A1">
      <w:pPr>
        <w:spacing w:after="0" w:line="240" w:lineRule="auto"/>
      </w:pPr>
      <w:r>
        <w:separator/>
      </w:r>
    </w:p>
  </w:footnote>
  <w:footnote w:type="continuationSeparator" w:id="0">
    <w:p w14:paraId="1AA77E0F" w14:textId="77777777" w:rsidR="00DA1122" w:rsidRDefault="00DA1122" w:rsidP="00431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F1CF" w14:textId="61D2BBC0" w:rsidR="001F6352" w:rsidRDefault="000C4E9F">
    <w:pPr>
      <w:pStyle w:val="Kopfzeile"/>
    </w:pPr>
    <w:r>
      <w:rPr>
        <w:rFonts w:ascii="Arial" w:hAnsi="Arial"/>
        <w:b/>
        <w:noProof/>
        <w:sz w:val="24"/>
      </w:rPr>
      <w:drawing>
        <wp:anchor distT="0" distB="0" distL="114300" distR="114300" simplePos="0" relativeHeight="251659264" behindDoc="0" locked="0" layoutInCell="1" allowOverlap="1" wp14:anchorId="554DBB8B" wp14:editId="14EAC9B5">
          <wp:simplePos x="0" y="0"/>
          <wp:positionH relativeFrom="column">
            <wp:posOffset>3462655</wp:posOffset>
          </wp:positionH>
          <wp:positionV relativeFrom="paragraph">
            <wp:posOffset>111760</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18A60311" w14:textId="1122097D" w:rsidR="001F6352" w:rsidRDefault="001F6352">
    <w:pPr>
      <w:pStyle w:val="Kopfzeile"/>
      <w:rPr>
        <w:rFonts w:ascii="Arial" w:hAnsi="Arial" w:cs="Arial"/>
        <w:b/>
        <w:bCs/>
        <w:sz w:val="24"/>
        <w:szCs w:val="24"/>
      </w:rPr>
    </w:pPr>
    <w:r>
      <w:rPr>
        <w:rFonts w:ascii="Arial" w:hAnsi="Arial"/>
        <w:b/>
        <w:sz w:val="24"/>
      </w:rPr>
      <w:t>Press release</w:t>
    </w:r>
  </w:p>
  <w:p w14:paraId="10D94F97" w14:textId="77777777" w:rsidR="001F6352" w:rsidRDefault="001F6352">
    <w:pPr>
      <w:pStyle w:val="Kopfzeile"/>
      <w:rPr>
        <w:rFonts w:ascii="Arial" w:hAnsi="Arial" w:cs="Arial"/>
        <w:b/>
        <w:bCs/>
        <w:sz w:val="24"/>
        <w:szCs w:val="24"/>
      </w:rPr>
    </w:pPr>
  </w:p>
  <w:p w14:paraId="3408B22E" w14:textId="77777777" w:rsidR="001F6352" w:rsidRPr="001F6352" w:rsidRDefault="001F6352">
    <w:pPr>
      <w:pStyle w:val="Kopfzeile"/>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8769851">
    <w:abstractNumId w:val="1"/>
  </w:num>
  <w:num w:numId="2" w16cid:durableId="1050886229">
    <w:abstractNumId w:val="0"/>
  </w:num>
  <w:num w:numId="3" w16cid:durableId="1809736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11F40"/>
    <w:rsid w:val="0004678F"/>
    <w:rsid w:val="00051C90"/>
    <w:rsid w:val="000635D3"/>
    <w:rsid w:val="000743B9"/>
    <w:rsid w:val="00093872"/>
    <w:rsid w:val="000938A3"/>
    <w:rsid w:val="000C4E9F"/>
    <w:rsid w:val="000C760A"/>
    <w:rsid w:val="000D2540"/>
    <w:rsid w:val="000E5D13"/>
    <w:rsid w:val="00122927"/>
    <w:rsid w:val="00135112"/>
    <w:rsid w:val="0015146E"/>
    <w:rsid w:val="0018008E"/>
    <w:rsid w:val="00195E70"/>
    <w:rsid w:val="001D60BA"/>
    <w:rsid w:val="001E51C9"/>
    <w:rsid w:val="001E56D5"/>
    <w:rsid w:val="001F02A9"/>
    <w:rsid w:val="001F6352"/>
    <w:rsid w:val="002026E8"/>
    <w:rsid w:val="00234361"/>
    <w:rsid w:val="00244777"/>
    <w:rsid w:val="00275A1F"/>
    <w:rsid w:val="002B7A74"/>
    <w:rsid w:val="002C2443"/>
    <w:rsid w:val="002D6C7B"/>
    <w:rsid w:val="00322C5F"/>
    <w:rsid w:val="003D0DE7"/>
    <w:rsid w:val="003D2773"/>
    <w:rsid w:val="003E6583"/>
    <w:rsid w:val="003F1E7D"/>
    <w:rsid w:val="004026CA"/>
    <w:rsid w:val="00410B87"/>
    <w:rsid w:val="004311A1"/>
    <w:rsid w:val="00432C24"/>
    <w:rsid w:val="0045609B"/>
    <w:rsid w:val="00460DC6"/>
    <w:rsid w:val="00470447"/>
    <w:rsid w:val="004866AE"/>
    <w:rsid w:val="004927FC"/>
    <w:rsid w:val="004933D0"/>
    <w:rsid w:val="00496ED0"/>
    <w:rsid w:val="004A6F02"/>
    <w:rsid w:val="004D73A8"/>
    <w:rsid w:val="004D75DB"/>
    <w:rsid w:val="004E402A"/>
    <w:rsid w:val="005202DD"/>
    <w:rsid w:val="0052173B"/>
    <w:rsid w:val="0052408A"/>
    <w:rsid w:val="00533AB7"/>
    <w:rsid w:val="00542BD9"/>
    <w:rsid w:val="005466E4"/>
    <w:rsid w:val="00553636"/>
    <w:rsid w:val="00554CCF"/>
    <w:rsid w:val="00564A51"/>
    <w:rsid w:val="005653E9"/>
    <w:rsid w:val="005C0DD9"/>
    <w:rsid w:val="005D2ACE"/>
    <w:rsid w:val="0060543B"/>
    <w:rsid w:val="00622EEF"/>
    <w:rsid w:val="006264AB"/>
    <w:rsid w:val="006408B1"/>
    <w:rsid w:val="00683216"/>
    <w:rsid w:val="006D2CD1"/>
    <w:rsid w:val="00707232"/>
    <w:rsid w:val="007269F6"/>
    <w:rsid w:val="00735CFD"/>
    <w:rsid w:val="00766AE3"/>
    <w:rsid w:val="00771288"/>
    <w:rsid w:val="00780B92"/>
    <w:rsid w:val="007A4977"/>
    <w:rsid w:val="007B7B14"/>
    <w:rsid w:val="007D4B94"/>
    <w:rsid w:val="007E04C8"/>
    <w:rsid w:val="007F1976"/>
    <w:rsid w:val="007F3F52"/>
    <w:rsid w:val="007F40D7"/>
    <w:rsid w:val="008165CB"/>
    <w:rsid w:val="00832216"/>
    <w:rsid w:val="00840B94"/>
    <w:rsid w:val="00847269"/>
    <w:rsid w:val="00850795"/>
    <w:rsid w:val="008C7810"/>
    <w:rsid w:val="008D31CB"/>
    <w:rsid w:val="0090717E"/>
    <w:rsid w:val="00930673"/>
    <w:rsid w:val="00984FE0"/>
    <w:rsid w:val="009875CF"/>
    <w:rsid w:val="009A1CB6"/>
    <w:rsid w:val="009C2C02"/>
    <w:rsid w:val="00A0655A"/>
    <w:rsid w:val="00A46B16"/>
    <w:rsid w:val="00A55D7E"/>
    <w:rsid w:val="00A90BE0"/>
    <w:rsid w:val="00AA51CF"/>
    <w:rsid w:val="00AB5426"/>
    <w:rsid w:val="00AC60E9"/>
    <w:rsid w:val="00AC6472"/>
    <w:rsid w:val="00AD1CC3"/>
    <w:rsid w:val="00AD79CA"/>
    <w:rsid w:val="00B0119B"/>
    <w:rsid w:val="00B1589C"/>
    <w:rsid w:val="00B51809"/>
    <w:rsid w:val="00B73557"/>
    <w:rsid w:val="00B869C1"/>
    <w:rsid w:val="00B877BE"/>
    <w:rsid w:val="00B94822"/>
    <w:rsid w:val="00BA58AA"/>
    <w:rsid w:val="00BB14A2"/>
    <w:rsid w:val="00BE71B9"/>
    <w:rsid w:val="00C046A4"/>
    <w:rsid w:val="00C0571A"/>
    <w:rsid w:val="00C075A9"/>
    <w:rsid w:val="00C21A4F"/>
    <w:rsid w:val="00C6785C"/>
    <w:rsid w:val="00C77D01"/>
    <w:rsid w:val="00C82AC1"/>
    <w:rsid w:val="00C9208A"/>
    <w:rsid w:val="00C92E82"/>
    <w:rsid w:val="00CA7D59"/>
    <w:rsid w:val="00CC7BA7"/>
    <w:rsid w:val="00CD4E4E"/>
    <w:rsid w:val="00CD5275"/>
    <w:rsid w:val="00CF3337"/>
    <w:rsid w:val="00CF3A8F"/>
    <w:rsid w:val="00D049D2"/>
    <w:rsid w:val="00D14975"/>
    <w:rsid w:val="00D16460"/>
    <w:rsid w:val="00D32104"/>
    <w:rsid w:val="00D37433"/>
    <w:rsid w:val="00D56E7B"/>
    <w:rsid w:val="00D61F36"/>
    <w:rsid w:val="00D85F90"/>
    <w:rsid w:val="00D9117D"/>
    <w:rsid w:val="00D935E4"/>
    <w:rsid w:val="00DA1122"/>
    <w:rsid w:val="00DB4045"/>
    <w:rsid w:val="00DC196E"/>
    <w:rsid w:val="00DC1B5A"/>
    <w:rsid w:val="00DD7DFB"/>
    <w:rsid w:val="00DE1DD2"/>
    <w:rsid w:val="00E02E93"/>
    <w:rsid w:val="00E035C2"/>
    <w:rsid w:val="00E36FDD"/>
    <w:rsid w:val="00E4555B"/>
    <w:rsid w:val="00E52C0B"/>
    <w:rsid w:val="00E5702A"/>
    <w:rsid w:val="00E5746A"/>
    <w:rsid w:val="00E80AB5"/>
    <w:rsid w:val="00E93BB3"/>
    <w:rsid w:val="00EA6D24"/>
    <w:rsid w:val="00EB4EC2"/>
    <w:rsid w:val="00EF7029"/>
    <w:rsid w:val="00F0254F"/>
    <w:rsid w:val="00F07839"/>
    <w:rsid w:val="00F132D0"/>
    <w:rsid w:val="00F15739"/>
    <w:rsid w:val="00F1687B"/>
    <w:rsid w:val="00F25F5A"/>
    <w:rsid w:val="00F26368"/>
    <w:rsid w:val="00F32E36"/>
    <w:rsid w:val="00F37FD7"/>
    <w:rsid w:val="00FA039F"/>
    <w:rsid w:val="00FA6FCA"/>
    <w:rsid w:val="00FB2306"/>
    <w:rsid w:val="00FC6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1800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Kopfzeile">
    <w:name w:val="header"/>
    <w:basedOn w:val="Standard"/>
    <w:link w:val="KopfzeileZchn"/>
    <w:uiPriority w:val="99"/>
    <w:unhideWhenUsed/>
    <w:rsid w:val="004311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11A1"/>
  </w:style>
  <w:style w:type="paragraph" w:styleId="Fuzeile">
    <w:name w:val="footer"/>
    <w:basedOn w:val="Standard"/>
    <w:link w:val="FuzeileZchn"/>
    <w:uiPriority w:val="99"/>
    <w:unhideWhenUsed/>
    <w:rsid w:val="004311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11A1"/>
  </w:style>
  <w:style w:type="paragraph" w:styleId="Kommentartext">
    <w:name w:val="annotation text"/>
    <w:basedOn w:val="Standard"/>
    <w:link w:val="KommentartextZchn"/>
    <w:uiPriority w:val="99"/>
    <w:unhideWhenUsed/>
    <w:rsid w:val="004311A1"/>
    <w:pPr>
      <w:spacing w:line="240" w:lineRule="auto"/>
    </w:pPr>
    <w:rPr>
      <w:sz w:val="20"/>
      <w:szCs w:val="20"/>
    </w:rPr>
  </w:style>
  <w:style w:type="character" w:customStyle="1" w:styleId="KommentartextZchn">
    <w:name w:val="Kommentartext Zchn"/>
    <w:basedOn w:val="Absatz-Standardschriftart"/>
    <w:link w:val="Kommentartext"/>
    <w:uiPriority w:val="99"/>
    <w:rsid w:val="004311A1"/>
    <w:rPr>
      <w:sz w:val="20"/>
      <w:szCs w:val="20"/>
    </w:rPr>
  </w:style>
  <w:style w:type="table" w:styleId="Tabellenraster">
    <w:name w:val="Table Grid"/>
    <w:basedOn w:val="NormaleTabelle"/>
    <w:rsid w:val="007F40D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766AE3"/>
    <w:rPr>
      <w:color w:val="0000FF"/>
      <w:u w:val="single"/>
    </w:rPr>
  </w:style>
  <w:style w:type="character" w:styleId="NichtaufgelsteErwhnung">
    <w:name w:val="Unresolved Mention"/>
    <w:basedOn w:val="Absatz-Standardschriftart"/>
    <w:uiPriority w:val="99"/>
    <w:semiHidden/>
    <w:unhideWhenUsed/>
    <w:rsid w:val="008D31CB"/>
    <w:rPr>
      <w:color w:val="605E5C"/>
      <w:shd w:val="clear" w:color="auto" w:fill="E1DFDD"/>
    </w:rPr>
  </w:style>
  <w:style w:type="character" w:styleId="Kommentarzeichen">
    <w:name w:val="annotation reference"/>
    <w:basedOn w:val="Absatz-Standardschriftart"/>
    <w:uiPriority w:val="99"/>
    <w:semiHidden/>
    <w:unhideWhenUsed/>
    <w:rsid w:val="00F0254F"/>
    <w:rPr>
      <w:sz w:val="16"/>
      <w:szCs w:val="16"/>
    </w:rPr>
  </w:style>
  <w:style w:type="paragraph" w:styleId="Kommentarthema">
    <w:name w:val="annotation subject"/>
    <w:basedOn w:val="Kommentartext"/>
    <w:next w:val="Kommentartext"/>
    <w:link w:val="KommentarthemaZchn"/>
    <w:uiPriority w:val="99"/>
    <w:semiHidden/>
    <w:unhideWhenUsed/>
    <w:rsid w:val="00F0254F"/>
    <w:rPr>
      <w:b/>
      <w:bCs/>
    </w:rPr>
  </w:style>
  <w:style w:type="character" w:customStyle="1" w:styleId="KommentarthemaZchn">
    <w:name w:val="Kommentarthema Zchn"/>
    <w:basedOn w:val="KommentartextZchn"/>
    <w:link w:val="Kommentarthema"/>
    <w:uiPriority w:val="99"/>
    <w:semiHidden/>
    <w:rsid w:val="00F0254F"/>
    <w:rPr>
      <w:b/>
      <w:bCs/>
      <w:sz w:val="20"/>
      <w:szCs w:val="20"/>
    </w:rPr>
  </w:style>
  <w:style w:type="character" w:styleId="BesuchterLink">
    <w:name w:val="FollowedHyperlink"/>
    <w:basedOn w:val="Absatz-Standardschriftart"/>
    <w:uiPriority w:val="99"/>
    <w:semiHidden/>
    <w:unhideWhenUsed/>
    <w:rsid w:val="00FA039F"/>
    <w:rPr>
      <w:color w:val="954F72" w:themeColor="followedHyperlink"/>
      <w:u w:val="single"/>
    </w:rPr>
  </w:style>
  <w:style w:type="character" w:customStyle="1" w:styleId="berschrift1Zchn">
    <w:name w:val="Überschrift 1 Zchn"/>
    <w:basedOn w:val="Absatz-Standardschriftart"/>
    <w:link w:val="berschrift1"/>
    <w:uiPriority w:val="9"/>
    <w:rsid w:val="0018008E"/>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2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3562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1356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poettinger.at" TargetMode="External"/><Relationship Id="rId2" Type="http://schemas.openxmlformats.org/officeDocument/2006/relationships/hyperlink" Target="mailto:silja.kempinger@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873F8525-B59E-4A90-B886-0F390E8F9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F45B3-58CA-41E1-8B02-F70B65605296}">
  <ds:schemaRefs>
    <ds:schemaRef ds:uri="http://schemas.microsoft.com/sharepoint/v3/contenttype/forms"/>
  </ds:schemaRefs>
</ds:datastoreItem>
</file>

<file path=customXml/itemProps3.xml><?xml version="1.0" encoding="utf-8"?>
<ds:datastoreItem xmlns:ds="http://schemas.openxmlformats.org/officeDocument/2006/customXml" ds:itemID="{4A280C21-E010-4D82-91C0-BE7068209749}">
  <ds:schemaRefs>
    <ds:schemaRef ds:uri="http://purl.org/dc/terms/"/>
    <ds:schemaRef ds:uri="http://schemas.microsoft.com/office/2006/documentManagement/types"/>
    <ds:schemaRef ds:uri="http://schemas.microsoft.com/office/infopath/2007/PartnerControls"/>
    <ds:schemaRef ds:uri="ffa3695f-fc9d-43a0-9b89-e443cfa54e9f"/>
    <ds:schemaRef ds:uri="http://purl.org/dc/elements/1.1/"/>
    <ds:schemaRef ds:uri="http://schemas.microsoft.com/office/2006/metadata/properties"/>
    <ds:schemaRef ds:uri="0c9fabd4-836a-42ce-ab3b-240b75e507cf"/>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NOVACAT F 3100 OPTICURVE</dc:title>
  <dc:subject/>
  <dc:creator>Inge Steibl</dc:creator>
  <cp:keywords/>
  <dc:description/>
  <cp:lastModifiedBy>Kempinger Silja</cp:lastModifiedBy>
  <cp:revision>5</cp:revision>
  <cp:lastPrinted>2023-08-09T07:42:00Z</cp:lastPrinted>
  <dcterms:created xsi:type="dcterms:W3CDTF">2024-05-27T10:51:00Z</dcterms:created>
  <dcterms:modified xsi:type="dcterms:W3CDTF">2024-06-10T07:01:00Z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