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AA9FD" w14:textId="00674491" w:rsidR="00E32E0E" w:rsidRDefault="006C3536" w:rsidP="00562572">
      <w:pPr>
        <w:pStyle w:val="berschrift2"/>
      </w:pPr>
      <w:r>
        <w:t>New feature for award-winning Pöttinger front mower</w:t>
      </w:r>
    </w:p>
    <w:p w14:paraId="11143893" w14:textId="3E275FAB" w:rsidR="00513733" w:rsidRPr="0008657B" w:rsidRDefault="002B7A74" w:rsidP="006C3536">
      <w:pPr>
        <w:pStyle w:val="berschrift1"/>
        <w:spacing w:before="0" w:after="240" w:line="276" w:lineRule="auto"/>
      </w:pPr>
      <w:r>
        <w:t xml:space="preserve">NOVACAT F 3100 OPTICURVE now with </w:t>
      </w:r>
      <w:proofErr w:type="spellStart"/>
      <w:r>
        <w:t>Profiline</w:t>
      </w:r>
      <w:proofErr w:type="spellEnd"/>
      <w:r>
        <w:t xml:space="preserve"> comfort control system</w:t>
      </w:r>
    </w:p>
    <w:p w14:paraId="74D59EC8" w14:textId="2B5CB36D" w:rsidR="00596E9B" w:rsidRDefault="00274328" w:rsidP="00066755">
      <w:r>
        <w:t xml:space="preserve">The NOVACAT F 3100 OPTICURVE was already a sensation when it was launched in 2024. Now the front mower, which won an </w:t>
      </w:r>
      <w:proofErr w:type="spellStart"/>
      <w:r>
        <w:t>AgrarTec</w:t>
      </w:r>
      <w:proofErr w:type="spellEnd"/>
      <w:r>
        <w:t xml:space="preserve"> Gold medal, has received a decisive upgrade: In the coming season, it will be available with the </w:t>
      </w:r>
      <w:proofErr w:type="spellStart"/>
      <w:r>
        <w:t>Profiline</w:t>
      </w:r>
      <w:proofErr w:type="spellEnd"/>
      <w:r>
        <w:t xml:space="preserve"> comfort control system as an option.</w:t>
      </w:r>
    </w:p>
    <w:p w14:paraId="6CF0EE33" w14:textId="37B3E669" w:rsidR="00E414B4" w:rsidRDefault="00797080" w:rsidP="00066755">
      <w:r>
        <w:t xml:space="preserve">With the </w:t>
      </w:r>
      <w:proofErr w:type="spellStart"/>
      <w:r>
        <w:t>Profiline</w:t>
      </w:r>
      <w:proofErr w:type="spellEnd"/>
      <w:r>
        <w:t xml:space="preserve"> comfort control system, the mower steers left and right automatically depending on the turning angle of the tractor and the inclination of the slope. The information needed to do this is provided by an acceleration sensor installed directly on the mower. By including the tractor's turning angle signal, the accuracy of the calculation increases even further.</w:t>
      </w:r>
    </w:p>
    <w:p w14:paraId="3C8A1A95" w14:textId="0EF294A4" w:rsidR="006E15D4" w:rsidRPr="005C7D73" w:rsidRDefault="006E15D4" w:rsidP="00066755">
      <w:r>
        <w:t>The mower is controlled either using the tractor's ISOBUS terminal or a SELECT CONTROL terminal. Hydraulic oil is supplied by a load-sensing or power beyond system.</w:t>
      </w:r>
    </w:p>
    <w:p w14:paraId="044DA79A" w14:textId="52C5E0BB" w:rsidR="00E5620C" w:rsidRPr="00E5620C" w:rsidRDefault="00E5620C" w:rsidP="00E5620C">
      <w:pPr>
        <w:spacing w:after="0"/>
        <w:rPr>
          <w:rFonts w:cs="Arial"/>
          <w:b/>
          <w:bCs/>
          <w:szCs w:val="24"/>
        </w:rPr>
      </w:pPr>
      <w:r>
        <w:rPr>
          <w:b/>
        </w:rPr>
        <w:t>The special advantages of the side shift system</w:t>
      </w:r>
    </w:p>
    <w:p w14:paraId="5C08981C" w14:textId="4E101AE6" w:rsidR="00727B88" w:rsidRDefault="00DA731C" w:rsidP="000C4E9F">
      <w:pPr>
        <w:spacing w:after="0"/>
        <w:rPr>
          <w:rFonts w:cs="Arial"/>
          <w:szCs w:val="24"/>
        </w:rPr>
      </w:pPr>
      <w:r>
        <w:t xml:space="preserve">The side shift system is really noticeable when cornering and on slopes because it provides a perfect overlap with the rear mower and ensures the tractor drives along a clear track free of forage. The curved movement means that the entire working width of the cutter bar can be used and the effective width of the mower combination maximised. By contrast, systems with straight-line side shift leave several centimetres uncovered in this situation. </w:t>
      </w:r>
    </w:p>
    <w:p w14:paraId="0D131005" w14:textId="2741D365" w:rsidR="000B78DF" w:rsidRDefault="00BA2816" w:rsidP="00BA2816">
      <w:pPr>
        <w:spacing w:after="0"/>
        <w:rPr>
          <w:rFonts w:cs="Arial"/>
          <w:szCs w:val="24"/>
        </w:rPr>
      </w:pPr>
      <w:r>
        <w:t xml:space="preserve">A special advantage of this technology is the ability to detect changing degrees of overlap between the front mower and the tractor or rear mower(s) and respond automatically. No grass is driven over, and no feathers are left standing, neither when cornering nor on steep ground. And, because there is no old crop left behind for the next cut, the follow-up harvesting machines can work undisturbed. Thanks to automatic </w:t>
      </w:r>
      <w:r>
        <w:lastRenderedPageBreak/>
        <w:t>mode, the operator can focus on driving the tractor while keeping an eye on the surroundings.</w:t>
      </w:r>
    </w:p>
    <w:p w14:paraId="6E7F4FE3" w14:textId="77777777" w:rsidR="00D61F36" w:rsidRDefault="00D61F36" w:rsidP="00302AA6">
      <w:pPr>
        <w:spacing w:after="0"/>
        <w:rPr>
          <w:rFonts w:cs="Arial"/>
          <w:b/>
          <w:bCs/>
          <w:szCs w:val="24"/>
          <w:lang w:val="de-AT"/>
        </w:rPr>
      </w:pPr>
    </w:p>
    <w:p w14:paraId="08CF25A2" w14:textId="210E543B" w:rsidR="00284492" w:rsidRPr="005F76A4" w:rsidRDefault="007F40D7" w:rsidP="005F76A4">
      <w:pPr>
        <w:rPr>
          <w:rFonts w:cs="Arial"/>
          <w:b/>
          <w:bCs/>
          <w:szCs w:val="24"/>
        </w:rPr>
      </w:pPr>
      <w:r>
        <w:rPr>
          <w:b/>
        </w:rPr>
        <w:t>Photo preview:</w:t>
      </w:r>
    </w:p>
    <w:tbl>
      <w:tblPr>
        <w:tblStyle w:val="Tabellenraster"/>
        <w:tblW w:w="0" w:type="auto"/>
        <w:tblLook w:val="04A0" w:firstRow="1" w:lastRow="0" w:firstColumn="1" w:lastColumn="0" w:noHBand="0" w:noVBand="1"/>
      </w:tblPr>
      <w:tblGrid>
        <w:gridCol w:w="4531"/>
        <w:gridCol w:w="4531"/>
      </w:tblGrid>
      <w:tr w:rsidR="00814F56" w14:paraId="6823CE34" w14:textId="77777777" w:rsidTr="00B42DA8">
        <w:tc>
          <w:tcPr>
            <w:tcW w:w="4673" w:type="dxa"/>
          </w:tcPr>
          <w:p w14:paraId="331744D1" w14:textId="4ABCA745" w:rsidR="007657E0" w:rsidRDefault="007657E0" w:rsidP="00B42DA8">
            <w:r>
              <w:rPr>
                <w:noProof/>
              </w:rPr>
              <w:drawing>
                <wp:anchor distT="0" distB="0" distL="114300" distR="114300" simplePos="0" relativeHeight="251658240" behindDoc="0" locked="0" layoutInCell="1" allowOverlap="1" wp14:anchorId="74FF204A" wp14:editId="379929DC">
                  <wp:simplePos x="0" y="0"/>
                  <wp:positionH relativeFrom="column">
                    <wp:posOffset>581025</wp:posOffset>
                  </wp:positionH>
                  <wp:positionV relativeFrom="paragraph">
                    <wp:posOffset>111125</wp:posOffset>
                  </wp:positionV>
                  <wp:extent cx="1443600" cy="1080000"/>
                  <wp:effectExtent l="0" t="0" r="4445" b="6350"/>
                  <wp:wrapNone/>
                  <wp:docPr id="13674625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462513"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3600" cy="1080000"/>
                          </a:xfrm>
                          <a:prstGeom prst="rect">
                            <a:avLst/>
                          </a:prstGeom>
                        </pic:spPr>
                      </pic:pic>
                    </a:graphicData>
                  </a:graphic>
                  <wp14:sizeRelH relativeFrom="margin">
                    <wp14:pctWidth>0</wp14:pctWidth>
                  </wp14:sizeRelH>
                  <wp14:sizeRelV relativeFrom="margin">
                    <wp14:pctHeight>0</wp14:pctHeight>
                  </wp14:sizeRelV>
                </wp:anchor>
              </w:drawing>
            </w:r>
          </w:p>
          <w:p w14:paraId="76DEBDCC" w14:textId="77777777" w:rsidR="007657E0" w:rsidRDefault="007657E0" w:rsidP="00B42DA8">
            <w:pPr>
              <w:rPr>
                <w:lang w:val="it-IT"/>
              </w:rPr>
            </w:pPr>
          </w:p>
          <w:p w14:paraId="5757697D" w14:textId="77777777" w:rsidR="007657E0" w:rsidRDefault="007657E0" w:rsidP="00B42DA8">
            <w:pPr>
              <w:rPr>
                <w:lang w:val="it-IT"/>
              </w:rPr>
            </w:pPr>
          </w:p>
          <w:p w14:paraId="3BB61CC2" w14:textId="497C9067" w:rsidR="00814F56" w:rsidRDefault="00814F56" w:rsidP="00B42DA8">
            <w:pPr>
              <w:rPr>
                <w:lang w:val="it-IT"/>
              </w:rPr>
            </w:pPr>
          </w:p>
        </w:tc>
        <w:tc>
          <w:tcPr>
            <w:tcW w:w="4389" w:type="dxa"/>
          </w:tcPr>
          <w:p w14:paraId="547A0522" w14:textId="49E12041" w:rsidR="00814F56" w:rsidRDefault="00392067" w:rsidP="00B42DA8">
            <w:r>
              <w:rPr>
                <w:noProof/>
              </w:rPr>
              <w:drawing>
                <wp:anchor distT="0" distB="0" distL="114300" distR="114300" simplePos="0" relativeHeight="251658241" behindDoc="0" locked="0" layoutInCell="1" allowOverlap="1" wp14:anchorId="5C9F314F" wp14:editId="2F8CAE0B">
                  <wp:simplePos x="0" y="0"/>
                  <wp:positionH relativeFrom="column">
                    <wp:posOffset>638175</wp:posOffset>
                  </wp:positionH>
                  <wp:positionV relativeFrom="paragraph">
                    <wp:posOffset>107950</wp:posOffset>
                  </wp:positionV>
                  <wp:extent cx="1465200" cy="1080000"/>
                  <wp:effectExtent l="0" t="0" r="1905" b="6350"/>
                  <wp:wrapNone/>
                  <wp:docPr id="1519145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14508" name=""/>
                          <pic:cNvPicPr/>
                        </pic:nvPicPr>
                        <pic:blipFill>
                          <a:blip r:embed="rId11">
                            <a:extLst>
                              <a:ext uri="{28A0092B-C50C-407E-A947-70E740481C1C}">
                                <a14:useLocalDpi xmlns:a14="http://schemas.microsoft.com/office/drawing/2010/main" val="0"/>
                              </a:ext>
                            </a:extLst>
                          </a:blip>
                          <a:stretch>
                            <a:fillRect/>
                          </a:stretch>
                        </pic:blipFill>
                        <pic:spPr>
                          <a:xfrm>
                            <a:off x="0" y="0"/>
                            <a:ext cx="1465200" cy="1080000"/>
                          </a:xfrm>
                          <a:prstGeom prst="rect">
                            <a:avLst/>
                          </a:prstGeom>
                        </pic:spPr>
                      </pic:pic>
                    </a:graphicData>
                  </a:graphic>
                  <wp14:sizeRelH relativeFrom="margin">
                    <wp14:pctWidth>0</wp14:pctWidth>
                  </wp14:sizeRelH>
                  <wp14:sizeRelV relativeFrom="margin">
                    <wp14:pctHeight>0</wp14:pctHeight>
                  </wp14:sizeRelV>
                </wp:anchor>
              </w:drawing>
            </w:r>
          </w:p>
        </w:tc>
      </w:tr>
      <w:tr w:rsidR="00814F56" w:rsidRPr="00362A13" w14:paraId="6E0B0BF1" w14:textId="77777777" w:rsidTr="00B42DA8">
        <w:tc>
          <w:tcPr>
            <w:tcW w:w="4673" w:type="dxa"/>
          </w:tcPr>
          <w:p w14:paraId="16F94F5B" w14:textId="062C275F" w:rsidR="005F76A4" w:rsidRPr="00CF57ED" w:rsidRDefault="005F76A4" w:rsidP="009C71CA">
            <w:pPr>
              <w:spacing w:before="0" w:after="0" w:line="240" w:lineRule="auto"/>
              <w:jc w:val="center"/>
              <w:rPr>
                <w:b/>
                <w:bCs/>
              </w:rPr>
            </w:pPr>
            <w:r>
              <w:t>NOVACAT F 3100 OPTICURVE,</w:t>
            </w:r>
          </w:p>
          <w:p w14:paraId="40AA8D76" w14:textId="5D67FD4D" w:rsidR="00814F56" w:rsidRPr="005F76A4" w:rsidRDefault="005F76A4" w:rsidP="009C71CA">
            <w:pPr>
              <w:spacing w:before="0" w:after="0" w:line="240" w:lineRule="auto"/>
              <w:jc w:val="center"/>
              <w:rPr>
                <w:b/>
                <w:bCs/>
              </w:rPr>
            </w:pPr>
            <w:r>
              <w:t>NOVACAT H 11200</w:t>
            </w:r>
          </w:p>
        </w:tc>
        <w:tc>
          <w:tcPr>
            <w:tcW w:w="4389" w:type="dxa"/>
          </w:tcPr>
          <w:p w14:paraId="226F05D3" w14:textId="1C3D4DF1" w:rsidR="00CF57ED" w:rsidRPr="00CF57ED" w:rsidRDefault="005F0525" w:rsidP="009C71CA">
            <w:pPr>
              <w:spacing w:before="0" w:after="0" w:line="240" w:lineRule="auto"/>
              <w:jc w:val="center"/>
              <w:rPr>
                <w:b/>
                <w:bCs/>
              </w:rPr>
            </w:pPr>
            <w:r>
              <w:t>NOVACAT F 3100 OPTICURVE,</w:t>
            </w:r>
          </w:p>
          <w:p w14:paraId="6193615D" w14:textId="3D2E14F1" w:rsidR="00814F56" w:rsidRPr="005F76A4" w:rsidRDefault="00CF57ED" w:rsidP="009C71CA">
            <w:pPr>
              <w:spacing w:before="0" w:after="0" w:line="240" w:lineRule="auto"/>
              <w:jc w:val="center"/>
              <w:rPr>
                <w:b/>
                <w:bCs/>
              </w:rPr>
            </w:pPr>
            <w:r>
              <w:t>NOVACAT H 11200</w:t>
            </w:r>
          </w:p>
        </w:tc>
      </w:tr>
      <w:tr w:rsidR="00814F56" w:rsidRPr="00362A13" w14:paraId="799E7AFD" w14:textId="77777777" w:rsidTr="00B42DA8">
        <w:tc>
          <w:tcPr>
            <w:tcW w:w="4673" w:type="dxa"/>
          </w:tcPr>
          <w:p w14:paraId="38D6109E" w14:textId="76B67188" w:rsidR="00814F56" w:rsidRPr="00302AA6" w:rsidRDefault="007657E0" w:rsidP="009C71CA">
            <w:pPr>
              <w:spacing w:line="240" w:lineRule="auto"/>
              <w:jc w:val="center"/>
              <w:rPr>
                <w:rFonts w:cs="Arial"/>
                <w:sz w:val="20"/>
              </w:rPr>
            </w:pPr>
            <w:hyperlink r:id="rId12" w:history="1">
              <w:r>
                <w:rPr>
                  <w:rStyle w:val="Hyperlink"/>
                  <w:sz w:val="20"/>
                </w:rPr>
                <w:t>https://www.poettinger.at/de_at/newsroom/pressebild/170879</w:t>
              </w:r>
            </w:hyperlink>
            <w:r>
              <w:rPr>
                <w:sz w:val="20"/>
              </w:rPr>
              <w:t xml:space="preserve">  </w:t>
            </w:r>
          </w:p>
        </w:tc>
        <w:tc>
          <w:tcPr>
            <w:tcW w:w="4389" w:type="dxa"/>
          </w:tcPr>
          <w:p w14:paraId="07483ED1" w14:textId="47CE25D0" w:rsidR="00814F56" w:rsidRPr="00302AA6" w:rsidRDefault="000D2258" w:rsidP="009C71CA">
            <w:pPr>
              <w:spacing w:line="240" w:lineRule="auto"/>
              <w:jc w:val="center"/>
              <w:rPr>
                <w:rFonts w:cs="Arial"/>
                <w:bCs/>
                <w:sz w:val="20"/>
              </w:rPr>
            </w:pPr>
            <w:hyperlink r:id="rId13" w:history="1">
              <w:r>
                <w:rPr>
                  <w:rStyle w:val="Hyperlink"/>
                  <w:sz w:val="20"/>
                </w:rPr>
                <w:t>https://www.poettinger.at/de_at/newsroom/pressebild/170881</w:t>
              </w:r>
            </w:hyperlink>
            <w:r>
              <w:rPr>
                <w:sz w:val="20"/>
              </w:rPr>
              <w:t xml:space="preserve"> </w:t>
            </w:r>
          </w:p>
        </w:tc>
      </w:tr>
    </w:tbl>
    <w:p w14:paraId="4ADE7318" w14:textId="77777777" w:rsidR="00D935E4" w:rsidRPr="003C7AB1" w:rsidRDefault="00D935E4" w:rsidP="003F1E7D">
      <w:pPr>
        <w:widowControl w:val="0"/>
        <w:autoSpaceDE w:val="0"/>
        <w:autoSpaceDN w:val="0"/>
        <w:adjustRightInd w:val="0"/>
        <w:rPr>
          <w:rFonts w:cs="Arial"/>
          <w:snapToGrid w:val="0"/>
          <w:color w:val="000000"/>
          <w:lang w:eastAsia="de-DE"/>
        </w:rPr>
      </w:pPr>
    </w:p>
    <w:p w14:paraId="324113DC" w14:textId="4E5C6D6B" w:rsidR="004A6F02" w:rsidRDefault="00766AE3" w:rsidP="003F1E7D">
      <w:pPr>
        <w:widowControl w:val="0"/>
        <w:autoSpaceDE w:val="0"/>
        <w:autoSpaceDN w:val="0"/>
        <w:adjustRightInd w:val="0"/>
        <w:rPr>
          <w:rStyle w:val="Hyperlink"/>
          <w:rFonts w:cs="Arial"/>
          <w:snapToGrid w:val="0"/>
        </w:rPr>
      </w:pPr>
      <w:r>
        <w:rPr>
          <w:snapToGrid w:val="0"/>
          <w:color w:val="000000"/>
        </w:rPr>
        <w:t>More printer-optimised photos:</w:t>
      </w:r>
      <w:r>
        <w:t xml:space="preserve"> </w:t>
      </w:r>
      <w:hyperlink r:id="rId14" w:history="1">
        <w:r>
          <w:rPr>
            <w:rStyle w:val="Hyperlink"/>
            <w:snapToGrid w:val="0"/>
          </w:rPr>
          <w:t>http://www.poettinger.at/presse</w:t>
        </w:r>
      </w:hyperlink>
    </w:p>
    <w:p w14:paraId="4614CDF8" w14:textId="77777777" w:rsidR="00814F56" w:rsidRPr="003F1E7D" w:rsidRDefault="00814F56" w:rsidP="003F1E7D">
      <w:pPr>
        <w:widowControl w:val="0"/>
        <w:autoSpaceDE w:val="0"/>
        <w:autoSpaceDN w:val="0"/>
        <w:adjustRightInd w:val="0"/>
        <w:rPr>
          <w:rFonts w:cs="Arial"/>
          <w:snapToGrid w:val="0"/>
          <w:color w:val="000000"/>
          <w:lang w:eastAsia="de-DE"/>
        </w:rPr>
      </w:pPr>
    </w:p>
    <w:sectPr w:rsidR="00814F56" w:rsidRPr="003F1E7D">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BC684" w14:textId="77777777" w:rsidR="00E00235" w:rsidRDefault="00E00235" w:rsidP="004311A1">
      <w:pPr>
        <w:spacing w:after="0" w:line="240" w:lineRule="auto"/>
      </w:pPr>
      <w:r>
        <w:separator/>
      </w:r>
    </w:p>
  </w:endnote>
  <w:endnote w:type="continuationSeparator" w:id="0">
    <w:p w14:paraId="3E25E3A2" w14:textId="77777777" w:rsidR="00E00235" w:rsidRDefault="00E00235" w:rsidP="004311A1">
      <w:pPr>
        <w:spacing w:after="0" w:line="240" w:lineRule="auto"/>
      </w:pPr>
      <w:r>
        <w:continuationSeparator/>
      </w:r>
    </w:p>
  </w:endnote>
  <w:endnote w:type="continuationNotice" w:id="1">
    <w:p w14:paraId="19029246" w14:textId="77777777" w:rsidR="00E00235" w:rsidRDefault="00E002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HelveticaNeueLTW1G-Roman">
    <w:altName w:val="Arial"/>
    <w:panose1 w:val="00000000000000000000"/>
    <w:charset w:val="4D"/>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744B4" w14:textId="77777777" w:rsidR="004311A1" w:rsidRDefault="004311A1" w:rsidP="004311A1">
    <w:pPr>
      <w:spacing w:after="0" w:line="240" w:lineRule="auto"/>
      <w:rPr>
        <w:rFonts w:cs="Arial"/>
        <w:b/>
        <w:sz w:val="20"/>
        <w:szCs w:val="20"/>
      </w:rPr>
    </w:pPr>
  </w:p>
  <w:p w14:paraId="5774B78C" w14:textId="1891A5F7" w:rsidR="004311A1" w:rsidRPr="00FF2C13" w:rsidRDefault="004311A1" w:rsidP="00D96B4C">
    <w:pPr>
      <w:spacing w:before="0" w:after="0" w:line="240" w:lineRule="auto"/>
      <w:rPr>
        <w:rFonts w:cs="Arial"/>
        <w:b/>
        <w:sz w:val="18"/>
        <w:szCs w:val="18"/>
      </w:rPr>
    </w:pPr>
    <w:r>
      <w:rPr>
        <w:b/>
        <w:sz w:val="18"/>
      </w:rPr>
      <w:t xml:space="preserve">PÖTTINGER </w:t>
    </w:r>
    <w:proofErr w:type="spellStart"/>
    <w:r>
      <w:rPr>
        <w:b/>
        <w:sz w:val="18"/>
      </w:rPr>
      <w:t>Landtechnik</w:t>
    </w:r>
    <w:proofErr w:type="spellEnd"/>
    <w:r>
      <w:rPr>
        <w:b/>
        <w:sz w:val="18"/>
      </w:rPr>
      <w:t xml:space="preserve"> GmbH – </w:t>
    </w:r>
    <w:r>
      <w:rPr>
        <w:sz w:val="18"/>
      </w:rPr>
      <w:t>Corporate communication</w:t>
    </w:r>
  </w:p>
  <w:p w14:paraId="33B2577E" w14:textId="3CF62792" w:rsidR="004311A1" w:rsidRPr="00FF2C13" w:rsidRDefault="005F76A4" w:rsidP="00D96B4C">
    <w:pPr>
      <w:spacing w:before="0" w:after="0" w:line="240" w:lineRule="auto"/>
      <w:rPr>
        <w:rFonts w:cs="Arial"/>
        <w:sz w:val="18"/>
        <w:szCs w:val="18"/>
      </w:rPr>
    </w:pPr>
    <w:r>
      <w:rPr>
        <w:sz w:val="18"/>
      </w:rPr>
      <w:t xml:space="preserve">Silja Kempinger, </w:t>
    </w:r>
    <w:proofErr w:type="spellStart"/>
    <w:r>
      <w:rPr>
        <w:sz w:val="18"/>
      </w:rPr>
      <w:t>Industriegelände</w:t>
    </w:r>
    <w:proofErr w:type="spellEnd"/>
    <w:r>
      <w:rPr>
        <w:sz w:val="18"/>
      </w:rPr>
      <w:t xml:space="preserve"> 1, AT-4710 Grieskirchen</w:t>
    </w:r>
  </w:p>
  <w:p w14:paraId="21B2AF5C" w14:textId="4A58E727" w:rsidR="004311A1" w:rsidRDefault="004311A1" w:rsidP="00D96B4C">
    <w:pPr>
      <w:pStyle w:val="Fuzeile"/>
      <w:spacing w:before="0"/>
    </w:pPr>
    <w:r>
      <w:rPr>
        <w:sz w:val="18"/>
      </w:rPr>
      <w:t xml:space="preserve">Phone: +43 7248 600-2415, E-Mail: silja.kempinger@poettinger.at </w:t>
    </w:r>
    <w:hyperlink r:id="rId1" w:history="1">
      <w:r>
        <w:rPr>
          <w:sz w:val="18"/>
        </w:rPr>
        <w:t>www.poettinger.at</w:t>
      </w:r>
    </w:hyperlink>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EF37E" w14:textId="77777777" w:rsidR="00E00235" w:rsidRDefault="00E00235" w:rsidP="004311A1">
      <w:pPr>
        <w:spacing w:after="0" w:line="240" w:lineRule="auto"/>
      </w:pPr>
      <w:r>
        <w:separator/>
      </w:r>
    </w:p>
  </w:footnote>
  <w:footnote w:type="continuationSeparator" w:id="0">
    <w:p w14:paraId="33CF320B" w14:textId="77777777" w:rsidR="00E00235" w:rsidRDefault="00E00235" w:rsidP="004311A1">
      <w:pPr>
        <w:spacing w:after="0" w:line="240" w:lineRule="auto"/>
      </w:pPr>
      <w:r>
        <w:continuationSeparator/>
      </w:r>
    </w:p>
  </w:footnote>
  <w:footnote w:type="continuationNotice" w:id="1">
    <w:p w14:paraId="0A6D4236" w14:textId="77777777" w:rsidR="00E00235" w:rsidRDefault="00E002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EF1CF" w14:textId="61D2BBC0" w:rsidR="001F6352" w:rsidRDefault="000C4E9F">
    <w:pPr>
      <w:pStyle w:val="Kopfzeile"/>
    </w:pPr>
    <w:r>
      <w:rPr>
        <w:b/>
        <w:noProof/>
      </w:rPr>
      <w:drawing>
        <wp:anchor distT="0" distB="0" distL="114300" distR="114300" simplePos="0" relativeHeight="251658240" behindDoc="0" locked="0" layoutInCell="1" allowOverlap="1" wp14:anchorId="554DBB8B" wp14:editId="14EAC9B5">
          <wp:simplePos x="0" y="0"/>
          <wp:positionH relativeFrom="column">
            <wp:posOffset>3462655</wp:posOffset>
          </wp:positionH>
          <wp:positionV relativeFrom="paragraph">
            <wp:posOffset>111760</wp:posOffset>
          </wp:positionV>
          <wp:extent cx="2186305" cy="228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p>
  <w:p w14:paraId="3408B22E" w14:textId="6CF9BCFC" w:rsidR="001F6352" w:rsidRDefault="001F6352">
    <w:pPr>
      <w:pStyle w:val="Kopfzeile"/>
      <w:rPr>
        <w:rFonts w:cs="Arial"/>
        <w:b/>
        <w:bCs/>
        <w:szCs w:val="24"/>
      </w:rPr>
    </w:pPr>
    <w:r>
      <w:rPr>
        <w:b/>
      </w:rPr>
      <w:t>Press release August 2025</w:t>
    </w:r>
  </w:p>
  <w:p w14:paraId="56AF8626" w14:textId="77777777" w:rsidR="00467359" w:rsidRPr="00562572" w:rsidRDefault="00467359">
    <w:pPr>
      <w:pStyle w:val="Kopfzeile"/>
      <w:rPr>
        <w:rFonts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F208C"/>
    <w:multiLevelType w:val="hybridMultilevel"/>
    <w:tmpl w:val="A05A4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D57F13"/>
    <w:multiLevelType w:val="hybridMultilevel"/>
    <w:tmpl w:val="8B748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78769851">
    <w:abstractNumId w:val="1"/>
  </w:num>
  <w:num w:numId="2" w16cid:durableId="1050886229">
    <w:abstractNumId w:val="0"/>
  </w:num>
  <w:num w:numId="3" w16cid:durableId="1809736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04679"/>
    <w:rsid w:val="00011F40"/>
    <w:rsid w:val="000152F2"/>
    <w:rsid w:val="00027EC7"/>
    <w:rsid w:val="00042A38"/>
    <w:rsid w:val="00044541"/>
    <w:rsid w:val="0004678F"/>
    <w:rsid w:val="000479A4"/>
    <w:rsid w:val="00051C90"/>
    <w:rsid w:val="000635D3"/>
    <w:rsid w:val="00066755"/>
    <w:rsid w:val="000743B9"/>
    <w:rsid w:val="00085DC9"/>
    <w:rsid w:val="0008657B"/>
    <w:rsid w:val="00093872"/>
    <w:rsid w:val="000938A3"/>
    <w:rsid w:val="000B78DF"/>
    <w:rsid w:val="000C1F94"/>
    <w:rsid w:val="000C4E9F"/>
    <w:rsid w:val="000C760A"/>
    <w:rsid w:val="000D2258"/>
    <w:rsid w:val="000D2540"/>
    <w:rsid w:val="000E5D13"/>
    <w:rsid w:val="000F6DB2"/>
    <w:rsid w:val="00102198"/>
    <w:rsid w:val="0010753A"/>
    <w:rsid w:val="00115876"/>
    <w:rsid w:val="00122927"/>
    <w:rsid w:val="00135112"/>
    <w:rsid w:val="0015146E"/>
    <w:rsid w:val="00187DDE"/>
    <w:rsid w:val="00195E70"/>
    <w:rsid w:val="001B3612"/>
    <w:rsid w:val="001B3E14"/>
    <w:rsid w:val="001B7087"/>
    <w:rsid w:val="001B7C92"/>
    <w:rsid w:val="001C27A5"/>
    <w:rsid w:val="001D60BA"/>
    <w:rsid w:val="001E51C9"/>
    <w:rsid w:val="001E56D5"/>
    <w:rsid w:val="001F02A9"/>
    <w:rsid w:val="001F6352"/>
    <w:rsid w:val="001F7FF4"/>
    <w:rsid w:val="002026E8"/>
    <w:rsid w:val="00207542"/>
    <w:rsid w:val="002239A0"/>
    <w:rsid w:val="00227D27"/>
    <w:rsid w:val="00234361"/>
    <w:rsid w:val="0023768E"/>
    <w:rsid w:val="00244777"/>
    <w:rsid w:val="00247799"/>
    <w:rsid w:val="00254B2D"/>
    <w:rsid w:val="00274328"/>
    <w:rsid w:val="00275A1F"/>
    <w:rsid w:val="00284492"/>
    <w:rsid w:val="002917E0"/>
    <w:rsid w:val="002B7A74"/>
    <w:rsid w:val="002C2443"/>
    <w:rsid w:val="002D6C7B"/>
    <w:rsid w:val="002D7B7F"/>
    <w:rsid w:val="002E0EDE"/>
    <w:rsid w:val="002E1CAD"/>
    <w:rsid w:val="00302AA6"/>
    <w:rsid w:val="00322C5F"/>
    <w:rsid w:val="00324B40"/>
    <w:rsid w:val="00333CCD"/>
    <w:rsid w:val="00345578"/>
    <w:rsid w:val="00362A13"/>
    <w:rsid w:val="00365EB8"/>
    <w:rsid w:val="003917D4"/>
    <w:rsid w:val="00392067"/>
    <w:rsid w:val="003A6F22"/>
    <w:rsid w:val="003C7AB1"/>
    <w:rsid w:val="003D2773"/>
    <w:rsid w:val="003E6583"/>
    <w:rsid w:val="003F0DB4"/>
    <w:rsid w:val="003F1E7D"/>
    <w:rsid w:val="003F483D"/>
    <w:rsid w:val="004026CA"/>
    <w:rsid w:val="00410B87"/>
    <w:rsid w:val="004210EA"/>
    <w:rsid w:val="00422B98"/>
    <w:rsid w:val="004311A1"/>
    <w:rsid w:val="00432C24"/>
    <w:rsid w:val="00440298"/>
    <w:rsid w:val="0045609B"/>
    <w:rsid w:val="00460DC6"/>
    <w:rsid w:val="00463232"/>
    <w:rsid w:val="00467359"/>
    <w:rsid w:val="00470447"/>
    <w:rsid w:val="004705F4"/>
    <w:rsid w:val="0047767D"/>
    <w:rsid w:val="00477BCF"/>
    <w:rsid w:val="004866AE"/>
    <w:rsid w:val="00487EB6"/>
    <w:rsid w:val="004927FC"/>
    <w:rsid w:val="004933D0"/>
    <w:rsid w:val="00496ED0"/>
    <w:rsid w:val="00497E68"/>
    <w:rsid w:val="004A6F02"/>
    <w:rsid w:val="004B4C15"/>
    <w:rsid w:val="004D73A8"/>
    <w:rsid w:val="004D75DB"/>
    <w:rsid w:val="004F3EEE"/>
    <w:rsid w:val="004F6A5B"/>
    <w:rsid w:val="0050311D"/>
    <w:rsid w:val="00507CBF"/>
    <w:rsid w:val="00510402"/>
    <w:rsid w:val="00513733"/>
    <w:rsid w:val="005202DD"/>
    <w:rsid w:val="0052173B"/>
    <w:rsid w:val="0052408A"/>
    <w:rsid w:val="0053054B"/>
    <w:rsid w:val="00533AB7"/>
    <w:rsid w:val="00542BD9"/>
    <w:rsid w:val="005466E4"/>
    <w:rsid w:val="00550B96"/>
    <w:rsid w:val="00553636"/>
    <w:rsid w:val="00554CCF"/>
    <w:rsid w:val="005551A2"/>
    <w:rsid w:val="00562572"/>
    <w:rsid w:val="00564A51"/>
    <w:rsid w:val="005653E9"/>
    <w:rsid w:val="00582A93"/>
    <w:rsid w:val="0059638C"/>
    <w:rsid w:val="00596E9B"/>
    <w:rsid w:val="005C0DD9"/>
    <w:rsid w:val="005C7D73"/>
    <w:rsid w:val="005D2ACE"/>
    <w:rsid w:val="005E7148"/>
    <w:rsid w:val="005F0525"/>
    <w:rsid w:val="005F746C"/>
    <w:rsid w:val="005F76A4"/>
    <w:rsid w:val="006004BB"/>
    <w:rsid w:val="0060543B"/>
    <w:rsid w:val="00622EEF"/>
    <w:rsid w:val="006264AB"/>
    <w:rsid w:val="00630B1C"/>
    <w:rsid w:val="006408B1"/>
    <w:rsid w:val="00641F94"/>
    <w:rsid w:val="00656E12"/>
    <w:rsid w:val="00670FF1"/>
    <w:rsid w:val="00673D61"/>
    <w:rsid w:val="00676D04"/>
    <w:rsid w:val="006817C3"/>
    <w:rsid w:val="00682136"/>
    <w:rsid w:val="00683216"/>
    <w:rsid w:val="006848E3"/>
    <w:rsid w:val="006C3536"/>
    <w:rsid w:val="006C68B0"/>
    <w:rsid w:val="006D2CD1"/>
    <w:rsid w:val="006E15D4"/>
    <w:rsid w:val="006F0E58"/>
    <w:rsid w:val="00707232"/>
    <w:rsid w:val="007145A1"/>
    <w:rsid w:val="007160B4"/>
    <w:rsid w:val="007269F6"/>
    <w:rsid w:val="00727B88"/>
    <w:rsid w:val="00735CFD"/>
    <w:rsid w:val="007433F2"/>
    <w:rsid w:val="007657E0"/>
    <w:rsid w:val="00766AE3"/>
    <w:rsid w:val="00771288"/>
    <w:rsid w:val="007714FA"/>
    <w:rsid w:val="00780B92"/>
    <w:rsid w:val="00797080"/>
    <w:rsid w:val="007A4977"/>
    <w:rsid w:val="007B7B14"/>
    <w:rsid w:val="007D4B94"/>
    <w:rsid w:val="007E04C8"/>
    <w:rsid w:val="007F1976"/>
    <w:rsid w:val="007F3F52"/>
    <w:rsid w:val="007F40D7"/>
    <w:rsid w:val="00814F56"/>
    <w:rsid w:val="008165CB"/>
    <w:rsid w:val="00832216"/>
    <w:rsid w:val="00835429"/>
    <w:rsid w:val="00847269"/>
    <w:rsid w:val="00850795"/>
    <w:rsid w:val="0085277B"/>
    <w:rsid w:val="00864BBD"/>
    <w:rsid w:val="00865FF1"/>
    <w:rsid w:val="008B3EF9"/>
    <w:rsid w:val="008B5B30"/>
    <w:rsid w:val="008B75F5"/>
    <w:rsid w:val="008C7810"/>
    <w:rsid w:val="008D31CB"/>
    <w:rsid w:val="008E47CC"/>
    <w:rsid w:val="0090717E"/>
    <w:rsid w:val="00912C64"/>
    <w:rsid w:val="00930673"/>
    <w:rsid w:val="00934844"/>
    <w:rsid w:val="00972631"/>
    <w:rsid w:val="00984FE0"/>
    <w:rsid w:val="009875CF"/>
    <w:rsid w:val="009A14C0"/>
    <w:rsid w:val="009A1CB6"/>
    <w:rsid w:val="009B0847"/>
    <w:rsid w:val="009B51EE"/>
    <w:rsid w:val="009B5CDA"/>
    <w:rsid w:val="009C2C02"/>
    <w:rsid w:val="009C71CA"/>
    <w:rsid w:val="009D2D82"/>
    <w:rsid w:val="009D32A7"/>
    <w:rsid w:val="009E0E9D"/>
    <w:rsid w:val="009E36CD"/>
    <w:rsid w:val="00A002BD"/>
    <w:rsid w:val="00A0655A"/>
    <w:rsid w:val="00A46B16"/>
    <w:rsid w:val="00A55D7E"/>
    <w:rsid w:val="00A56910"/>
    <w:rsid w:val="00A7341B"/>
    <w:rsid w:val="00A769D9"/>
    <w:rsid w:val="00A854CC"/>
    <w:rsid w:val="00A87ACA"/>
    <w:rsid w:val="00A90BE0"/>
    <w:rsid w:val="00A95C4C"/>
    <w:rsid w:val="00AA51CF"/>
    <w:rsid w:val="00AB5426"/>
    <w:rsid w:val="00AC60E9"/>
    <w:rsid w:val="00AC6472"/>
    <w:rsid w:val="00AD18EE"/>
    <w:rsid w:val="00AD1CC3"/>
    <w:rsid w:val="00AD79CA"/>
    <w:rsid w:val="00B0119B"/>
    <w:rsid w:val="00B1589C"/>
    <w:rsid w:val="00B2692A"/>
    <w:rsid w:val="00B42DA8"/>
    <w:rsid w:val="00B51809"/>
    <w:rsid w:val="00B65680"/>
    <w:rsid w:val="00B73557"/>
    <w:rsid w:val="00B77CCE"/>
    <w:rsid w:val="00B869C1"/>
    <w:rsid w:val="00B877BE"/>
    <w:rsid w:val="00B90C22"/>
    <w:rsid w:val="00B94822"/>
    <w:rsid w:val="00BA2816"/>
    <w:rsid w:val="00BA58AA"/>
    <w:rsid w:val="00BB14A2"/>
    <w:rsid w:val="00BE0CE2"/>
    <w:rsid w:val="00BE38E8"/>
    <w:rsid w:val="00BE71B9"/>
    <w:rsid w:val="00C046A4"/>
    <w:rsid w:val="00C075A9"/>
    <w:rsid w:val="00C21A4F"/>
    <w:rsid w:val="00C54A46"/>
    <w:rsid w:val="00C6785C"/>
    <w:rsid w:val="00C77D01"/>
    <w:rsid w:val="00C82AC1"/>
    <w:rsid w:val="00C85F24"/>
    <w:rsid w:val="00C9208A"/>
    <w:rsid w:val="00C92E82"/>
    <w:rsid w:val="00CA2F42"/>
    <w:rsid w:val="00CA7D59"/>
    <w:rsid w:val="00CC4782"/>
    <w:rsid w:val="00CC7BA7"/>
    <w:rsid w:val="00CD4E4E"/>
    <w:rsid w:val="00CD5275"/>
    <w:rsid w:val="00CF3337"/>
    <w:rsid w:val="00CF3A8F"/>
    <w:rsid w:val="00CF3E2F"/>
    <w:rsid w:val="00CF57ED"/>
    <w:rsid w:val="00D049D2"/>
    <w:rsid w:val="00D106EA"/>
    <w:rsid w:val="00D14975"/>
    <w:rsid w:val="00D16460"/>
    <w:rsid w:val="00D32104"/>
    <w:rsid w:val="00D339E5"/>
    <w:rsid w:val="00D37433"/>
    <w:rsid w:val="00D5602F"/>
    <w:rsid w:val="00D56E7B"/>
    <w:rsid w:val="00D61F36"/>
    <w:rsid w:val="00D717DF"/>
    <w:rsid w:val="00D85F90"/>
    <w:rsid w:val="00D9117D"/>
    <w:rsid w:val="00D91E49"/>
    <w:rsid w:val="00D935E4"/>
    <w:rsid w:val="00D96B4C"/>
    <w:rsid w:val="00D96BBA"/>
    <w:rsid w:val="00DA1122"/>
    <w:rsid w:val="00DA731C"/>
    <w:rsid w:val="00DB4045"/>
    <w:rsid w:val="00DC03BD"/>
    <w:rsid w:val="00DC196E"/>
    <w:rsid w:val="00DC5D61"/>
    <w:rsid w:val="00DD7DFB"/>
    <w:rsid w:val="00DE1DD2"/>
    <w:rsid w:val="00E00235"/>
    <w:rsid w:val="00E02E93"/>
    <w:rsid w:val="00E035C2"/>
    <w:rsid w:val="00E307F3"/>
    <w:rsid w:val="00E32E0E"/>
    <w:rsid w:val="00E34694"/>
    <w:rsid w:val="00E36FDD"/>
    <w:rsid w:val="00E414B4"/>
    <w:rsid w:val="00E41E8C"/>
    <w:rsid w:val="00E43E95"/>
    <w:rsid w:val="00E4555B"/>
    <w:rsid w:val="00E52C0B"/>
    <w:rsid w:val="00E5620C"/>
    <w:rsid w:val="00E5702A"/>
    <w:rsid w:val="00E5746A"/>
    <w:rsid w:val="00E62A55"/>
    <w:rsid w:val="00E65A4E"/>
    <w:rsid w:val="00E73D8B"/>
    <w:rsid w:val="00E7720A"/>
    <w:rsid w:val="00E80AB5"/>
    <w:rsid w:val="00E8777B"/>
    <w:rsid w:val="00E93BB3"/>
    <w:rsid w:val="00EA6D24"/>
    <w:rsid w:val="00EA6E65"/>
    <w:rsid w:val="00EB4CCD"/>
    <w:rsid w:val="00EB4EC2"/>
    <w:rsid w:val="00EC2215"/>
    <w:rsid w:val="00EC4450"/>
    <w:rsid w:val="00EF2C7F"/>
    <w:rsid w:val="00EF7029"/>
    <w:rsid w:val="00F0254F"/>
    <w:rsid w:val="00F07839"/>
    <w:rsid w:val="00F132D0"/>
    <w:rsid w:val="00F15739"/>
    <w:rsid w:val="00F1608D"/>
    <w:rsid w:val="00F1687B"/>
    <w:rsid w:val="00F25F5A"/>
    <w:rsid w:val="00F26368"/>
    <w:rsid w:val="00F32E36"/>
    <w:rsid w:val="00F37FD7"/>
    <w:rsid w:val="00F5560A"/>
    <w:rsid w:val="00F70943"/>
    <w:rsid w:val="00F756DA"/>
    <w:rsid w:val="00F928F9"/>
    <w:rsid w:val="00F97426"/>
    <w:rsid w:val="00FA039F"/>
    <w:rsid w:val="00FA3561"/>
    <w:rsid w:val="00FA6FCA"/>
    <w:rsid w:val="00FB2306"/>
    <w:rsid w:val="00FC69E7"/>
    <w:rsid w:val="00FF2C13"/>
    <w:rsid w:val="02966797"/>
    <w:rsid w:val="0518E675"/>
    <w:rsid w:val="05B48942"/>
    <w:rsid w:val="080C5FD2"/>
    <w:rsid w:val="098A0861"/>
    <w:rsid w:val="15936B69"/>
    <w:rsid w:val="2AD99B8C"/>
    <w:rsid w:val="32EA9905"/>
    <w:rsid w:val="337CEDC2"/>
    <w:rsid w:val="36E9D79A"/>
    <w:rsid w:val="3CD77D6D"/>
    <w:rsid w:val="4361E00A"/>
    <w:rsid w:val="5CFA7DF7"/>
    <w:rsid w:val="5F474F3C"/>
    <w:rsid w:val="7F66D61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FD398"/>
  <w15:chartTrackingRefBased/>
  <w15:docId w15:val="{F5302EFF-FF91-49C6-A176-6EA240FB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7AB1"/>
    <w:pPr>
      <w:spacing w:before="120" w:after="60" w:line="360" w:lineRule="auto"/>
      <w:jc w:val="both"/>
    </w:pPr>
    <w:rPr>
      <w:rFonts w:ascii="Arial" w:hAnsi="Arial"/>
      <w:sz w:val="24"/>
    </w:rPr>
  </w:style>
  <w:style w:type="paragraph" w:styleId="berschrift1">
    <w:name w:val="heading 1"/>
    <w:basedOn w:val="Standard"/>
    <w:link w:val="berschrift1Zchn"/>
    <w:uiPriority w:val="9"/>
    <w:qFormat/>
    <w:rsid w:val="00562572"/>
    <w:pPr>
      <w:spacing w:after="0"/>
      <w:outlineLvl w:val="0"/>
    </w:pPr>
    <w:rPr>
      <w:rFonts w:eastAsia="Times New Roman" w:cs="Arial"/>
      <w:sz w:val="40"/>
      <w:szCs w:val="40"/>
    </w:rPr>
  </w:style>
  <w:style w:type="paragraph" w:styleId="berschrift2">
    <w:name w:val="heading 2"/>
    <w:basedOn w:val="Standard"/>
    <w:next w:val="Standard"/>
    <w:link w:val="berschrift2Zchn"/>
    <w:uiPriority w:val="9"/>
    <w:unhideWhenUsed/>
    <w:qFormat/>
    <w:rsid w:val="00562572"/>
    <w:pPr>
      <w:spacing w:after="0"/>
      <w:outlineLvl w:val="1"/>
    </w:pPr>
    <w:rPr>
      <w:rFonts w:eastAsia="Times New Roman" w:cs="Arial"/>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2ACE"/>
    <w:pPr>
      <w:ind w:left="720"/>
      <w:contextualSpacing/>
    </w:pPr>
  </w:style>
  <w:style w:type="paragraph" w:customStyle="1" w:styleId="CP">
    <w:name w:val="CP"/>
    <w:basedOn w:val="Standard"/>
    <w:next w:val="Standard"/>
    <w:uiPriority w:val="99"/>
    <w:rsid w:val="0052173B"/>
    <w:pPr>
      <w:tabs>
        <w:tab w:val="left" w:pos="170"/>
        <w:tab w:val="right" w:pos="3969"/>
      </w:tabs>
      <w:suppressAutoHyphens/>
      <w:autoSpaceDE w:val="0"/>
      <w:autoSpaceDN w:val="0"/>
      <w:adjustRightInd w:val="0"/>
      <w:spacing w:after="0" w:line="230" w:lineRule="atLeast"/>
      <w:textAlignment w:val="center"/>
    </w:pPr>
    <w:rPr>
      <w:rFonts w:ascii="HelveticaNeueLTW1G-Lt" w:hAnsi="HelveticaNeueLTW1G-Lt" w:cs="HelveticaNeueLTW1G-Lt"/>
      <w:color w:val="000000"/>
      <w:spacing w:val="2"/>
      <w:sz w:val="18"/>
      <w:szCs w:val="18"/>
    </w:rPr>
  </w:style>
  <w:style w:type="paragraph" w:customStyle="1" w:styleId="BP">
    <w:name w:val="BP"/>
    <w:basedOn w:val="CP"/>
    <w:uiPriority w:val="99"/>
    <w:rsid w:val="0052173B"/>
    <w:pPr>
      <w:tabs>
        <w:tab w:val="clear" w:pos="170"/>
        <w:tab w:val="left" w:pos="283"/>
      </w:tabs>
      <w:ind w:left="283" w:hanging="283"/>
    </w:pPr>
  </w:style>
  <w:style w:type="paragraph" w:customStyle="1" w:styleId="H3">
    <w:name w:val="H3"/>
    <w:basedOn w:val="Standard"/>
    <w:uiPriority w:val="99"/>
    <w:rsid w:val="00780B92"/>
    <w:pPr>
      <w:autoSpaceDE w:val="0"/>
      <w:autoSpaceDN w:val="0"/>
      <w:adjustRightInd w:val="0"/>
      <w:spacing w:before="227" w:after="113" w:line="288" w:lineRule="auto"/>
      <w:textAlignment w:val="center"/>
    </w:pPr>
    <w:rPr>
      <w:rFonts w:ascii="HelveticaNeueLTW1G-Roman" w:hAnsi="HelveticaNeueLTW1G-Roman" w:cs="HelveticaNeueLTW1G-Roman"/>
      <w:color w:val="000000"/>
      <w:szCs w:val="24"/>
    </w:rPr>
  </w:style>
  <w:style w:type="paragraph" w:styleId="Kopfzeile">
    <w:name w:val="header"/>
    <w:basedOn w:val="Standard"/>
    <w:link w:val="KopfzeileZchn"/>
    <w:uiPriority w:val="99"/>
    <w:unhideWhenUsed/>
    <w:rsid w:val="004311A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11A1"/>
  </w:style>
  <w:style w:type="paragraph" w:styleId="Fuzeile">
    <w:name w:val="footer"/>
    <w:basedOn w:val="Standard"/>
    <w:link w:val="FuzeileZchn"/>
    <w:uiPriority w:val="99"/>
    <w:unhideWhenUsed/>
    <w:rsid w:val="004311A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11A1"/>
  </w:style>
  <w:style w:type="paragraph" w:styleId="Kommentartext">
    <w:name w:val="annotation text"/>
    <w:basedOn w:val="Standard"/>
    <w:link w:val="KommentartextZchn"/>
    <w:uiPriority w:val="99"/>
    <w:unhideWhenUsed/>
    <w:rsid w:val="004311A1"/>
    <w:pPr>
      <w:spacing w:line="240" w:lineRule="auto"/>
    </w:pPr>
    <w:rPr>
      <w:sz w:val="20"/>
      <w:szCs w:val="20"/>
    </w:rPr>
  </w:style>
  <w:style w:type="character" w:customStyle="1" w:styleId="KommentartextZchn">
    <w:name w:val="Kommentartext Zchn"/>
    <w:basedOn w:val="Absatz-Standardschriftart"/>
    <w:link w:val="Kommentartext"/>
    <w:uiPriority w:val="99"/>
    <w:rsid w:val="004311A1"/>
    <w:rPr>
      <w:sz w:val="20"/>
      <w:szCs w:val="20"/>
    </w:rPr>
  </w:style>
  <w:style w:type="table" w:styleId="Tabellenraster">
    <w:name w:val="Table Grid"/>
    <w:basedOn w:val="NormaleTabelle"/>
    <w:rsid w:val="007F40D7"/>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766AE3"/>
    <w:rPr>
      <w:color w:val="0000FF"/>
      <w:u w:val="single"/>
    </w:rPr>
  </w:style>
  <w:style w:type="character" w:styleId="NichtaufgelsteErwhnung">
    <w:name w:val="Unresolved Mention"/>
    <w:basedOn w:val="Absatz-Standardschriftart"/>
    <w:uiPriority w:val="99"/>
    <w:semiHidden/>
    <w:unhideWhenUsed/>
    <w:rsid w:val="008D31CB"/>
    <w:rPr>
      <w:color w:val="605E5C"/>
      <w:shd w:val="clear" w:color="auto" w:fill="E1DFDD"/>
    </w:rPr>
  </w:style>
  <w:style w:type="character" w:styleId="Kommentarzeichen">
    <w:name w:val="annotation reference"/>
    <w:basedOn w:val="Absatz-Standardschriftart"/>
    <w:uiPriority w:val="99"/>
    <w:semiHidden/>
    <w:unhideWhenUsed/>
    <w:rsid w:val="00F0254F"/>
    <w:rPr>
      <w:sz w:val="16"/>
      <w:szCs w:val="16"/>
    </w:rPr>
  </w:style>
  <w:style w:type="paragraph" w:styleId="Kommentarthema">
    <w:name w:val="annotation subject"/>
    <w:basedOn w:val="Kommentartext"/>
    <w:next w:val="Kommentartext"/>
    <w:link w:val="KommentarthemaZchn"/>
    <w:uiPriority w:val="99"/>
    <w:semiHidden/>
    <w:unhideWhenUsed/>
    <w:rsid w:val="00F0254F"/>
    <w:rPr>
      <w:b/>
      <w:bCs/>
    </w:rPr>
  </w:style>
  <w:style w:type="character" w:customStyle="1" w:styleId="KommentarthemaZchn">
    <w:name w:val="Kommentarthema Zchn"/>
    <w:basedOn w:val="KommentartextZchn"/>
    <w:link w:val="Kommentarthema"/>
    <w:uiPriority w:val="99"/>
    <w:semiHidden/>
    <w:rsid w:val="00F0254F"/>
    <w:rPr>
      <w:b/>
      <w:bCs/>
      <w:sz w:val="20"/>
      <w:szCs w:val="20"/>
    </w:rPr>
  </w:style>
  <w:style w:type="character" w:styleId="BesuchterLink">
    <w:name w:val="FollowedHyperlink"/>
    <w:basedOn w:val="Absatz-Standardschriftart"/>
    <w:uiPriority w:val="99"/>
    <w:semiHidden/>
    <w:unhideWhenUsed/>
    <w:rsid w:val="00FA039F"/>
    <w:rPr>
      <w:color w:val="954F72" w:themeColor="followedHyperlink"/>
      <w:u w:val="single"/>
    </w:rPr>
  </w:style>
  <w:style w:type="character" w:customStyle="1" w:styleId="berschrift1Zchn">
    <w:name w:val="Überschrift 1 Zchn"/>
    <w:basedOn w:val="Absatz-Standardschriftart"/>
    <w:link w:val="berschrift1"/>
    <w:uiPriority w:val="9"/>
    <w:rsid w:val="00562572"/>
    <w:rPr>
      <w:rFonts w:ascii="Arial" w:eastAsia="Times New Roman" w:hAnsi="Arial" w:cs="Arial"/>
      <w:sz w:val="40"/>
      <w:szCs w:val="40"/>
    </w:rPr>
  </w:style>
  <w:style w:type="character" w:customStyle="1" w:styleId="berschrift2Zchn">
    <w:name w:val="Überschrift 2 Zchn"/>
    <w:basedOn w:val="Absatz-Standardschriftart"/>
    <w:link w:val="berschrift2"/>
    <w:uiPriority w:val="9"/>
    <w:rsid w:val="00562572"/>
    <w:rPr>
      <w:rFonts w:ascii="Arial" w:eastAsia="Times New Roman" w:hAnsi="Arial" w:cs="Arial"/>
      <w:sz w:val="32"/>
      <w:szCs w:val="32"/>
    </w:rPr>
  </w:style>
  <w:style w:type="character" w:styleId="Erwhnung">
    <w:name w:val="Mention"/>
    <w:basedOn w:val="Absatz-Standardschriftart"/>
    <w:uiPriority w:val="99"/>
    <w:unhideWhenUsed/>
    <w:rsid w:val="00042A38"/>
    <w:rPr>
      <w:color w:val="2B579A"/>
      <w:shd w:val="clear" w:color="auto" w:fill="E1DFDD"/>
    </w:rPr>
  </w:style>
  <w:style w:type="paragraph" w:styleId="berarbeitung">
    <w:name w:val="Revision"/>
    <w:hidden/>
    <w:uiPriority w:val="99"/>
    <w:semiHidden/>
    <w:rsid w:val="00324B40"/>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30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de_at/newsroom/pressebild/1708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ettinger.at/de_at/newsroom/pressebild/17087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oettinger.at/pres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Sprache xmlns="0c9fabd4-836a-42ce-ab3b-240b75e507cf">DE</Sprache>
    <DatumundUhrzeit xmlns="0c9fabd4-836a-42ce-ab3b-240b75e507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21" ma:contentTypeDescription="Ein neues Dokument erstellen." ma:contentTypeScope="" ma:versionID="42387acb9f864a092986992d6adc743a">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e615519b21243510731d968be0f2e503"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element ref="ns2:MediaServiceBillingMetadata" minOccurs="0"/>
                <xsd:element ref="ns2:Sprach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Sprache" ma:index="27" nillable="true" ma:displayName="Sprache" ma:default="DE" ma:format="Dropdown" ma:internalName="Sprach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280C21-E010-4D82-91C0-BE7068209749}">
  <ds:schemaRefs>
    <ds:schemaRef ds:uri="http://schemas.openxmlformats.org/package/2006/metadata/core-properties"/>
    <ds:schemaRef ds:uri="http://purl.org/dc/terms/"/>
    <ds:schemaRef ds:uri="http://purl.org/dc/elements/1.1/"/>
    <ds:schemaRef ds:uri="http://www.w3.org/XML/1998/namespace"/>
    <ds:schemaRef ds:uri="e5e77cfa-9c9f-4bee-be96-bb0e92de3686"/>
    <ds:schemaRef ds:uri="http://schemas.microsoft.com/office/infopath/2007/PartnerControls"/>
    <ds:schemaRef ds:uri="http://schemas.microsoft.com/office/2006/documentManagement/types"/>
    <ds:schemaRef ds:uri="6662d33a-22c8-472d-ac10-6ef1f07c59f4"/>
    <ds:schemaRef ds:uri="http://schemas.microsoft.com/office/2006/metadata/properties"/>
    <ds:schemaRef ds:uri="http://purl.org/dc/dcmitype/"/>
    <ds:schemaRef ds:uri="ffa3695f-fc9d-43a0-9b89-e443cfa54e9f"/>
    <ds:schemaRef ds:uri="0c9fabd4-836a-42ce-ab3b-240b75e507cf"/>
  </ds:schemaRefs>
</ds:datastoreItem>
</file>

<file path=customXml/itemProps2.xml><?xml version="1.0" encoding="utf-8"?>
<ds:datastoreItem xmlns:ds="http://schemas.openxmlformats.org/officeDocument/2006/customXml" ds:itemID="{467F45B3-58CA-41E1-8B02-F70B65605296}">
  <ds:schemaRefs>
    <ds:schemaRef ds:uri="http://schemas.microsoft.com/sharepoint/v3/contenttype/forms"/>
  </ds:schemaRefs>
</ds:datastoreItem>
</file>

<file path=customXml/itemProps3.xml><?xml version="1.0" encoding="utf-8"?>
<ds:datastoreItem xmlns:ds="http://schemas.openxmlformats.org/officeDocument/2006/customXml" ds:itemID="{EE6CFBDC-8EC8-404B-919D-69923072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2103</Characters>
  <Application>Microsoft Office Word</Application>
  <DocSecurity>4</DocSecurity>
  <Lines>17</Lines>
  <Paragraphs>4</Paragraphs>
  <ScaleCrop>false</ScaleCrop>
  <Company/>
  <LinksUpToDate>false</LinksUpToDate>
  <CharactersWithSpaces>2432</CharactersWithSpaces>
  <SharedDoc>false</SharedDoc>
  <HLinks>
    <vt:vector size="24" baseType="variant">
      <vt:variant>
        <vt:i4>8192120</vt:i4>
      </vt:variant>
      <vt:variant>
        <vt:i4>6</vt:i4>
      </vt:variant>
      <vt:variant>
        <vt:i4>0</vt:i4>
      </vt:variant>
      <vt:variant>
        <vt:i4>5</vt:i4>
      </vt:variant>
      <vt:variant>
        <vt:lpwstr>http://www.poettinger.at/presse</vt:lpwstr>
      </vt:variant>
      <vt:variant>
        <vt:lpwstr/>
      </vt:variant>
      <vt:variant>
        <vt:i4>2555972</vt:i4>
      </vt:variant>
      <vt:variant>
        <vt:i4>3</vt:i4>
      </vt:variant>
      <vt:variant>
        <vt:i4>0</vt:i4>
      </vt:variant>
      <vt:variant>
        <vt:i4>5</vt:i4>
      </vt:variant>
      <vt:variant>
        <vt:lpwstr>https://www.poettinger.at/de_at/newsroom/pressebild/170881</vt:lpwstr>
      </vt:variant>
      <vt:variant>
        <vt:lpwstr/>
      </vt:variant>
      <vt:variant>
        <vt:i4>3080267</vt:i4>
      </vt:variant>
      <vt:variant>
        <vt:i4>0</vt:i4>
      </vt:variant>
      <vt:variant>
        <vt:i4>0</vt:i4>
      </vt:variant>
      <vt:variant>
        <vt:i4>5</vt:i4>
      </vt:variant>
      <vt:variant>
        <vt:lpwstr>https://www.poettinger.at/de_at/newsroom/pressebild/170879</vt:lpwstr>
      </vt:variant>
      <vt:variant>
        <vt:lpwstr/>
      </vt:variant>
      <vt:variant>
        <vt:i4>1769558</vt:i4>
      </vt:variant>
      <vt:variant>
        <vt:i4>0</vt:i4>
      </vt:variant>
      <vt:variant>
        <vt:i4>0</vt:i4>
      </vt:variant>
      <vt:variant>
        <vt:i4>5</vt:i4>
      </vt:variant>
      <vt:variant>
        <vt:lpwstr>http://www.poettinger.at/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NOVACAT F 310 OPTICURVE</dc:title>
  <dc:subject/>
  <dc:creator>Inge Steibl</dc:creator>
  <cp:keywords/>
  <dc:description/>
  <cp:lastModifiedBy>Kempinger Silja</cp:lastModifiedBy>
  <cp:revision>2</cp:revision>
  <cp:lastPrinted>2023-08-09T16:42:00Z</cp:lastPrinted>
  <dcterms:created xsi:type="dcterms:W3CDTF">2025-07-01T13:47:00Z</dcterms:created>
  <dcterms:modified xsi:type="dcterms:W3CDTF">2025-07-01T13:47:00Z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