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32436" w14:textId="77777777" w:rsidR="00B6301F" w:rsidRPr="002E03EA" w:rsidRDefault="00B6301F" w:rsidP="00B6301F">
      <w:pPr>
        <w:spacing w:line="360" w:lineRule="auto"/>
        <w:rPr>
          <w:rFonts w:ascii="Arial" w:hAnsi="Arial" w:cs="Arial"/>
          <w:bCs/>
          <w:sz w:val="40"/>
          <w:szCs w:val="40"/>
        </w:rPr>
      </w:pPr>
      <w:r>
        <w:rPr>
          <w:rFonts w:ascii="Arial" w:hAnsi="Arial"/>
          <w:bCs/>
          <w:sz w:val="40"/>
          <w:szCs w:val="40"/>
        </w:rPr>
        <w:t>150 years of more success with Pöttinger</w:t>
      </w:r>
    </w:p>
    <w:p w14:paraId="0790DCEC" w14:textId="77777777" w:rsidR="003315A8" w:rsidRDefault="003315A8" w:rsidP="007347D6">
      <w:pPr>
        <w:autoSpaceDE w:val="0"/>
        <w:autoSpaceDN w:val="0"/>
        <w:adjustRightInd w:val="0"/>
        <w:spacing w:line="360" w:lineRule="auto"/>
        <w:jc w:val="both"/>
        <w:rPr>
          <w:rFonts w:ascii="Arial" w:hAnsi="Arial"/>
          <w:iCs/>
        </w:rPr>
      </w:pPr>
      <w:r>
        <w:rPr>
          <w:rFonts w:ascii="Arial" w:hAnsi="Arial"/>
          <w:iCs/>
        </w:rPr>
        <w:t>2021 heralds a big anniversary for Pöttinger, the Austrian family-owned agricultural technology company: "Honour the past - be the future" is the headline for celebrating their 150-year success story. What started as a small workshop in Grieskirchen (AT), developed into an internationally successful agricultural machinery manufacturer.</w:t>
      </w:r>
    </w:p>
    <w:p w14:paraId="5B781124" w14:textId="77777777" w:rsidR="007347D6" w:rsidRPr="007347D6" w:rsidRDefault="007347D6" w:rsidP="007347D6">
      <w:pPr>
        <w:autoSpaceDE w:val="0"/>
        <w:autoSpaceDN w:val="0"/>
        <w:adjustRightInd w:val="0"/>
        <w:spacing w:line="360" w:lineRule="auto"/>
        <w:jc w:val="both"/>
        <w:rPr>
          <w:rFonts w:ascii="Arial" w:hAnsi="Arial"/>
          <w:b/>
          <w:snapToGrid w:val="0"/>
        </w:rPr>
      </w:pPr>
      <w:r>
        <w:rPr>
          <w:rFonts w:ascii="Arial" w:hAnsi="Arial"/>
          <w:b/>
          <w:snapToGrid w:val="0"/>
        </w:rPr>
        <w:t xml:space="preserve">In 1871 the clocks were set for success </w:t>
      </w:r>
    </w:p>
    <w:p w14:paraId="28366FE4" w14:textId="77777777" w:rsidR="00FF10FB" w:rsidRDefault="003315A8" w:rsidP="007347D6">
      <w:pPr>
        <w:autoSpaceDE w:val="0"/>
        <w:autoSpaceDN w:val="0"/>
        <w:adjustRightInd w:val="0"/>
        <w:spacing w:line="360" w:lineRule="auto"/>
        <w:jc w:val="both"/>
        <w:rPr>
          <w:rFonts w:ascii="Arial" w:hAnsi="Arial"/>
          <w:iCs/>
        </w:rPr>
      </w:pPr>
      <w:r>
        <w:rPr>
          <w:rFonts w:ascii="Arial" w:hAnsi="Arial"/>
          <w:iCs/>
        </w:rPr>
        <w:t xml:space="preserve">It all started at a festival: Franz Pöttinger was a resourceful master clockmaker who in the 19th century was already highly innovative and looking towards the future. From his point of view, the precision of a timepiece could also be applied to machines for making farmers' hard work easier. This meant that the forage chopping machine's time had come. And for it, he was awarded the Silver Prize Medal at the Linz Festival (AT) in 1871. That was 150 years ago, the same year the company was founded. Pöttinger has been serving the agricultural technology industry ever since. </w:t>
      </w:r>
    </w:p>
    <w:p w14:paraId="4B6F4130" w14:textId="77777777" w:rsidR="00C5525D" w:rsidRPr="00B6301F" w:rsidRDefault="006D4475" w:rsidP="007347D6">
      <w:pPr>
        <w:autoSpaceDE w:val="0"/>
        <w:autoSpaceDN w:val="0"/>
        <w:adjustRightInd w:val="0"/>
        <w:spacing w:line="360" w:lineRule="auto"/>
        <w:jc w:val="both"/>
        <w:rPr>
          <w:rFonts w:ascii="Arial" w:hAnsi="Arial"/>
        </w:rPr>
      </w:pPr>
      <w:r>
        <w:rPr>
          <w:rFonts w:ascii="Arial" w:hAnsi="Arial"/>
          <w:iCs/>
        </w:rPr>
        <w:t xml:space="preserve">In addition to the forage chopping machine, the company also produced fruit mills and presses, harvesters for silage and forage, brushwood chippers and potato harvesters. In the 1950s, one of the best-selling machines was a loader for hay, straw, grass and beet leaves. A few years later, the conveyor rake revolutionised mountain farming. This paved the way for the "Green product range". Following continuous ongoing development, the hay loader soon became the forerunner for the loader wagon. Pöttinger has been the world market leader in this segment ever since. Acquiring the Bavarian Plough Factory (DE) opened the door for the grassland specialist to enter the tillage market in 1975. Power harrows, stubble cultivators and ploughs were then added to the product range. The third key area of competence was seed drill technology. The company successfully entered this market in 2001 by taking over the Rabe plant in Bernburg (DE). </w:t>
      </w:r>
    </w:p>
    <w:p w14:paraId="0624B398" w14:textId="77777777" w:rsidR="007835CA" w:rsidRPr="007835CA" w:rsidRDefault="007835CA" w:rsidP="007347D6">
      <w:pPr>
        <w:autoSpaceDE w:val="0"/>
        <w:autoSpaceDN w:val="0"/>
        <w:adjustRightInd w:val="0"/>
        <w:spacing w:line="360" w:lineRule="auto"/>
        <w:jc w:val="both"/>
        <w:rPr>
          <w:rFonts w:ascii="Arial" w:hAnsi="Arial"/>
          <w:b/>
          <w:bCs/>
          <w:iCs/>
        </w:rPr>
      </w:pPr>
      <w:r>
        <w:rPr>
          <w:rFonts w:ascii="Arial" w:hAnsi="Arial"/>
          <w:b/>
          <w:bCs/>
          <w:iCs/>
        </w:rPr>
        <w:t>Pöttinger flags are raised all over the world</w:t>
      </w:r>
    </w:p>
    <w:p w14:paraId="490A89F0" w14:textId="77777777" w:rsidR="00C5525D" w:rsidRPr="00B6301F" w:rsidRDefault="007835CA" w:rsidP="007347D6">
      <w:pPr>
        <w:autoSpaceDE w:val="0"/>
        <w:autoSpaceDN w:val="0"/>
        <w:adjustRightInd w:val="0"/>
        <w:spacing w:line="360" w:lineRule="auto"/>
        <w:jc w:val="both"/>
        <w:rPr>
          <w:rFonts w:ascii="Arial" w:hAnsi="Arial"/>
        </w:rPr>
      </w:pPr>
      <w:r>
        <w:rPr>
          <w:rFonts w:ascii="Arial" w:hAnsi="Arial"/>
          <w:iCs/>
        </w:rPr>
        <w:t xml:space="preserve">Following the first exhibitions at trade fairs in Austria and neighbouring countries, international success started in 1999 with the foundation of the first sales subsidiary in France. Another 14 subsidiaries in Europe, USA and Asia followed, </w:t>
      </w:r>
      <w:r>
        <w:rPr>
          <w:rFonts w:ascii="Arial" w:hAnsi="Arial"/>
          <w:iCs/>
        </w:rPr>
        <w:lastRenderedPageBreak/>
        <w:t xml:space="preserve">the most recent achievement being the opening of the subsidiary in Poland in 2020. </w:t>
      </w:r>
    </w:p>
    <w:p w14:paraId="345A8D1C" w14:textId="77777777" w:rsidR="00B03A21" w:rsidRPr="00F868AE" w:rsidRDefault="00F868AE" w:rsidP="007347D6">
      <w:pPr>
        <w:autoSpaceDE w:val="0"/>
        <w:autoSpaceDN w:val="0"/>
        <w:adjustRightInd w:val="0"/>
        <w:spacing w:line="360" w:lineRule="auto"/>
        <w:jc w:val="both"/>
        <w:rPr>
          <w:rFonts w:ascii="Arial" w:hAnsi="Arial"/>
          <w:b/>
          <w:bCs/>
          <w:iCs/>
        </w:rPr>
      </w:pPr>
      <w:r>
        <w:rPr>
          <w:rFonts w:ascii="Arial" w:hAnsi="Arial"/>
          <w:b/>
          <w:bCs/>
          <w:iCs/>
        </w:rPr>
        <w:t>Honour the past - be the future.</w:t>
      </w:r>
    </w:p>
    <w:p w14:paraId="10E44B9C" w14:textId="77777777" w:rsidR="00B6301F" w:rsidRDefault="00C5525D" w:rsidP="007347D6">
      <w:pPr>
        <w:autoSpaceDE w:val="0"/>
        <w:autoSpaceDN w:val="0"/>
        <w:adjustRightInd w:val="0"/>
        <w:spacing w:line="360" w:lineRule="auto"/>
        <w:jc w:val="both"/>
        <w:rPr>
          <w:rFonts w:ascii="Arial" w:hAnsi="Arial"/>
        </w:rPr>
      </w:pPr>
      <w:r>
        <w:rPr>
          <w:rFonts w:ascii="Arial" w:hAnsi="Arial"/>
        </w:rPr>
        <w:t xml:space="preserve">Pöttinger has always felt a strong connection to farmers. Recent events in particular have shown how important it is for everybody to have a sufficient supply of high-quality food. </w:t>
      </w:r>
      <w:r>
        <w:rPr>
          <w:rFonts w:ascii="Arial" w:hAnsi="Arial"/>
          <w:iCs/>
        </w:rPr>
        <w:t xml:space="preserve">"At Pöttinger we have been working for the success of our customers for more than 150 years. </w:t>
      </w:r>
      <w:r>
        <w:rPr>
          <w:rFonts w:ascii="Arial" w:hAnsi="Arial"/>
        </w:rPr>
        <w:t>As a family-owned company, Pöttinger takes its responsibility for future generations and the environment very seriously. It is our duty to develop agricultural technology that allows and promotes all aspects of farming also in the future," is how Gregor Dietachmayr, Spokesperson for the Management Team, outlines the company's strategy for the future.</w:t>
      </w:r>
    </w:p>
    <w:p w14:paraId="21354A62" w14:textId="77777777" w:rsidR="00157C31" w:rsidRPr="00C96517" w:rsidRDefault="00157C31" w:rsidP="00612F9A">
      <w:pPr>
        <w:autoSpaceDE w:val="0"/>
        <w:autoSpaceDN w:val="0"/>
        <w:adjustRightInd w:val="0"/>
        <w:spacing w:line="360" w:lineRule="auto"/>
        <w:jc w:val="both"/>
        <w:rPr>
          <w:rFonts w:ascii="Arial" w:hAnsi="Arial"/>
          <w:b/>
          <w:bCs/>
          <w:lang w:val="en-US" w:eastAsia="en-US"/>
        </w:rPr>
      </w:pPr>
    </w:p>
    <w:p w14:paraId="1473599C" w14:textId="77777777" w:rsidR="00EA32EE" w:rsidRDefault="00EA32EE" w:rsidP="00612F9A">
      <w:pPr>
        <w:autoSpaceDE w:val="0"/>
        <w:autoSpaceDN w:val="0"/>
        <w:adjustRightInd w:val="0"/>
        <w:spacing w:line="360" w:lineRule="auto"/>
        <w:jc w:val="both"/>
        <w:rPr>
          <w:rFonts w:ascii="Arial" w:hAnsi="Arial"/>
          <w:b/>
          <w:bCs/>
        </w:rPr>
      </w:pPr>
      <w:r>
        <w:rPr>
          <w:rFonts w:ascii="Arial" w:hAnsi="Arial"/>
          <w:b/>
          <w:bCs/>
        </w:rPr>
        <w:t>Photo preview:</w:t>
      </w:r>
    </w:p>
    <w:p w14:paraId="28417E81" w14:textId="77777777" w:rsidR="00632BBA" w:rsidRPr="00F868AE" w:rsidRDefault="00632BBA" w:rsidP="00157C31">
      <w:pPr>
        <w:autoSpaceDE w:val="0"/>
        <w:autoSpaceDN w:val="0"/>
        <w:adjustRightInd w:val="0"/>
        <w:spacing w:line="360" w:lineRule="auto"/>
        <w:rPr>
          <w:rFonts w:ascii="Arial" w:hAnsi="Arial"/>
        </w:rPr>
      </w:pPr>
      <w:r>
        <w:rPr>
          <w:rFonts w:ascii="Arial" w:hAnsi="Arial"/>
        </w:rPr>
        <w:t>Honour the past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976"/>
        <w:gridCol w:w="2835"/>
      </w:tblGrid>
      <w:tr w:rsidR="006D0AFD" w:rsidRPr="003A6489" w14:paraId="1D789938" w14:textId="77777777" w:rsidTr="006D0AFD">
        <w:tc>
          <w:tcPr>
            <w:tcW w:w="2802" w:type="dxa"/>
            <w:shd w:val="clear" w:color="auto" w:fill="auto"/>
          </w:tcPr>
          <w:p w14:paraId="739EE39E" w14:textId="77777777" w:rsidR="00F868AE" w:rsidRPr="00C96517" w:rsidRDefault="00F868AE" w:rsidP="006D0AFD">
            <w:pPr>
              <w:autoSpaceDE w:val="0"/>
              <w:autoSpaceDN w:val="0"/>
              <w:adjustRightInd w:val="0"/>
              <w:spacing w:line="360" w:lineRule="auto"/>
              <w:rPr>
                <w:rFonts w:ascii="Arial" w:hAnsi="Arial"/>
                <w:noProof/>
                <w:sz w:val="18"/>
                <w:szCs w:val="18"/>
                <w:lang w:val="en-US" w:eastAsia="en-US"/>
              </w:rPr>
            </w:pPr>
          </w:p>
          <w:p w14:paraId="318F0C8D" w14:textId="10E5874A" w:rsidR="00F868AE" w:rsidRPr="003A6489" w:rsidRDefault="00B16EDD" w:rsidP="00B16EDD">
            <w:pPr>
              <w:autoSpaceDE w:val="0"/>
              <w:autoSpaceDN w:val="0"/>
              <w:adjustRightInd w:val="0"/>
              <w:spacing w:line="360" w:lineRule="auto"/>
              <w:jc w:val="center"/>
              <w:rPr>
                <w:rFonts w:ascii="Arial" w:hAnsi="Arial"/>
                <w:noProof/>
                <w:sz w:val="18"/>
                <w:szCs w:val="18"/>
              </w:rPr>
            </w:pPr>
            <w:r>
              <w:rPr>
                <w:rFonts w:ascii="Arial" w:hAnsi="Arial"/>
                <w:noProof/>
                <w:sz w:val="18"/>
                <w:szCs w:val="18"/>
              </w:rPr>
              <w:drawing>
                <wp:inline distT="0" distB="0" distL="0" distR="0" wp14:anchorId="022C22F9" wp14:editId="1B4DC0AE">
                  <wp:extent cx="971550" cy="781050"/>
                  <wp:effectExtent l="0" t="0" r="0" b="0"/>
                  <wp:docPr id="52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781050"/>
                          </a:xfrm>
                          <a:prstGeom prst="rect">
                            <a:avLst/>
                          </a:prstGeom>
                          <a:noFill/>
                          <a:ln>
                            <a:noFill/>
                          </a:ln>
                        </pic:spPr>
                      </pic:pic>
                    </a:graphicData>
                  </a:graphic>
                </wp:inline>
              </w:drawing>
            </w:r>
          </w:p>
        </w:tc>
        <w:tc>
          <w:tcPr>
            <w:tcW w:w="2976" w:type="dxa"/>
            <w:shd w:val="clear" w:color="auto" w:fill="auto"/>
          </w:tcPr>
          <w:p w14:paraId="77DEF4A0" w14:textId="271E294D" w:rsidR="00EA32EE" w:rsidRPr="003A6489" w:rsidRDefault="00B16EDD" w:rsidP="006D0AFD">
            <w:pPr>
              <w:autoSpaceDE w:val="0"/>
              <w:autoSpaceDN w:val="0"/>
              <w:adjustRightInd w:val="0"/>
              <w:spacing w:line="360" w:lineRule="auto"/>
              <w:jc w:val="center"/>
              <w:rPr>
                <w:rFonts w:ascii="Arial" w:hAnsi="Arial"/>
                <w:b/>
                <w:bCs/>
                <w:sz w:val="18"/>
                <w:szCs w:val="18"/>
              </w:rPr>
            </w:pPr>
            <w:r>
              <w:rPr>
                <w:noProof/>
              </w:rPr>
              <w:drawing>
                <wp:inline distT="0" distB="0" distL="0" distR="0" wp14:anchorId="18BAC15F" wp14:editId="2272BF35">
                  <wp:extent cx="952500" cy="952500"/>
                  <wp:effectExtent l="0" t="0" r="0" b="0"/>
                  <wp:docPr id="52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2835" w:type="dxa"/>
            <w:shd w:val="clear" w:color="auto" w:fill="auto"/>
          </w:tcPr>
          <w:p w14:paraId="3F5B854D" w14:textId="77777777" w:rsidR="00F868AE" w:rsidRPr="003A6489" w:rsidRDefault="00F868AE" w:rsidP="006D0AFD">
            <w:pPr>
              <w:autoSpaceDE w:val="0"/>
              <w:autoSpaceDN w:val="0"/>
              <w:adjustRightInd w:val="0"/>
              <w:spacing w:line="360" w:lineRule="auto"/>
              <w:rPr>
                <w:rFonts w:ascii="Arial" w:hAnsi="Arial"/>
                <w:b/>
                <w:noProof/>
                <w:sz w:val="18"/>
                <w:szCs w:val="18"/>
                <w:lang w:val="de-AT" w:eastAsia="en-US"/>
              </w:rPr>
            </w:pPr>
          </w:p>
          <w:p w14:paraId="3515B975" w14:textId="25AFF392" w:rsidR="00EA32EE" w:rsidRPr="003A6489" w:rsidRDefault="00B16EDD" w:rsidP="006D0AFD">
            <w:pPr>
              <w:autoSpaceDE w:val="0"/>
              <w:autoSpaceDN w:val="0"/>
              <w:adjustRightInd w:val="0"/>
              <w:spacing w:line="360" w:lineRule="auto"/>
              <w:jc w:val="center"/>
              <w:rPr>
                <w:rFonts w:ascii="Arial" w:hAnsi="Arial"/>
                <w:b/>
                <w:bCs/>
                <w:sz w:val="18"/>
                <w:szCs w:val="18"/>
              </w:rPr>
            </w:pPr>
            <w:r>
              <w:rPr>
                <w:noProof/>
              </w:rPr>
              <w:drawing>
                <wp:inline distT="0" distB="0" distL="0" distR="0" wp14:anchorId="0486A5F1" wp14:editId="5B60A53D">
                  <wp:extent cx="952500" cy="733425"/>
                  <wp:effectExtent l="0" t="0" r="0" b="0"/>
                  <wp:docPr id="52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733425"/>
                          </a:xfrm>
                          <a:prstGeom prst="rect">
                            <a:avLst/>
                          </a:prstGeom>
                          <a:noFill/>
                          <a:ln>
                            <a:noFill/>
                          </a:ln>
                        </pic:spPr>
                      </pic:pic>
                    </a:graphicData>
                  </a:graphic>
                </wp:inline>
              </w:drawing>
            </w:r>
          </w:p>
        </w:tc>
      </w:tr>
      <w:tr w:rsidR="006D0AFD" w:rsidRPr="003A6489" w14:paraId="7CF13A22" w14:textId="77777777" w:rsidTr="006D0AFD">
        <w:tc>
          <w:tcPr>
            <w:tcW w:w="2802" w:type="dxa"/>
            <w:shd w:val="clear" w:color="auto" w:fill="auto"/>
          </w:tcPr>
          <w:p w14:paraId="369AB969" w14:textId="77777777" w:rsidR="00EA32EE" w:rsidRPr="003A6489" w:rsidRDefault="00EA32EE" w:rsidP="006D0AFD">
            <w:pPr>
              <w:autoSpaceDE w:val="0"/>
              <w:autoSpaceDN w:val="0"/>
              <w:adjustRightInd w:val="0"/>
              <w:rPr>
                <w:rFonts w:ascii="Arial" w:hAnsi="Arial"/>
                <w:noProof/>
                <w:sz w:val="22"/>
                <w:szCs w:val="22"/>
              </w:rPr>
            </w:pPr>
            <w:r>
              <w:rPr>
                <w:rFonts w:ascii="Arial" w:hAnsi="Arial"/>
                <w:sz w:val="22"/>
                <w:szCs w:val="22"/>
              </w:rPr>
              <w:t>Founder Franz Pöttinger with his wife Juliane</w:t>
            </w:r>
          </w:p>
          <w:p w14:paraId="68C7B03B" w14:textId="77777777" w:rsidR="00EA32EE" w:rsidRPr="00C96517" w:rsidRDefault="00EA32EE" w:rsidP="006D0AFD">
            <w:pPr>
              <w:autoSpaceDE w:val="0"/>
              <w:autoSpaceDN w:val="0"/>
              <w:adjustRightInd w:val="0"/>
              <w:rPr>
                <w:rFonts w:ascii="Arial" w:hAnsi="Arial"/>
                <w:sz w:val="22"/>
                <w:szCs w:val="22"/>
                <w:lang w:val="en-US" w:eastAsia="en-US"/>
              </w:rPr>
            </w:pPr>
          </w:p>
        </w:tc>
        <w:tc>
          <w:tcPr>
            <w:tcW w:w="2976" w:type="dxa"/>
            <w:shd w:val="clear" w:color="auto" w:fill="auto"/>
          </w:tcPr>
          <w:p w14:paraId="4FC0C563" w14:textId="77777777" w:rsidR="00EA32EE" w:rsidRPr="003A6489" w:rsidRDefault="00EA32EE" w:rsidP="006D0AFD">
            <w:pPr>
              <w:autoSpaceDE w:val="0"/>
              <w:autoSpaceDN w:val="0"/>
              <w:adjustRightInd w:val="0"/>
              <w:rPr>
                <w:rFonts w:ascii="Arial" w:hAnsi="Arial"/>
                <w:sz w:val="22"/>
                <w:szCs w:val="22"/>
              </w:rPr>
            </w:pPr>
            <w:r>
              <w:rPr>
                <w:rFonts w:ascii="Arial" w:hAnsi="Arial"/>
                <w:sz w:val="22"/>
                <w:szCs w:val="22"/>
              </w:rPr>
              <w:t>A swath rake driven by 1 horsepower</w:t>
            </w:r>
          </w:p>
        </w:tc>
        <w:tc>
          <w:tcPr>
            <w:tcW w:w="2835" w:type="dxa"/>
            <w:shd w:val="clear" w:color="auto" w:fill="auto"/>
          </w:tcPr>
          <w:p w14:paraId="31614DC5" w14:textId="77777777" w:rsidR="00EA32EE" w:rsidRPr="003A6489" w:rsidRDefault="00EA32EE" w:rsidP="006D0AFD">
            <w:pPr>
              <w:autoSpaceDE w:val="0"/>
              <w:autoSpaceDN w:val="0"/>
              <w:adjustRightInd w:val="0"/>
              <w:rPr>
                <w:rFonts w:ascii="Arial" w:hAnsi="Arial"/>
                <w:sz w:val="22"/>
                <w:szCs w:val="22"/>
              </w:rPr>
            </w:pPr>
            <w:r>
              <w:rPr>
                <w:rFonts w:ascii="Arial" w:hAnsi="Arial"/>
                <w:sz w:val="22"/>
                <w:szCs w:val="22"/>
              </w:rPr>
              <w:t>The hay loader makes harvesting child's play</w:t>
            </w:r>
          </w:p>
        </w:tc>
      </w:tr>
      <w:tr w:rsidR="006D0AFD" w:rsidRPr="006D0AFD" w14:paraId="23A84650" w14:textId="77777777" w:rsidTr="006D0AFD">
        <w:tc>
          <w:tcPr>
            <w:tcW w:w="2802" w:type="dxa"/>
            <w:shd w:val="clear" w:color="auto" w:fill="auto"/>
          </w:tcPr>
          <w:p w14:paraId="4D5013B3" w14:textId="38E67C3E" w:rsidR="00EA32EE" w:rsidRPr="006D0AFD" w:rsidRDefault="00C96517" w:rsidP="006D0AFD">
            <w:pPr>
              <w:autoSpaceDE w:val="0"/>
              <w:autoSpaceDN w:val="0"/>
              <w:adjustRightInd w:val="0"/>
              <w:rPr>
                <w:rFonts w:ascii="Arial" w:hAnsi="Arial" w:cs="Arial"/>
                <w:color w:val="0000FF"/>
                <w:sz w:val="20"/>
                <w:szCs w:val="20"/>
                <w:u w:val="single"/>
              </w:rPr>
            </w:pPr>
            <w:hyperlink r:id="rId13" w:history="1">
              <w:r w:rsidRPr="00B71453">
                <w:rPr>
                  <w:rFonts w:ascii="Arial" w:hAnsi="Arial" w:cs="Arial"/>
                  <w:color w:val="0000FF"/>
                  <w:sz w:val="20"/>
                  <w:szCs w:val="20"/>
                  <w:u w:val="single"/>
                </w:rPr>
                <w:t>https://www.poettinger.at/de_at/Newsroom/Pressebild/4705</w:t>
              </w:r>
            </w:hyperlink>
            <w:bookmarkStart w:id="0" w:name="_GoBack"/>
            <w:bookmarkEnd w:id="0"/>
          </w:p>
        </w:tc>
        <w:tc>
          <w:tcPr>
            <w:tcW w:w="2976" w:type="dxa"/>
            <w:shd w:val="clear" w:color="auto" w:fill="auto"/>
          </w:tcPr>
          <w:p w14:paraId="1410A2DB" w14:textId="72A01BB1" w:rsidR="00EA32EE" w:rsidRPr="006D0AFD" w:rsidRDefault="00C96517" w:rsidP="006D0AFD">
            <w:pPr>
              <w:autoSpaceDE w:val="0"/>
              <w:autoSpaceDN w:val="0"/>
              <w:adjustRightInd w:val="0"/>
              <w:rPr>
                <w:rFonts w:ascii="Arial" w:hAnsi="Arial" w:cs="Arial"/>
                <w:color w:val="0000FF"/>
                <w:sz w:val="20"/>
                <w:szCs w:val="20"/>
                <w:u w:val="single"/>
              </w:rPr>
            </w:pPr>
            <w:hyperlink r:id="rId14" w:history="1">
              <w:r w:rsidR="006D0AFD">
                <w:rPr>
                  <w:rFonts w:ascii="Arial" w:hAnsi="Arial"/>
                  <w:color w:val="0000FF"/>
                  <w:sz w:val="20"/>
                  <w:szCs w:val="20"/>
                  <w:u w:val="single"/>
                </w:rPr>
                <w:t>https://www.poettinger.at/de_at/Newsroom/Pressebild/366</w:t>
              </w:r>
            </w:hyperlink>
          </w:p>
        </w:tc>
        <w:tc>
          <w:tcPr>
            <w:tcW w:w="2835" w:type="dxa"/>
            <w:shd w:val="clear" w:color="auto" w:fill="auto"/>
          </w:tcPr>
          <w:p w14:paraId="5D446374" w14:textId="3B701365" w:rsidR="00EA32EE" w:rsidRPr="006D0AFD" w:rsidRDefault="00C96517" w:rsidP="006D0AFD">
            <w:pPr>
              <w:autoSpaceDE w:val="0"/>
              <w:autoSpaceDN w:val="0"/>
              <w:adjustRightInd w:val="0"/>
              <w:rPr>
                <w:rFonts w:ascii="Arial" w:hAnsi="Arial" w:cs="Arial"/>
                <w:color w:val="0000FF"/>
                <w:sz w:val="20"/>
                <w:szCs w:val="20"/>
                <w:u w:val="single"/>
              </w:rPr>
            </w:pPr>
            <w:hyperlink r:id="rId15" w:history="1">
              <w:r w:rsidR="006D0AFD">
                <w:rPr>
                  <w:rFonts w:ascii="Arial" w:hAnsi="Arial"/>
                  <w:color w:val="0000FF"/>
                  <w:sz w:val="20"/>
                  <w:szCs w:val="20"/>
                  <w:u w:val="single"/>
                </w:rPr>
                <w:t>https://www.poettinger.at/de_at/Newsroom/Pressebild/365</w:t>
              </w:r>
            </w:hyperlink>
          </w:p>
        </w:tc>
      </w:tr>
    </w:tbl>
    <w:p w14:paraId="099E377E" w14:textId="77777777" w:rsidR="007434F1" w:rsidRPr="00C96517" w:rsidRDefault="007434F1" w:rsidP="00F868AE">
      <w:pPr>
        <w:autoSpaceDE w:val="0"/>
        <w:autoSpaceDN w:val="0"/>
        <w:adjustRightInd w:val="0"/>
        <w:spacing w:line="360" w:lineRule="auto"/>
        <w:jc w:val="center"/>
        <w:rPr>
          <w:rFonts w:ascii="Arial" w:hAnsi="Arial"/>
          <w:lang w:eastAsia="en-US"/>
        </w:rPr>
      </w:pPr>
    </w:p>
    <w:p w14:paraId="15C39ABE" w14:textId="77777777" w:rsidR="00EA32EE" w:rsidRDefault="00F868AE" w:rsidP="00157C31">
      <w:pPr>
        <w:autoSpaceDE w:val="0"/>
        <w:autoSpaceDN w:val="0"/>
        <w:adjustRightInd w:val="0"/>
        <w:spacing w:line="360" w:lineRule="auto"/>
        <w:rPr>
          <w:rFonts w:ascii="Arial" w:hAnsi="Arial"/>
        </w:rPr>
      </w:pPr>
      <w:r>
        <w:rPr>
          <w:rFonts w:ascii="Arial" w:hAnsi="Arial"/>
        </w:rPr>
        <w:t>be the future.</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976"/>
        <w:gridCol w:w="2835"/>
      </w:tblGrid>
      <w:tr w:rsidR="00EA32EE" w:rsidRPr="003A6489" w14:paraId="691153E3" w14:textId="77777777" w:rsidTr="00157C31">
        <w:tc>
          <w:tcPr>
            <w:tcW w:w="2802" w:type="dxa"/>
            <w:shd w:val="clear" w:color="auto" w:fill="auto"/>
          </w:tcPr>
          <w:p w14:paraId="0C1426D2" w14:textId="77777777" w:rsidR="007434F1" w:rsidRPr="003A6489" w:rsidRDefault="007434F1" w:rsidP="003A6489">
            <w:pPr>
              <w:autoSpaceDE w:val="0"/>
              <w:autoSpaceDN w:val="0"/>
              <w:adjustRightInd w:val="0"/>
              <w:spacing w:line="360" w:lineRule="auto"/>
              <w:jc w:val="center"/>
              <w:rPr>
                <w:noProof/>
                <w:sz w:val="18"/>
                <w:szCs w:val="18"/>
              </w:rPr>
            </w:pPr>
          </w:p>
          <w:p w14:paraId="7C21F7D0" w14:textId="07EAB18B" w:rsidR="007434F1" w:rsidRPr="00157C31" w:rsidRDefault="00B16EDD" w:rsidP="00157C31">
            <w:pPr>
              <w:autoSpaceDE w:val="0"/>
              <w:autoSpaceDN w:val="0"/>
              <w:adjustRightInd w:val="0"/>
              <w:spacing w:line="360" w:lineRule="auto"/>
              <w:jc w:val="center"/>
              <w:rPr>
                <w:noProof/>
                <w:sz w:val="18"/>
                <w:szCs w:val="18"/>
              </w:rPr>
            </w:pPr>
            <w:r>
              <w:rPr>
                <w:noProof/>
                <w:sz w:val="18"/>
                <w:szCs w:val="18"/>
              </w:rPr>
              <w:drawing>
                <wp:inline distT="0" distB="0" distL="0" distR="0" wp14:anchorId="71BA793C" wp14:editId="57CDA974">
                  <wp:extent cx="1143000" cy="7620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2976" w:type="dxa"/>
            <w:shd w:val="clear" w:color="auto" w:fill="auto"/>
          </w:tcPr>
          <w:p w14:paraId="3E2CE93D" w14:textId="77777777" w:rsidR="007434F1" w:rsidRPr="003A6489" w:rsidRDefault="007434F1" w:rsidP="003A6489">
            <w:pPr>
              <w:autoSpaceDE w:val="0"/>
              <w:autoSpaceDN w:val="0"/>
              <w:adjustRightInd w:val="0"/>
              <w:spacing w:line="360" w:lineRule="auto"/>
              <w:jc w:val="center"/>
              <w:rPr>
                <w:noProof/>
                <w:sz w:val="18"/>
                <w:szCs w:val="18"/>
              </w:rPr>
            </w:pPr>
          </w:p>
          <w:p w14:paraId="5BFC9A9B" w14:textId="69021152" w:rsidR="00EA32EE" w:rsidRPr="003A6489" w:rsidRDefault="00B16EDD" w:rsidP="003A6489">
            <w:pPr>
              <w:autoSpaceDE w:val="0"/>
              <w:autoSpaceDN w:val="0"/>
              <w:adjustRightInd w:val="0"/>
              <w:spacing w:line="360" w:lineRule="auto"/>
              <w:jc w:val="center"/>
              <w:rPr>
                <w:rFonts w:ascii="Arial" w:hAnsi="Arial"/>
                <w:noProof/>
                <w:sz w:val="18"/>
                <w:szCs w:val="18"/>
              </w:rPr>
            </w:pPr>
            <w:r>
              <w:rPr>
                <w:noProof/>
                <w:sz w:val="18"/>
                <w:szCs w:val="18"/>
              </w:rPr>
              <w:drawing>
                <wp:inline distT="0" distB="0" distL="0" distR="0" wp14:anchorId="19C9EFC8" wp14:editId="1A708098">
                  <wp:extent cx="1143000" cy="762000"/>
                  <wp:effectExtent l="0" t="0" r="0"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2835" w:type="dxa"/>
            <w:shd w:val="clear" w:color="auto" w:fill="auto"/>
          </w:tcPr>
          <w:p w14:paraId="04C41729" w14:textId="77777777" w:rsidR="007434F1" w:rsidRPr="003A6489" w:rsidRDefault="007434F1" w:rsidP="003A6489">
            <w:pPr>
              <w:autoSpaceDE w:val="0"/>
              <w:autoSpaceDN w:val="0"/>
              <w:adjustRightInd w:val="0"/>
              <w:spacing w:line="360" w:lineRule="auto"/>
              <w:jc w:val="center"/>
              <w:rPr>
                <w:noProof/>
                <w:sz w:val="18"/>
                <w:szCs w:val="18"/>
              </w:rPr>
            </w:pPr>
          </w:p>
          <w:p w14:paraId="71B9341E" w14:textId="2D51585E" w:rsidR="00EA32EE" w:rsidRPr="003A6489" w:rsidRDefault="00B16EDD" w:rsidP="003A6489">
            <w:pPr>
              <w:autoSpaceDE w:val="0"/>
              <w:autoSpaceDN w:val="0"/>
              <w:adjustRightInd w:val="0"/>
              <w:spacing w:line="360" w:lineRule="auto"/>
              <w:jc w:val="center"/>
              <w:rPr>
                <w:rFonts w:ascii="Arial" w:hAnsi="Arial"/>
                <w:noProof/>
                <w:sz w:val="18"/>
                <w:szCs w:val="18"/>
              </w:rPr>
            </w:pPr>
            <w:r>
              <w:rPr>
                <w:noProof/>
                <w:sz w:val="18"/>
                <w:szCs w:val="18"/>
              </w:rPr>
              <w:drawing>
                <wp:inline distT="0" distB="0" distL="0" distR="0" wp14:anchorId="73007E3B" wp14:editId="2471658B">
                  <wp:extent cx="1143000" cy="762000"/>
                  <wp:effectExtent l="0" t="0" r="0" b="0"/>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9F08D4" w:rsidRPr="003A6489" w14:paraId="051AE506" w14:textId="77777777" w:rsidTr="00157C31">
        <w:tc>
          <w:tcPr>
            <w:tcW w:w="2802" w:type="dxa"/>
            <w:shd w:val="clear" w:color="auto" w:fill="auto"/>
          </w:tcPr>
          <w:p w14:paraId="58CC285E" w14:textId="77777777" w:rsidR="00EA32EE" w:rsidRPr="003A6489" w:rsidRDefault="007434F1" w:rsidP="00157C31">
            <w:pPr>
              <w:autoSpaceDE w:val="0"/>
              <w:autoSpaceDN w:val="0"/>
              <w:adjustRightInd w:val="0"/>
              <w:jc w:val="center"/>
              <w:rPr>
                <w:rFonts w:ascii="Arial" w:hAnsi="Arial"/>
                <w:noProof/>
                <w:sz w:val="22"/>
                <w:szCs w:val="22"/>
              </w:rPr>
            </w:pPr>
            <w:r>
              <w:rPr>
                <w:rFonts w:ascii="Arial" w:hAnsi="Arial"/>
                <w:sz w:val="22"/>
                <w:szCs w:val="22"/>
              </w:rPr>
              <w:t>The management team</w:t>
            </w:r>
          </w:p>
        </w:tc>
        <w:tc>
          <w:tcPr>
            <w:tcW w:w="2976" w:type="dxa"/>
            <w:shd w:val="clear" w:color="auto" w:fill="auto"/>
          </w:tcPr>
          <w:p w14:paraId="2B35967C" w14:textId="77777777" w:rsidR="00EA32EE" w:rsidRPr="003A6489" w:rsidRDefault="007434F1" w:rsidP="00157C31">
            <w:pPr>
              <w:autoSpaceDE w:val="0"/>
              <w:autoSpaceDN w:val="0"/>
              <w:adjustRightInd w:val="0"/>
              <w:jc w:val="center"/>
              <w:rPr>
                <w:rFonts w:ascii="Arial" w:hAnsi="Arial"/>
                <w:noProof/>
                <w:sz w:val="22"/>
                <w:szCs w:val="22"/>
              </w:rPr>
            </w:pPr>
            <w:r>
              <w:rPr>
                <w:rFonts w:ascii="Arial" w:hAnsi="Arial"/>
                <w:sz w:val="22"/>
                <w:szCs w:val="22"/>
              </w:rPr>
              <w:t>JUMBO 7220 COMBILINE, the flagship</w:t>
            </w:r>
          </w:p>
        </w:tc>
        <w:tc>
          <w:tcPr>
            <w:tcW w:w="2835" w:type="dxa"/>
            <w:shd w:val="clear" w:color="auto" w:fill="auto"/>
          </w:tcPr>
          <w:p w14:paraId="41DAE1F2" w14:textId="77777777" w:rsidR="00EA32EE" w:rsidRPr="003A6489" w:rsidRDefault="007434F1" w:rsidP="00157C31">
            <w:pPr>
              <w:autoSpaceDE w:val="0"/>
              <w:autoSpaceDN w:val="0"/>
              <w:adjustRightInd w:val="0"/>
              <w:jc w:val="center"/>
              <w:rPr>
                <w:rFonts w:ascii="Arial" w:hAnsi="Arial"/>
                <w:noProof/>
                <w:sz w:val="22"/>
                <w:szCs w:val="22"/>
              </w:rPr>
            </w:pPr>
            <w:r>
              <w:rPr>
                <w:rFonts w:ascii="Arial" w:hAnsi="Arial"/>
                <w:sz w:val="22"/>
                <w:szCs w:val="22"/>
              </w:rPr>
              <w:t>New: AEROSEM FDD, front hopper seed drill</w:t>
            </w:r>
          </w:p>
        </w:tc>
      </w:tr>
      <w:tr w:rsidR="009F08D4" w:rsidRPr="003A6489" w14:paraId="75FD8E8E" w14:textId="77777777" w:rsidTr="00157C31">
        <w:tc>
          <w:tcPr>
            <w:tcW w:w="2802" w:type="dxa"/>
            <w:shd w:val="clear" w:color="auto" w:fill="auto"/>
          </w:tcPr>
          <w:p w14:paraId="73D0BE11" w14:textId="77777777" w:rsidR="00EA32EE" w:rsidRPr="003A6489" w:rsidRDefault="00C96517" w:rsidP="00157C31">
            <w:pPr>
              <w:autoSpaceDE w:val="0"/>
              <w:autoSpaceDN w:val="0"/>
              <w:adjustRightInd w:val="0"/>
              <w:jc w:val="both"/>
              <w:rPr>
                <w:rFonts w:ascii="Arial" w:hAnsi="Arial" w:cs="Arial"/>
                <w:noProof/>
                <w:sz w:val="20"/>
                <w:szCs w:val="20"/>
              </w:rPr>
            </w:pPr>
            <w:hyperlink r:id="rId19" w:history="1">
              <w:r w:rsidR="007434F1">
                <w:rPr>
                  <w:rFonts w:ascii="Arial" w:hAnsi="Arial"/>
                  <w:color w:val="0000FF"/>
                  <w:sz w:val="20"/>
                  <w:szCs w:val="20"/>
                  <w:u w:val="single"/>
                </w:rPr>
                <w:t>https://www.poettinger.at/de_at/Newsroom/Pressebild/4062</w:t>
              </w:r>
            </w:hyperlink>
          </w:p>
        </w:tc>
        <w:tc>
          <w:tcPr>
            <w:tcW w:w="2976" w:type="dxa"/>
            <w:shd w:val="clear" w:color="auto" w:fill="auto"/>
          </w:tcPr>
          <w:p w14:paraId="2A18766E" w14:textId="77777777" w:rsidR="00EA32EE" w:rsidRPr="003A6489" w:rsidRDefault="00C96517" w:rsidP="00157C31">
            <w:pPr>
              <w:autoSpaceDE w:val="0"/>
              <w:autoSpaceDN w:val="0"/>
              <w:adjustRightInd w:val="0"/>
              <w:jc w:val="both"/>
              <w:rPr>
                <w:rFonts w:ascii="Arial" w:hAnsi="Arial" w:cs="Arial"/>
                <w:noProof/>
                <w:sz w:val="20"/>
                <w:szCs w:val="20"/>
              </w:rPr>
            </w:pPr>
            <w:hyperlink r:id="rId20" w:history="1">
              <w:r w:rsidR="007434F1">
                <w:rPr>
                  <w:rFonts w:ascii="Arial" w:hAnsi="Arial"/>
                  <w:color w:val="0000FF"/>
                  <w:sz w:val="20"/>
                  <w:szCs w:val="20"/>
                  <w:u w:val="single"/>
                </w:rPr>
                <w:t>https://www.poettinger.at/de_at/Newsroom/Pressebild/4342</w:t>
              </w:r>
            </w:hyperlink>
          </w:p>
        </w:tc>
        <w:tc>
          <w:tcPr>
            <w:tcW w:w="2835" w:type="dxa"/>
            <w:shd w:val="clear" w:color="auto" w:fill="auto"/>
          </w:tcPr>
          <w:p w14:paraId="0784354D" w14:textId="77777777" w:rsidR="00EA32EE" w:rsidRPr="003A6489" w:rsidRDefault="00C96517" w:rsidP="00157C31">
            <w:pPr>
              <w:autoSpaceDE w:val="0"/>
              <w:autoSpaceDN w:val="0"/>
              <w:adjustRightInd w:val="0"/>
              <w:jc w:val="both"/>
              <w:rPr>
                <w:rFonts w:ascii="Arial" w:hAnsi="Arial" w:cs="Arial"/>
                <w:noProof/>
                <w:sz w:val="20"/>
                <w:szCs w:val="20"/>
              </w:rPr>
            </w:pPr>
            <w:hyperlink r:id="rId21" w:history="1">
              <w:r w:rsidR="007434F1">
                <w:rPr>
                  <w:rFonts w:ascii="Arial" w:hAnsi="Arial"/>
                  <w:color w:val="0000FF"/>
                  <w:sz w:val="20"/>
                  <w:szCs w:val="20"/>
                  <w:u w:val="single"/>
                </w:rPr>
                <w:t>https://www.poettinger.at/de_at/Newsroom/Pressebild/4604</w:t>
              </w:r>
            </w:hyperlink>
          </w:p>
        </w:tc>
      </w:tr>
    </w:tbl>
    <w:p w14:paraId="1B52D7A6" w14:textId="0AAABA64" w:rsidR="005F3ACC" w:rsidRPr="00C96517" w:rsidRDefault="005F3ACC" w:rsidP="00612F9A">
      <w:pPr>
        <w:autoSpaceDE w:val="0"/>
        <w:autoSpaceDN w:val="0"/>
        <w:adjustRightInd w:val="0"/>
        <w:spacing w:line="360" w:lineRule="auto"/>
        <w:jc w:val="both"/>
        <w:rPr>
          <w:rFonts w:ascii="Arial" w:hAnsi="Arial"/>
          <w:noProof/>
          <w:lang w:eastAsia="en-US"/>
        </w:rPr>
      </w:pPr>
    </w:p>
    <w:p w14:paraId="52BD57E8" w14:textId="44E2475B" w:rsidR="00C96517" w:rsidRPr="00C96517" w:rsidRDefault="00C96517" w:rsidP="00C96517">
      <w:pPr>
        <w:rPr>
          <w:rFonts w:ascii="Arial" w:hAnsi="Arial"/>
          <w:lang w:eastAsia="en-US"/>
        </w:rPr>
      </w:pPr>
    </w:p>
    <w:p w14:paraId="37D8535D" w14:textId="0102E072" w:rsidR="00C96517" w:rsidRPr="00C96517" w:rsidRDefault="00C96517" w:rsidP="00C96517">
      <w:pPr>
        <w:rPr>
          <w:rFonts w:ascii="Arial" w:hAnsi="Arial"/>
          <w:lang w:eastAsia="en-US"/>
        </w:rPr>
      </w:pPr>
    </w:p>
    <w:p w14:paraId="666917BB" w14:textId="77777777" w:rsidR="00C96517" w:rsidRPr="00C96517" w:rsidRDefault="00C96517" w:rsidP="00C96517">
      <w:pPr>
        <w:jc w:val="center"/>
        <w:rPr>
          <w:rFonts w:ascii="Arial" w:hAnsi="Arial"/>
          <w:lang w:eastAsia="en-US"/>
        </w:rPr>
      </w:pPr>
    </w:p>
    <w:sectPr w:rsidR="00C96517" w:rsidRPr="00C96517" w:rsidSect="00612F9A">
      <w:headerReference w:type="default" r:id="rId22"/>
      <w:footerReference w:type="default" r:id="rId23"/>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F0A0D" w14:textId="77777777" w:rsidR="00903490" w:rsidRDefault="00903490">
      <w:r>
        <w:separator/>
      </w:r>
    </w:p>
  </w:endnote>
  <w:endnote w:type="continuationSeparator" w:id="0">
    <w:p w14:paraId="593D116F" w14:textId="77777777" w:rsidR="00903490" w:rsidRDefault="0090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E207A" w14:textId="40934F4A" w:rsidR="00A33469" w:rsidRPr="009A3CAD" w:rsidRDefault="00A33469" w:rsidP="00A33469">
    <w:pPr>
      <w:rPr>
        <w:rFonts w:ascii="Arial" w:hAnsi="Arial" w:cs="Arial"/>
        <w:b/>
        <w:sz w:val="18"/>
        <w:szCs w:val="18"/>
      </w:rPr>
    </w:pPr>
    <w:r>
      <w:rPr>
        <w:rFonts w:ascii="Arial" w:hAnsi="Arial"/>
        <w:b/>
        <w:sz w:val="18"/>
        <w:szCs w:val="18"/>
      </w:rPr>
      <w:t xml:space="preserve">PÖTTINGER Landtechnik GmbH - Corporate </w:t>
    </w:r>
    <w:r w:rsidR="00C96517">
      <w:rPr>
        <w:rFonts w:ascii="Arial" w:hAnsi="Arial"/>
        <w:b/>
        <w:sz w:val="18"/>
        <w:szCs w:val="18"/>
      </w:rPr>
      <w:t>C</w:t>
    </w:r>
    <w:r>
      <w:rPr>
        <w:rFonts w:ascii="Arial" w:hAnsi="Arial"/>
        <w:b/>
        <w:sz w:val="18"/>
        <w:szCs w:val="18"/>
      </w:rPr>
      <w:t>ommunication</w:t>
    </w:r>
  </w:p>
  <w:p w14:paraId="17B09967" w14:textId="77777777" w:rsidR="00A33469" w:rsidRPr="009A3CAD" w:rsidRDefault="00A33469" w:rsidP="00A33469">
    <w:pPr>
      <w:rPr>
        <w:rFonts w:ascii="Arial" w:hAnsi="Arial" w:cs="Arial"/>
        <w:sz w:val="18"/>
        <w:szCs w:val="18"/>
      </w:rPr>
    </w:pPr>
    <w:r>
      <w:rPr>
        <w:rFonts w:ascii="Arial" w:hAnsi="Arial"/>
        <w:sz w:val="18"/>
        <w:szCs w:val="18"/>
      </w:rPr>
      <w:t>Inge Steibl, Industriegelände 1, A-4710 Grieskirchen</w:t>
    </w:r>
  </w:p>
  <w:p w14:paraId="6CF9B6EB" w14:textId="77777777" w:rsidR="00A33469" w:rsidRDefault="00A33469" w:rsidP="00A33469">
    <w:pPr>
      <w:pStyle w:val="Fuzeile"/>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7AABC" w14:textId="77777777" w:rsidR="00903490" w:rsidRDefault="00903490">
      <w:r>
        <w:separator/>
      </w:r>
    </w:p>
  </w:footnote>
  <w:footnote w:type="continuationSeparator" w:id="0">
    <w:p w14:paraId="416419CF" w14:textId="77777777" w:rsidR="00903490" w:rsidRDefault="0090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7F720" w14:textId="77777777" w:rsidR="00F6135B" w:rsidRDefault="00F6135B" w:rsidP="00B6301F">
    <w:pPr>
      <w:pStyle w:val="Kopfzeile"/>
      <w:jc w:val="center"/>
      <w:rPr>
        <w:sz w:val="28"/>
        <w:szCs w:val="28"/>
      </w:rPr>
    </w:pPr>
  </w:p>
  <w:p w14:paraId="65804AA8" w14:textId="69CD141F" w:rsidR="00F6135B" w:rsidRPr="00A33469" w:rsidRDefault="00A33469" w:rsidP="00A33469">
    <w:pPr>
      <w:pStyle w:val="Kopfzeile"/>
      <w:rPr>
        <w:rFonts w:ascii="Arial" w:hAnsi="Arial" w:cs="Arial"/>
        <w:b/>
      </w:rPr>
    </w:pPr>
    <w:r>
      <w:rPr>
        <w:rFonts w:ascii="Arial" w:hAnsi="Arial"/>
        <w:b/>
      </w:rPr>
      <w:t xml:space="preserve">Press release                                         </w:t>
    </w:r>
    <w:bookmarkStart w:id="1" w:name="_Hlk59095768"/>
    <w:r>
      <w:rPr>
        <w:noProof/>
      </w:rPr>
      <w:drawing>
        <wp:inline distT="0" distB="0" distL="0" distR="0" wp14:anchorId="1C584A6E" wp14:editId="66B5DC30">
          <wp:extent cx="2190750" cy="228600"/>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bookmarkEnd w:id="1"/>
  </w:p>
  <w:p w14:paraId="05BD0C8A" w14:textId="77777777" w:rsidR="00A33469" w:rsidRDefault="00A33469"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220F3"/>
    <w:rsid w:val="00052CCB"/>
    <w:rsid w:val="00107182"/>
    <w:rsid w:val="00110DAA"/>
    <w:rsid w:val="00157C31"/>
    <w:rsid w:val="0018043B"/>
    <w:rsid w:val="002E03EA"/>
    <w:rsid w:val="003315A8"/>
    <w:rsid w:val="00362788"/>
    <w:rsid w:val="003A6489"/>
    <w:rsid w:val="00423E68"/>
    <w:rsid w:val="005E0A15"/>
    <w:rsid w:val="005F3ACC"/>
    <w:rsid w:val="00612F9A"/>
    <w:rsid w:val="00632BBA"/>
    <w:rsid w:val="006D0AFD"/>
    <w:rsid w:val="006D4475"/>
    <w:rsid w:val="007347D6"/>
    <w:rsid w:val="007434F1"/>
    <w:rsid w:val="007835CA"/>
    <w:rsid w:val="007C6109"/>
    <w:rsid w:val="008447BF"/>
    <w:rsid w:val="00886C37"/>
    <w:rsid w:val="00903490"/>
    <w:rsid w:val="009A0AC8"/>
    <w:rsid w:val="009F08D4"/>
    <w:rsid w:val="00A048D0"/>
    <w:rsid w:val="00A27398"/>
    <w:rsid w:val="00A33469"/>
    <w:rsid w:val="00A532AA"/>
    <w:rsid w:val="00A56911"/>
    <w:rsid w:val="00A92AAE"/>
    <w:rsid w:val="00AE6FB7"/>
    <w:rsid w:val="00B03A21"/>
    <w:rsid w:val="00B16EDD"/>
    <w:rsid w:val="00B6301F"/>
    <w:rsid w:val="00C5525D"/>
    <w:rsid w:val="00C650D6"/>
    <w:rsid w:val="00C96517"/>
    <w:rsid w:val="00E63B6C"/>
    <w:rsid w:val="00EA32EE"/>
    <w:rsid w:val="00F6135B"/>
    <w:rsid w:val="00F868AE"/>
    <w:rsid w:val="00FF10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4705"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s://www.poettinger.at/de_at/Newsroom/Pressebild/4604"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poettinger.at/de_at/Newsroom/Pressebild/434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poettinger.at/de_at/Newsroom/Pressebild/365"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poettinger.at/de_at/Newsroom/Pressebild/406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poettinger.at/de_at/Newsroom/Pressebild/366"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4863BBEF849449870A058E8935B32C" ma:contentTypeVersion="13" ma:contentTypeDescription="Ein neues Dokument erstellen." ma:contentTypeScope="" ma:versionID="fd4aeb327fa69a527e2b1bc529aff270">
  <xsd:schema xmlns:xsd="http://www.w3.org/2001/XMLSchema" xmlns:xs="http://www.w3.org/2001/XMLSchema" xmlns:p="http://schemas.microsoft.com/office/2006/metadata/properties" xmlns:ns2="5bfeec5d-2341-43a0-a233-0d83c313acef" xmlns:ns3="1728c92d-6b47-4c93-806e-5eb0731ba201" targetNamespace="http://schemas.microsoft.com/office/2006/metadata/properties" ma:root="true" ma:fieldsID="308b34d0a7b1af4b4c6da829071a7873" ns2:_="" ns3:_="">
    <xsd:import namespace="5bfeec5d-2341-43a0-a233-0d83c313acef"/>
    <xsd:import namespace="1728c92d-6b47-4c93-806e-5eb0731ba2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Bezeichnung"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Ver_x00f6_ffentlichungsdatum"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ec5d-2341-43a0-a233-0d83c313ace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8c92d-6b47-4c93-806e-5eb0731ba2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Bezeichnung" ma:index="12" nillable="true" ma:displayName="Bezeichnung" ma:internalName="Bezeichnung">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er_x00f6_ffentlichungsdatum" ma:index="18" nillable="true" ma:displayName="Veröffentlichungsdatum" ma:format="DateOnly" ma:internalName="Ver_x00f6_ffentlichungs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ezeichnung xmlns="1728c92d-6b47-4c93-806e-5eb0731ba201" xsi:nil="true"/>
    <Ver_x00f6_ffentlichungsdatum xmlns="1728c92d-6b47-4c93-806e-5eb0731ba201" xsi:nil="true"/>
  </documentManagement>
</p:properties>
</file>

<file path=customXml/itemProps1.xml><?xml version="1.0" encoding="utf-8"?>
<ds:datastoreItem xmlns:ds="http://schemas.openxmlformats.org/officeDocument/2006/customXml" ds:itemID="{7DE50541-C619-411F-9A63-0E5FD880A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ec5d-2341-43a0-a233-0d83c313acef"/>
    <ds:schemaRef ds:uri="1728c92d-6b47-4c93-806e-5eb0731ba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3.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4.xml><?xml version="1.0" encoding="utf-8"?>
<ds:datastoreItem xmlns:ds="http://schemas.openxmlformats.org/officeDocument/2006/customXml" ds:itemID="{4C72E36F-1DEA-4438-B733-2C797E606EC7}">
  <ds:schemaRefs>
    <ds:schemaRef ds:uri="5bfeec5d-2341-43a0-a233-0d83c313ace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728c92d-6b47-4c93-806e-5eb0731ba20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EFC89E4A.dotm</Template>
  <TotalTime>0</TotalTime>
  <Pages>3</Pages>
  <Words>522</Words>
  <Characters>3527</Characters>
  <Application>Microsoft Office Word</Application>
  <DocSecurity>4</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Poettinger Maschinenfabrik GmbH</Company>
  <LinksUpToDate>false</LinksUpToDate>
  <CharactersWithSpaces>4041</CharactersWithSpaces>
  <SharedDoc>false</SharedDoc>
  <HLinks>
    <vt:vector size="30" baseType="variant">
      <vt:variant>
        <vt:i4>1769593</vt:i4>
      </vt:variant>
      <vt:variant>
        <vt:i4>6</vt:i4>
      </vt:variant>
      <vt:variant>
        <vt:i4>0</vt:i4>
      </vt:variant>
      <vt:variant>
        <vt:i4>5</vt:i4>
      </vt:variant>
      <vt:variant>
        <vt:lpwstr>https://www.poettinger.at/de_at/Newsroom/Pressebild/4604</vt:lpwstr>
      </vt:variant>
      <vt:variant>
        <vt:lpwstr/>
      </vt:variant>
      <vt:variant>
        <vt:i4>1572989</vt:i4>
      </vt:variant>
      <vt:variant>
        <vt:i4>3</vt:i4>
      </vt:variant>
      <vt:variant>
        <vt:i4>0</vt:i4>
      </vt:variant>
      <vt:variant>
        <vt:i4>5</vt:i4>
      </vt:variant>
      <vt:variant>
        <vt:lpwstr>https://www.poettinger.at/de_at/Newsroom/Pressebild/4342</vt:lpwstr>
      </vt:variant>
      <vt:variant>
        <vt:lpwstr/>
      </vt:variant>
      <vt:variant>
        <vt:i4>1769599</vt:i4>
      </vt:variant>
      <vt:variant>
        <vt:i4>0</vt:i4>
      </vt:variant>
      <vt:variant>
        <vt:i4>0</vt:i4>
      </vt:variant>
      <vt:variant>
        <vt:i4>5</vt:i4>
      </vt:variant>
      <vt:variant>
        <vt:lpwstr>https://www.poettinger.at/de_at/Newsroom/Pressebild/4062</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 Jahre PÖTTINGER</dc:title>
  <dc:subject>PÖTTINGER Landtechnik GmbH</dc:subject>
  <dc:creator>steiing</dc:creator>
  <cp:keywords/>
  <dc:description/>
  <cp:lastModifiedBy>Steibl Inge</cp:lastModifiedBy>
  <cp:revision>2</cp:revision>
  <cp:lastPrinted>2020-12-17T14:13:00Z</cp:lastPrinted>
  <dcterms:created xsi:type="dcterms:W3CDTF">2021-01-07T06:18:00Z</dcterms:created>
  <dcterms:modified xsi:type="dcterms:W3CDTF">2021-01-07T06:18:00Z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ies>
</file>