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97A5" w14:textId="074D0382" w:rsidR="003A543F" w:rsidRPr="00DE355E" w:rsidRDefault="003A543F" w:rsidP="00DE355E">
      <w:pPr>
        <w:tabs>
          <w:tab w:val="left" w:pos="1077"/>
        </w:tabs>
        <w:spacing w:line="360" w:lineRule="auto"/>
        <w:jc w:val="both"/>
        <w:rPr>
          <w:rFonts w:ascii="Arial" w:hAnsi="Arial"/>
          <w:sz w:val="38"/>
          <w:szCs w:val="38"/>
          <w:lang w:val="de-DE"/>
        </w:rPr>
      </w:pPr>
      <w:r w:rsidRPr="00DE355E">
        <w:rPr>
          <w:rFonts w:ascii="Arial" w:hAnsi="Arial"/>
          <w:sz w:val="38"/>
          <w:szCs w:val="38"/>
          <w:lang w:val="de-DE"/>
        </w:rPr>
        <w:t xml:space="preserve">AEROSEM </w:t>
      </w:r>
      <w:r w:rsidR="00EE37A5" w:rsidRPr="00DE355E">
        <w:rPr>
          <w:rFonts w:ascii="Arial" w:hAnsi="Arial"/>
          <w:sz w:val="38"/>
          <w:szCs w:val="38"/>
          <w:lang w:val="de-DE"/>
        </w:rPr>
        <w:t xml:space="preserve">6002 </w:t>
      </w:r>
      <w:r w:rsidRPr="00DE355E">
        <w:rPr>
          <w:rFonts w:ascii="Arial" w:hAnsi="Arial"/>
          <w:sz w:val="38"/>
          <w:szCs w:val="38"/>
          <w:lang w:val="de-DE"/>
        </w:rPr>
        <w:t>FDD: Neue Fronttank-Sämaschine</w:t>
      </w:r>
    </w:p>
    <w:p w14:paraId="21205D40" w14:textId="49E32DEA" w:rsidR="003A543F" w:rsidRPr="00DE355E" w:rsidRDefault="00EE37A5" w:rsidP="003A543F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2"/>
          <w:szCs w:val="32"/>
          <w:lang w:val="de-DE"/>
        </w:rPr>
      </w:pPr>
      <w:r w:rsidRPr="00DE355E">
        <w:rPr>
          <w:rFonts w:ascii="Arial" w:hAnsi="Arial"/>
          <w:sz w:val="32"/>
          <w:szCs w:val="32"/>
          <w:lang w:val="de-DE"/>
        </w:rPr>
        <w:t>H</w:t>
      </w:r>
      <w:r w:rsidR="003A543F" w:rsidRPr="00DE355E">
        <w:rPr>
          <w:rFonts w:ascii="Arial" w:hAnsi="Arial"/>
          <w:sz w:val="32"/>
          <w:szCs w:val="32"/>
          <w:lang w:val="de-DE"/>
        </w:rPr>
        <w:t>öchste Einsatzflexibilität</w:t>
      </w:r>
      <w:r w:rsidRPr="00DE355E">
        <w:rPr>
          <w:rFonts w:ascii="Arial" w:hAnsi="Arial"/>
          <w:sz w:val="32"/>
          <w:szCs w:val="32"/>
          <w:lang w:val="de-DE"/>
        </w:rPr>
        <w:t xml:space="preserve"> mit größter Flächenleistung</w:t>
      </w:r>
    </w:p>
    <w:p w14:paraId="71A61E96" w14:textId="2BDF0643" w:rsidR="003A543F" w:rsidRDefault="003A543F" w:rsidP="003A543F">
      <w:pPr>
        <w:spacing w:line="360" w:lineRule="auto"/>
        <w:jc w:val="both"/>
        <w:rPr>
          <w:rFonts w:ascii="Arial" w:hAnsi="Arial"/>
          <w:lang w:val="de-DE"/>
        </w:rPr>
      </w:pPr>
      <w:r w:rsidRPr="005E583E">
        <w:rPr>
          <w:rFonts w:ascii="Arial" w:hAnsi="Arial"/>
          <w:lang w:val="de-DE"/>
        </w:rPr>
        <w:t xml:space="preserve">Pöttinger, der Spezialist für Bodenbearbeitung und Saat hat sein Programm der pneumatischen Sämaschinen AEROSEM </w:t>
      </w:r>
      <w:r w:rsidR="00EE37A5">
        <w:rPr>
          <w:rFonts w:ascii="Arial" w:hAnsi="Arial"/>
          <w:lang w:val="de-DE"/>
        </w:rPr>
        <w:t>FDD erweitert</w:t>
      </w:r>
      <w:r w:rsidRPr="005E583E">
        <w:rPr>
          <w:rFonts w:ascii="Arial" w:hAnsi="Arial"/>
          <w:lang w:val="de-DE"/>
        </w:rPr>
        <w:t xml:space="preserve">: </w:t>
      </w:r>
      <w:r w:rsidRPr="007D34F4">
        <w:rPr>
          <w:rFonts w:ascii="Arial" w:hAnsi="Arial"/>
          <w:lang w:val="de-DE"/>
        </w:rPr>
        <w:t>Ab November 202</w:t>
      </w:r>
      <w:r w:rsidR="00EE37A5" w:rsidRPr="007D34F4">
        <w:rPr>
          <w:rFonts w:ascii="Arial" w:hAnsi="Arial"/>
          <w:lang w:val="de-DE"/>
        </w:rPr>
        <w:t>1</w:t>
      </w:r>
      <w:r w:rsidRPr="007D34F4">
        <w:rPr>
          <w:rFonts w:ascii="Arial" w:hAnsi="Arial"/>
          <w:lang w:val="de-DE"/>
        </w:rPr>
        <w:t xml:space="preserve"> gibt es</w:t>
      </w:r>
      <w:r>
        <w:rPr>
          <w:rFonts w:ascii="Arial" w:hAnsi="Arial"/>
          <w:lang w:val="de-DE"/>
        </w:rPr>
        <w:t xml:space="preserve"> </w:t>
      </w:r>
      <w:r w:rsidR="00720F0E">
        <w:rPr>
          <w:rFonts w:ascii="Arial" w:hAnsi="Arial"/>
          <w:lang w:val="de-DE"/>
        </w:rPr>
        <w:t>neben den</w:t>
      </w:r>
      <w:r w:rsidR="00EE37A5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vielfach bewährten Sämaschinen mit den Arbeitsbreiten 4,0 und 5,0 m</w:t>
      </w:r>
      <w:r w:rsidR="00EE37A5">
        <w:rPr>
          <w:rFonts w:ascii="Arial" w:hAnsi="Arial"/>
          <w:lang w:val="de-DE"/>
        </w:rPr>
        <w:t xml:space="preserve"> auch 6,0 m</w:t>
      </w:r>
      <w:r>
        <w:rPr>
          <w:rFonts w:ascii="Arial" w:hAnsi="Arial"/>
          <w:lang w:val="de-DE"/>
        </w:rPr>
        <w:t xml:space="preserve"> in klappbarer Ausführung mit einem Fronttank. </w:t>
      </w:r>
    </w:p>
    <w:p w14:paraId="0CF0657E" w14:textId="77777777" w:rsidR="003A543F" w:rsidRPr="005E583E" w:rsidRDefault="003A543F" w:rsidP="003A543F">
      <w:pPr>
        <w:spacing w:line="360" w:lineRule="auto"/>
        <w:jc w:val="both"/>
        <w:rPr>
          <w:rFonts w:ascii="Arial" w:hAnsi="Arial"/>
          <w:iCs/>
          <w:lang w:val="de-DE"/>
        </w:rPr>
      </w:pPr>
    </w:p>
    <w:p w14:paraId="7D725621" w14:textId="3988AFB3" w:rsidR="003A543F" w:rsidRDefault="00720F0E" w:rsidP="003A543F">
      <w:pPr>
        <w:spacing w:line="360" w:lineRule="auto"/>
        <w:jc w:val="both"/>
        <w:rPr>
          <w:rFonts w:ascii="Arial" w:hAnsi="Arial"/>
          <w:iCs/>
          <w:lang w:val="de-DE"/>
        </w:rPr>
      </w:pPr>
      <w:r>
        <w:rPr>
          <w:rFonts w:ascii="Arial" w:hAnsi="Arial"/>
          <w:iCs/>
          <w:lang w:val="de-DE"/>
        </w:rPr>
        <w:t>Das neue Modell</w:t>
      </w:r>
      <w:r w:rsidR="003A543F" w:rsidRPr="005E583E">
        <w:rPr>
          <w:rFonts w:ascii="Arial" w:hAnsi="Arial"/>
          <w:iCs/>
          <w:lang w:val="de-DE"/>
        </w:rPr>
        <w:t xml:space="preserve"> besticht besonders in </w:t>
      </w:r>
      <w:r w:rsidR="003A543F">
        <w:rPr>
          <w:rFonts w:ascii="Arial" w:hAnsi="Arial"/>
          <w:iCs/>
          <w:lang w:val="de-DE"/>
        </w:rPr>
        <w:t>drei</w:t>
      </w:r>
      <w:r w:rsidR="003A543F" w:rsidRPr="005E583E">
        <w:rPr>
          <w:rFonts w:ascii="Arial" w:hAnsi="Arial"/>
          <w:iCs/>
          <w:lang w:val="de-DE"/>
        </w:rPr>
        <w:t xml:space="preserve"> Bereichen</w:t>
      </w:r>
      <w:r w:rsidR="003A543F">
        <w:rPr>
          <w:rFonts w:ascii="Arial" w:hAnsi="Arial"/>
          <w:iCs/>
          <w:lang w:val="de-DE"/>
        </w:rPr>
        <w:t>:</w:t>
      </w:r>
    </w:p>
    <w:p w14:paraId="265F3B82" w14:textId="0CB475AA" w:rsidR="003A543F" w:rsidRPr="005E583E" w:rsidRDefault="003A543F" w:rsidP="003A543F">
      <w:pPr>
        <w:spacing w:line="360" w:lineRule="auto"/>
        <w:jc w:val="both"/>
        <w:rPr>
          <w:rFonts w:ascii="Arial" w:hAnsi="Arial"/>
          <w:iCs/>
          <w:lang w:val="de-DE"/>
        </w:rPr>
      </w:pPr>
      <w:r w:rsidRPr="005E583E">
        <w:rPr>
          <w:rFonts w:ascii="Arial" w:hAnsi="Arial"/>
          <w:iCs/>
          <w:lang w:val="de-DE"/>
        </w:rPr>
        <w:t>1.</w:t>
      </w:r>
      <w:r>
        <w:rPr>
          <w:rFonts w:ascii="Arial" w:hAnsi="Arial"/>
          <w:iCs/>
          <w:lang w:val="de-DE"/>
        </w:rPr>
        <w:t>)</w:t>
      </w:r>
      <w:r w:rsidRPr="005E583E">
        <w:rPr>
          <w:rFonts w:ascii="Arial" w:hAnsi="Arial"/>
          <w:iCs/>
          <w:lang w:val="de-DE"/>
        </w:rPr>
        <w:t xml:space="preserve"> Auf d</w:t>
      </w:r>
      <w:r w:rsidR="00720F0E">
        <w:rPr>
          <w:rFonts w:ascii="Arial" w:hAnsi="Arial"/>
          <w:iCs/>
          <w:lang w:val="de-DE"/>
        </w:rPr>
        <w:t>ie</w:t>
      </w:r>
      <w:r w:rsidRPr="005E583E">
        <w:rPr>
          <w:rFonts w:ascii="Arial" w:hAnsi="Arial"/>
          <w:iCs/>
          <w:lang w:val="de-DE"/>
        </w:rPr>
        <w:t xml:space="preserve"> </w:t>
      </w:r>
      <w:r w:rsidR="00720F0E">
        <w:rPr>
          <w:rFonts w:ascii="Arial" w:hAnsi="Arial"/>
          <w:b/>
          <w:bCs/>
          <w:iCs/>
          <w:lang w:val="de-DE"/>
        </w:rPr>
        <w:t>Einsatzsicherheit</w:t>
      </w:r>
      <w:r w:rsidRPr="005E583E">
        <w:rPr>
          <w:rFonts w:ascii="Arial" w:hAnsi="Arial"/>
          <w:iCs/>
          <w:lang w:val="de-DE"/>
        </w:rPr>
        <w:t xml:space="preserve"> wurde großes Ausgenmerk gelegt</w:t>
      </w:r>
      <w:r>
        <w:rPr>
          <w:rFonts w:ascii="Arial" w:hAnsi="Arial"/>
          <w:iCs/>
          <w:lang w:val="de-DE"/>
        </w:rPr>
        <w:t>,</w:t>
      </w:r>
      <w:r w:rsidRPr="005E583E">
        <w:rPr>
          <w:rFonts w:ascii="Arial" w:hAnsi="Arial"/>
          <w:iCs/>
          <w:lang w:val="de-DE"/>
        </w:rPr>
        <w:t xml:space="preserve"> um </w:t>
      </w:r>
      <w:r w:rsidR="00720F0E">
        <w:rPr>
          <w:rFonts w:ascii="Arial" w:hAnsi="Arial"/>
          <w:iCs/>
          <w:lang w:val="de-DE"/>
        </w:rPr>
        <w:t>einen dauerhaften Betrieb – auch unter schwierigsten Bedingungen – an langen Arbeitstagen zu gewährleisten</w:t>
      </w:r>
      <w:r w:rsidRPr="005E583E">
        <w:rPr>
          <w:rFonts w:ascii="Arial" w:hAnsi="Arial"/>
          <w:iCs/>
          <w:lang w:val="de-DE"/>
        </w:rPr>
        <w:t>.</w:t>
      </w:r>
    </w:p>
    <w:p w14:paraId="2E7AA618" w14:textId="77777777" w:rsidR="003A543F" w:rsidRPr="0089726C" w:rsidRDefault="003A543F" w:rsidP="003A543F">
      <w:pPr>
        <w:spacing w:line="360" w:lineRule="auto"/>
        <w:jc w:val="both"/>
        <w:rPr>
          <w:rFonts w:ascii="Arial" w:hAnsi="Arial"/>
          <w:iCs/>
          <w:color w:val="000000" w:themeColor="text1"/>
          <w:lang w:val="de-DE"/>
        </w:rPr>
      </w:pPr>
      <w:r w:rsidRPr="0089726C">
        <w:rPr>
          <w:rFonts w:ascii="Arial" w:hAnsi="Arial"/>
          <w:iCs/>
          <w:color w:val="000000" w:themeColor="text1"/>
          <w:lang w:val="de-DE"/>
        </w:rPr>
        <w:t xml:space="preserve">2.) Durch die </w:t>
      </w:r>
      <w:r w:rsidRPr="0089726C">
        <w:rPr>
          <w:rFonts w:ascii="Arial" w:hAnsi="Arial"/>
          <w:b/>
          <w:bCs/>
          <w:iCs/>
          <w:color w:val="000000" w:themeColor="text1"/>
          <w:lang w:val="de-DE"/>
        </w:rPr>
        <w:t>kurze und kompakte Bauweise</w:t>
      </w:r>
      <w:r w:rsidRPr="0089726C">
        <w:rPr>
          <w:rFonts w:ascii="Arial" w:hAnsi="Arial"/>
          <w:iCs/>
          <w:color w:val="000000" w:themeColor="text1"/>
          <w:lang w:val="de-DE"/>
        </w:rPr>
        <w:t xml:space="preserve"> von Kreiselegge und Säschiene ist der Gesamtschwerpunkt der Maschine sehr nahe an der Hinterachse.</w:t>
      </w:r>
    </w:p>
    <w:p w14:paraId="3242C594" w14:textId="4B71C40A" w:rsidR="003A543F" w:rsidRPr="0089726C" w:rsidRDefault="003A543F" w:rsidP="003A543F">
      <w:pPr>
        <w:spacing w:line="360" w:lineRule="auto"/>
        <w:jc w:val="both"/>
        <w:rPr>
          <w:rFonts w:ascii="Arial" w:hAnsi="Arial"/>
          <w:iCs/>
          <w:color w:val="000000" w:themeColor="text1"/>
          <w:lang w:val="de-DE"/>
        </w:rPr>
      </w:pPr>
      <w:r w:rsidRPr="0089726C">
        <w:rPr>
          <w:rFonts w:ascii="Arial" w:hAnsi="Arial"/>
          <w:iCs/>
          <w:color w:val="000000" w:themeColor="text1"/>
          <w:lang w:val="de-DE"/>
        </w:rPr>
        <w:t xml:space="preserve">3.) Der </w:t>
      </w:r>
      <w:r w:rsidRPr="0089726C">
        <w:rPr>
          <w:rFonts w:ascii="Arial" w:hAnsi="Arial"/>
          <w:b/>
          <w:bCs/>
          <w:iCs/>
          <w:color w:val="000000" w:themeColor="text1"/>
          <w:lang w:val="de-DE"/>
        </w:rPr>
        <w:t>Fronttank</w:t>
      </w:r>
      <w:r w:rsidRPr="0089726C">
        <w:rPr>
          <w:rFonts w:ascii="Arial" w:hAnsi="Arial"/>
          <w:iCs/>
          <w:color w:val="000000" w:themeColor="text1"/>
          <w:lang w:val="de-DE"/>
        </w:rPr>
        <w:t xml:space="preserve"> wurde </w:t>
      </w:r>
      <w:r w:rsidR="0089726C" w:rsidRPr="0089726C">
        <w:rPr>
          <w:rFonts w:ascii="Arial" w:hAnsi="Arial"/>
          <w:iCs/>
          <w:color w:val="000000" w:themeColor="text1"/>
          <w:lang w:val="de-DE"/>
        </w:rPr>
        <w:t>neu konzipiert und hat einen durchgehenden Tankdeckel zur optimalen Befüllung sowie jetzt ein Volumen von 2.400 Liter</w:t>
      </w:r>
      <w:r w:rsidR="00193847">
        <w:rPr>
          <w:rFonts w:ascii="Arial" w:hAnsi="Arial"/>
          <w:iCs/>
          <w:color w:val="000000" w:themeColor="text1"/>
          <w:lang w:val="de-DE"/>
        </w:rPr>
        <w:t xml:space="preserve"> bei der großen Tankvariante</w:t>
      </w:r>
      <w:r w:rsidR="0089726C" w:rsidRPr="0089726C">
        <w:rPr>
          <w:rFonts w:ascii="Arial" w:hAnsi="Arial"/>
          <w:iCs/>
          <w:color w:val="000000" w:themeColor="text1"/>
          <w:lang w:val="de-DE"/>
        </w:rPr>
        <w:t>.</w:t>
      </w:r>
    </w:p>
    <w:p w14:paraId="46A296F5" w14:textId="77777777" w:rsidR="003A543F" w:rsidRDefault="003A543F" w:rsidP="003A543F">
      <w:pPr>
        <w:spacing w:line="360" w:lineRule="auto"/>
        <w:jc w:val="both"/>
        <w:rPr>
          <w:rFonts w:ascii="Arial" w:hAnsi="Arial"/>
          <w:i/>
          <w:lang w:val="de-DE"/>
        </w:rPr>
      </w:pPr>
    </w:p>
    <w:p w14:paraId="668606D3" w14:textId="77777777" w:rsidR="003A543F" w:rsidRPr="00D26B6A" w:rsidRDefault="003A543F" w:rsidP="003A543F">
      <w:pPr>
        <w:spacing w:line="360" w:lineRule="auto"/>
        <w:jc w:val="both"/>
        <w:rPr>
          <w:rFonts w:ascii="Arial" w:hAnsi="Arial"/>
          <w:b/>
          <w:lang w:val="de-DE"/>
        </w:rPr>
      </w:pPr>
      <w:r w:rsidRPr="00D26B6A">
        <w:rPr>
          <w:rFonts w:ascii="Arial" w:hAnsi="Arial"/>
          <w:b/>
          <w:lang w:val="de-DE"/>
        </w:rPr>
        <w:t>Der Fronttank mit maximaler Flexibilität im Einsatz</w:t>
      </w:r>
    </w:p>
    <w:p w14:paraId="01C56A2C" w14:textId="33755C0E" w:rsidR="003A543F" w:rsidRPr="00D26B6A" w:rsidRDefault="003A543F" w:rsidP="003A543F">
      <w:pPr>
        <w:spacing w:line="360" w:lineRule="auto"/>
        <w:jc w:val="both"/>
        <w:rPr>
          <w:rFonts w:ascii="Arial" w:hAnsi="Arial"/>
          <w:lang w:val="de-DE"/>
        </w:rPr>
      </w:pPr>
      <w:r w:rsidRPr="00D26B6A">
        <w:rPr>
          <w:rFonts w:ascii="Arial" w:hAnsi="Arial"/>
          <w:lang w:val="de-DE"/>
        </w:rPr>
        <w:t>Der neu entwickelte Fronttank</w:t>
      </w:r>
      <w:r>
        <w:rPr>
          <w:rFonts w:ascii="Arial" w:hAnsi="Arial"/>
          <w:lang w:val="de-DE"/>
        </w:rPr>
        <w:t xml:space="preserve"> </w:t>
      </w:r>
      <w:r w:rsidRPr="00D26B6A">
        <w:rPr>
          <w:rFonts w:ascii="Arial" w:hAnsi="Arial"/>
          <w:lang w:val="de-DE"/>
        </w:rPr>
        <w:t>ermöglich</w:t>
      </w:r>
      <w:r>
        <w:rPr>
          <w:rFonts w:ascii="Arial" w:hAnsi="Arial"/>
          <w:lang w:val="de-DE"/>
        </w:rPr>
        <w:t xml:space="preserve">t </w:t>
      </w:r>
      <w:r w:rsidR="0089726C">
        <w:rPr>
          <w:rFonts w:ascii="Arial" w:hAnsi="Arial"/>
          <w:lang w:val="de-DE"/>
        </w:rPr>
        <w:t>es</w:t>
      </w:r>
      <w:r w:rsidR="00DE355E">
        <w:rPr>
          <w:rFonts w:ascii="Arial" w:hAnsi="Arial"/>
          <w:lang w:val="de-DE"/>
        </w:rPr>
        <w:t>,</w:t>
      </w:r>
      <w:r w:rsidR="0089726C">
        <w:rPr>
          <w:rFonts w:ascii="Arial" w:hAnsi="Arial"/>
          <w:lang w:val="de-DE"/>
        </w:rPr>
        <w:t xml:space="preserve"> noch höhere Dosiermengen über die Förderstrecke zur Säschiene zu transportieren</w:t>
      </w:r>
      <w:r w:rsidRPr="00D26B6A">
        <w:rPr>
          <w:rFonts w:ascii="Arial" w:hAnsi="Arial"/>
          <w:lang w:val="de-DE"/>
        </w:rPr>
        <w:t xml:space="preserve">. </w:t>
      </w:r>
      <w:r>
        <w:rPr>
          <w:rFonts w:ascii="Arial" w:hAnsi="Arial"/>
          <w:lang w:val="de-DE"/>
        </w:rPr>
        <w:t xml:space="preserve">Der Fronttank </w:t>
      </w:r>
      <w:r w:rsidR="00DE355E">
        <w:rPr>
          <w:rFonts w:ascii="Arial" w:hAnsi="Arial"/>
          <w:lang w:val="de-DE"/>
        </w:rPr>
        <w:t xml:space="preserve">ist wahlweise mit einem </w:t>
      </w:r>
      <w:r w:rsidR="00DE355E" w:rsidRPr="00D26B6A">
        <w:rPr>
          <w:rFonts w:ascii="Arial" w:hAnsi="Arial"/>
          <w:lang w:val="de-DE"/>
        </w:rPr>
        <w:t xml:space="preserve">Tankvolumen </w:t>
      </w:r>
      <w:r w:rsidR="00DE355E">
        <w:rPr>
          <w:rFonts w:ascii="Arial" w:hAnsi="Arial"/>
          <w:lang w:val="de-DE"/>
        </w:rPr>
        <w:t xml:space="preserve">von </w:t>
      </w:r>
      <w:r w:rsidR="00DE355E" w:rsidRPr="00D26B6A">
        <w:rPr>
          <w:rFonts w:ascii="Arial" w:hAnsi="Arial"/>
          <w:lang w:val="de-DE"/>
        </w:rPr>
        <w:t>1.700 Liter oder 2.</w:t>
      </w:r>
      <w:r w:rsidR="00DE355E">
        <w:rPr>
          <w:rFonts w:ascii="Arial" w:hAnsi="Arial"/>
          <w:lang w:val="de-DE"/>
        </w:rPr>
        <w:t>4</w:t>
      </w:r>
      <w:r w:rsidR="00DE355E" w:rsidRPr="00D26B6A">
        <w:rPr>
          <w:rFonts w:ascii="Arial" w:hAnsi="Arial"/>
          <w:lang w:val="de-DE"/>
        </w:rPr>
        <w:t>00 Liter</w:t>
      </w:r>
      <w:r w:rsidR="00DE355E">
        <w:rPr>
          <w:rFonts w:ascii="Arial" w:hAnsi="Arial"/>
          <w:lang w:val="de-DE"/>
        </w:rPr>
        <w:t xml:space="preserve"> verfügbar und </w:t>
      </w:r>
      <w:r w:rsidR="00720F0E">
        <w:rPr>
          <w:rFonts w:ascii="Arial" w:hAnsi="Arial"/>
          <w:lang w:val="de-DE"/>
        </w:rPr>
        <w:t>jetzt</w:t>
      </w:r>
      <w:r>
        <w:rPr>
          <w:rFonts w:ascii="Arial" w:hAnsi="Arial"/>
          <w:lang w:val="de-DE"/>
        </w:rPr>
        <w:t xml:space="preserve"> </w:t>
      </w:r>
      <w:r w:rsidRPr="00D26B6A">
        <w:rPr>
          <w:rFonts w:ascii="Arial" w:hAnsi="Arial"/>
          <w:lang w:val="de-DE"/>
        </w:rPr>
        <w:t>mit einem</w:t>
      </w:r>
      <w:r w:rsidR="00720F0E">
        <w:rPr>
          <w:rFonts w:ascii="Arial" w:hAnsi="Arial"/>
          <w:lang w:val="de-DE"/>
        </w:rPr>
        <w:t xml:space="preserve"> durchgehenden,</w:t>
      </w:r>
      <w:r w:rsidRPr="00D26B6A">
        <w:rPr>
          <w:rFonts w:ascii="Arial" w:hAnsi="Arial"/>
          <w:lang w:val="de-DE"/>
        </w:rPr>
        <w:t xml:space="preserve"> luftdichten Tankdeckel versehen. </w:t>
      </w:r>
      <w:r>
        <w:rPr>
          <w:rFonts w:ascii="Arial" w:hAnsi="Arial"/>
          <w:lang w:val="de-DE"/>
        </w:rPr>
        <w:t xml:space="preserve">Bei der Entwicklung wurde besonderer Wert auf das Handling und die Zugänglichkeit beim Befüllen und Abdrehen gelegt. </w:t>
      </w:r>
      <w:r w:rsidRPr="00D26B6A">
        <w:rPr>
          <w:rFonts w:ascii="Arial" w:hAnsi="Arial"/>
          <w:lang w:val="de-DE"/>
        </w:rPr>
        <w:t>Eine Bedienplattform</w:t>
      </w:r>
      <w:r w:rsidR="0089726C">
        <w:rPr>
          <w:rFonts w:ascii="Arial" w:hAnsi="Arial"/>
          <w:lang w:val="de-DE"/>
        </w:rPr>
        <w:t xml:space="preserve"> mit zwei Stufen</w:t>
      </w:r>
      <w:r w:rsidRPr="00D26B6A">
        <w:rPr>
          <w:rFonts w:ascii="Arial" w:hAnsi="Arial"/>
          <w:lang w:val="de-DE"/>
        </w:rPr>
        <w:t xml:space="preserve"> zur Erhöhung der Standposition gibt bessere Sicht in den Tank beim Befüllen.</w:t>
      </w:r>
      <w:r w:rsidR="0089726C">
        <w:rPr>
          <w:rFonts w:ascii="Arial" w:hAnsi="Arial"/>
          <w:lang w:val="de-DE"/>
        </w:rPr>
        <w:t xml:space="preserve"> </w:t>
      </w:r>
      <w:r w:rsidRPr="00D26B6A">
        <w:rPr>
          <w:rFonts w:ascii="Arial" w:hAnsi="Arial"/>
          <w:lang w:val="de-DE"/>
        </w:rPr>
        <w:t>Bei der Auswahl de</w:t>
      </w:r>
      <w:r>
        <w:rPr>
          <w:rFonts w:ascii="Arial" w:hAnsi="Arial"/>
          <w:lang w:val="de-DE"/>
        </w:rPr>
        <w:t>s</w:t>
      </w:r>
      <w:r w:rsidRPr="00D26B6A">
        <w:rPr>
          <w:rFonts w:ascii="Arial" w:hAnsi="Arial"/>
          <w:lang w:val="de-DE"/>
        </w:rPr>
        <w:t xml:space="preserve"> Fronttank</w:t>
      </w:r>
      <w:r>
        <w:rPr>
          <w:rFonts w:ascii="Arial" w:hAnsi="Arial"/>
          <w:lang w:val="de-DE"/>
        </w:rPr>
        <w:t>s</w:t>
      </w:r>
      <w:r w:rsidRPr="00D26B6A">
        <w:rPr>
          <w:rFonts w:ascii="Arial" w:hAnsi="Arial"/>
          <w:lang w:val="de-DE"/>
        </w:rPr>
        <w:t xml:space="preserve"> kann zwischen einer standardmäßigen Einfachdosierung oder der Doppeldosierung gewählt werden. </w:t>
      </w:r>
    </w:p>
    <w:p w14:paraId="0D86C020" w14:textId="38596166" w:rsidR="003A543F" w:rsidRPr="00D26B6A" w:rsidRDefault="00F00334" w:rsidP="003A543F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Das</w:t>
      </w:r>
      <w:r w:rsidR="003A543F" w:rsidRPr="00D26B6A">
        <w:rPr>
          <w:rFonts w:ascii="Arial" w:hAnsi="Arial"/>
          <w:lang w:val="de-DE"/>
        </w:rPr>
        <w:t xml:space="preserve"> Dosierprinzip </w:t>
      </w:r>
      <w:r w:rsidR="003A543F">
        <w:rPr>
          <w:rFonts w:ascii="Arial" w:hAnsi="Arial"/>
          <w:lang w:val="de-DE"/>
        </w:rPr>
        <w:t>S</w:t>
      </w:r>
      <w:r w:rsidR="003A543F" w:rsidRPr="00D26B6A">
        <w:rPr>
          <w:rFonts w:ascii="Arial" w:hAnsi="Arial"/>
          <w:lang w:val="de-DE"/>
        </w:rPr>
        <w:t>ingle</w:t>
      </w:r>
      <w:r w:rsidR="003A543F">
        <w:rPr>
          <w:rFonts w:ascii="Arial" w:hAnsi="Arial"/>
          <w:lang w:val="de-DE"/>
        </w:rPr>
        <w:t xml:space="preserve"> S</w:t>
      </w:r>
      <w:r w:rsidR="003A543F" w:rsidRPr="00D26B6A">
        <w:rPr>
          <w:rFonts w:ascii="Arial" w:hAnsi="Arial"/>
          <w:lang w:val="de-DE"/>
        </w:rPr>
        <w:t>h</w:t>
      </w:r>
      <w:r w:rsidR="003A543F">
        <w:rPr>
          <w:rFonts w:ascii="Arial" w:hAnsi="Arial"/>
          <w:lang w:val="de-DE"/>
        </w:rPr>
        <w:t>o</w:t>
      </w:r>
      <w:r w:rsidR="003A543F" w:rsidRPr="00D26B6A">
        <w:rPr>
          <w:rFonts w:ascii="Arial" w:hAnsi="Arial"/>
          <w:lang w:val="de-DE"/>
        </w:rPr>
        <w:t>ot ermöglicht</w:t>
      </w:r>
      <w:r>
        <w:rPr>
          <w:rFonts w:ascii="Arial" w:hAnsi="Arial"/>
          <w:lang w:val="de-DE"/>
        </w:rPr>
        <w:t xml:space="preserve"> es</w:t>
      </w:r>
      <w:r w:rsidR="003A543F">
        <w:rPr>
          <w:rFonts w:ascii="Arial" w:hAnsi="Arial"/>
          <w:lang w:val="de-DE"/>
        </w:rPr>
        <w:t>,</w:t>
      </w:r>
      <w:r w:rsidR="003A543F" w:rsidRPr="00D26B6A">
        <w:rPr>
          <w:rFonts w:ascii="Arial" w:hAnsi="Arial"/>
          <w:lang w:val="de-DE"/>
        </w:rPr>
        <w:t xml:space="preserve"> neben Saatgut auch Dünger</w:t>
      </w:r>
      <w:r w:rsidR="00997208">
        <w:rPr>
          <w:rFonts w:ascii="Arial" w:hAnsi="Arial"/>
          <w:lang w:val="de-DE"/>
        </w:rPr>
        <w:t>, Untersaaten, Mikrogranulat oder einer weiteren Saatgutart</w:t>
      </w:r>
      <w:r w:rsidR="003A543F" w:rsidRPr="00D26B6A">
        <w:rPr>
          <w:rFonts w:ascii="Arial" w:hAnsi="Arial"/>
          <w:lang w:val="de-DE"/>
        </w:rPr>
        <w:t xml:space="preserve"> in einem Arbeits</w:t>
      </w:r>
      <w:r w:rsidR="003A543F">
        <w:rPr>
          <w:rFonts w:ascii="Arial" w:hAnsi="Arial"/>
          <w:lang w:val="de-DE"/>
        </w:rPr>
        <w:t>gang</w:t>
      </w:r>
      <w:r w:rsidR="00DE355E">
        <w:rPr>
          <w:rFonts w:ascii="Arial" w:hAnsi="Arial"/>
          <w:lang w:val="de-DE"/>
        </w:rPr>
        <w:t>,</w:t>
      </w:r>
      <w:r w:rsidR="003A543F" w:rsidRPr="00D26B6A">
        <w:rPr>
          <w:rFonts w:ascii="Arial" w:hAnsi="Arial"/>
          <w:lang w:val="de-DE"/>
        </w:rPr>
        <w:t xml:space="preserve"> mit in die Saatrille </w:t>
      </w:r>
      <w:r w:rsidR="003A543F">
        <w:rPr>
          <w:rFonts w:ascii="Arial" w:hAnsi="Arial"/>
          <w:lang w:val="de-DE"/>
        </w:rPr>
        <w:t>auszubringen</w:t>
      </w:r>
      <w:r w:rsidR="003A543F" w:rsidRPr="00D26B6A">
        <w:rPr>
          <w:rFonts w:ascii="Arial" w:hAnsi="Arial"/>
          <w:lang w:val="de-DE"/>
        </w:rPr>
        <w:t xml:space="preserve">. </w:t>
      </w:r>
      <w:r>
        <w:rPr>
          <w:rFonts w:ascii="Arial" w:hAnsi="Arial"/>
          <w:lang w:val="de-DE"/>
        </w:rPr>
        <w:t>Dadurch wird</w:t>
      </w:r>
      <w:r w:rsidR="003A543F">
        <w:rPr>
          <w:rFonts w:ascii="Arial" w:hAnsi="Arial"/>
          <w:lang w:val="de-DE"/>
        </w:rPr>
        <w:t xml:space="preserve"> maximale Einsatzflexibilität</w:t>
      </w:r>
      <w:r>
        <w:rPr>
          <w:rFonts w:ascii="Arial" w:hAnsi="Arial"/>
          <w:lang w:val="de-DE"/>
        </w:rPr>
        <w:t xml:space="preserve"> erreicht</w:t>
      </w:r>
      <w:r w:rsidR="003A543F">
        <w:rPr>
          <w:rFonts w:ascii="Arial" w:hAnsi="Arial"/>
          <w:lang w:val="de-DE"/>
        </w:rPr>
        <w:t xml:space="preserve">. </w:t>
      </w:r>
      <w:r w:rsidR="0089726C">
        <w:rPr>
          <w:rFonts w:ascii="Arial" w:hAnsi="Arial"/>
          <w:lang w:val="de-DE"/>
        </w:rPr>
        <w:t>Die</w:t>
      </w:r>
      <w:r w:rsidR="003A543F">
        <w:rPr>
          <w:rFonts w:ascii="Arial" w:hAnsi="Arial"/>
          <w:lang w:val="de-DE"/>
        </w:rPr>
        <w:t xml:space="preserve"> </w:t>
      </w:r>
      <w:r w:rsidR="003A543F">
        <w:rPr>
          <w:rFonts w:ascii="Arial" w:hAnsi="Arial"/>
          <w:lang w:val="de-DE"/>
        </w:rPr>
        <w:lastRenderedPageBreak/>
        <w:t xml:space="preserve">Anforderungen </w:t>
      </w:r>
      <w:r w:rsidR="0089726C">
        <w:rPr>
          <w:rFonts w:ascii="Arial" w:hAnsi="Arial"/>
          <w:lang w:val="de-DE"/>
        </w:rPr>
        <w:t>des modernen Ackerbaus</w:t>
      </w:r>
      <w:r w:rsidR="003A543F">
        <w:rPr>
          <w:rFonts w:ascii="Arial" w:hAnsi="Arial"/>
          <w:lang w:val="de-DE"/>
        </w:rPr>
        <w:t xml:space="preserve"> können mit der neuen AEROSEM Fronttank-Sämaschine erfüllt werden.</w:t>
      </w:r>
    </w:p>
    <w:p w14:paraId="66407EB3" w14:textId="77777777" w:rsidR="00F66978" w:rsidRDefault="00F66978" w:rsidP="003A543F">
      <w:pPr>
        <w:spacing w:line="360" w:lineRule="auto"/>
        <w:jc w:val="both"/>
        <w:rPr>
          <w:rFonts w:ascii="Arial" w:hAnsi="Arial"/>
          <w:bCs/>
          <w:lang w:val="de-DE"/>
        </w:rPr>
      </w:pPr>
    </w:p>
    <w:p w14:paraId="05855091" w14:textId="278CF930" w:rsidR="003A543F" w:rsidRPr="00F66978" w:rsidRDefault="00F66978" w:rsidP="003A543F">
      <w:pPr>
        <w:spacing w:line="360" w:lineRule="auto"/>
        <w:jc w:val="both"/>
        <w:rPr>
          <w:rFonts w:ascii="Arial" w:hAnsi="Arial"/>
          <w:b/>
          <w:lang w:val="de-DE"/>
        </w:rPr>
      </w:pPr>
      <w:r w:rsidRPr="00F66978">
        <w:rPr>
          <w:rFonts w:ascii="Arial" w:hAnsi="Arial"/>
          <w:b/>
          <w:lang w:val="de-DE"/>
        </w:rPr>
        <w:t>Wirtschaftliche Sämaschine</w:t>
      </w:r>
    </w:p>
    <w:p w14:paraId="512293C0" w14:textId="2445B8E0" w:rsidR="00F66978" w:rsidRDefault="003A543F" w:rsidP="00F66978">
      <w:pPr>
        <w:spacing w:line="360" w:lineRule="auto"/>
        <w:jc w:val="both"/>
        <w:rPr>
          <w:rFonts w:ascii="Arial" w:hAnsi="Arial"/>
          <w:bCs/>
          <w:lang w:val="de-DE"/>
        </w:rPr>
      </w:pPr>
      <w:r w:rsidRPr="00F66978">
        <w:rPr>
          <w:rFonts w:ascii="Arial" w:hAnsi="Arial"/>
          <w:bCs/>
          <w:lang w:val="de-DE"/>
        </w:rPr>
        <w:t>Die Säschiene der AEROSEM FDD</w:t>
      </w:r>
      <w:r>
        <w:rPr>
          <w:rFonts w:ascii="Arial" w:hAnsi="Arial"/>
          <w:bCs/>
          <w:lang w:val="de-DE"/>
        </w:rPr>
        <w:t xml:space="preserve"> </w:t>
      </w:r>
      <w:r w:rsidRPr="00D26B6A">
        <w:rPr>
          <w:rFonts w:ascii="Arial" w:hAnsi="Arial"/>
          <w:bCs/>
          <w:lang w:val="de-DE"/>
        </w:rPr>
        <w:t xml:space="preserve">wird über </w:t>
      </w:r>
      <w:r>
        <w:rPr>
          <w:rFonts w:ascii="Arial" w:hAnsi="Arial"/>
          <w:bCs/>
          <w:lang w:val="de-DE"/>
        </w:rPr>
        <w:t xml:space="preserve">ein </w:t>
      </w:r>
      <w:r w:rsidRPr="00D26B6A">
        <w:rPr>
          <w:rFonts w:ascii="Arial" w:hAnsi="Arial"/>
          <w:bCs/>
          <w:lang w:val="de-DE"/>
        </w:rPr>
        <w:t>Verriegelungssystem an die Kreiselegge gekoppelt und ist innerhalb weniger Minuten an- oder abgebaut.</w:t>
      </w:r>
      <w:r w:rsidR="00F66978">
        <w:rPr>
          <w:rFonts w:ascii="Arial" w:hAnsi="Arial"/>
          <w:bCs/>
          <w:lang w:val="de-DE"/>
        </w:rPr>
        <w:t xml:space="preserve"> Einzigartig bei der neuen Säschiene sind beim Entkoppeln</w:t>
      </w:r>
      <w:r w:rsidR="00997208">
        <w:rPr>
          <w:rFonts w:ascii="Arial" w:hAnsi="Arial"/>
          <w:bCs/>
          <w:lang w:val="de-DE"/>
        </w:rPr>
        <w:t xml:space="preserve"> durch die Fixe Verbindung von Säschiene und Verteilerkopf</w:t>
      </w:r>
      <w:r w:rsidR="00F66978">
        <w:rPr>
          <w:rFonts w:ascii="Arial" w:hAnsi="Arial"/>
          <w:bCs/>
          <w:lang w:val="de-DE"/>
        </w:rPr>
        <w:t xml:space="preserve"> nur wenige Handgriffe notwendig, um die Säschiene von der Kreiselegge zu trennen. Dies spart Zeit und ermöglicht im Handumdrehen den Solo-Einsatz der Kreiselegge.</w:t>
      </w:r>
    </w:p>
    <w:p w14:paraId="51B0DDA2" w14:textId="11A1FCD6" w:rsidR="00F66978" w:rsidRDefault="00F66978" w:rsidP="003A543F">
      <w:pPr>
        <w:spacing w:line="360" w:lineRule="auto"/>
        <w:jc w:val="both"/>
        <w:rPr>
          <w:rFonts w:ascii="Arial" w:hAnsi="Arial"/>
          <w:bCs/>
          <w:lang w:val="de-DE"/>
        </w:rPr>
      </w:pPr>
    </w:p>
    <w:p w14:paraId="2EAC15FB" w14:textId="7BB4DF58" w:rsidR="00F66978" w:rsidRPr="00F66978" w:rsidRDefault="00F66978" w:rsidP="003A543F">
      <w:pPr>
        <w:spacing w:line="360" w:lineRule="auto"/>
        <w:jc w:val="both"/>
        <w:rPr>
          <w:rFonts w:ascii="Arial" w:hAnsi="Arial"/>
          <w:b/>
          <w:lang w:val="de-DE"/>
        </w:rPr>
      </w:pPr>
      <w:r w:rsidRPr="00F66978">
        <w:rPr>
          <w:rFonts w:ascii="Arial" w:hAnsi="Arial"/>
          <w:b/>
          <w:lang w:val="de-DE"/>
        </w:rPr>
        <w:t>Bewährte Säschiene</w:t>
      </w:r>
    </w:p>
    <w:p w14:paraId="02F8231D" w14:textId="761C2AAF" w:rsidR="003A543F" w:rsidRDefault="003A543F" w:rsidP="003A543F">
      <w:pPr>
        <w:spacing w:line="360" w:lineRule="auto"/>
        <w:jc w:val="both"/>
        <w:rPr>
          <w:rFonts w:ascii="Arial" w:hAnsi="Arial"/>
          <w:bCs/>
          <w:lang w:val="de-DE"/>
        </w:rPr>
      </w:pPr>
      <w:r w:rsidRPr="00D26B6A">
        <w:rPr>
          <w:rFonts w:ascii="Arial" w:hAnsi="Arial"/>
          <w:bCs/>
          <w:lang w:val="de-DE"/>
        </w:rPr>
        <w:t>Die kompakte, klappbare Säschiene punktet mit kurzem Anbau für einen Schwerpunkt nah</w:t>
      </w:r>
      <w:r>
        <w:rPr>
          <w:rFonts w:ascii="Arial" w:hAnsi="Arial"/>
          <w:bCs/>
          <w:lang w:val="de-DE"/>
        </w:rPr>
        <w:t>e</w:t>
      </w:r>
      <w:r w:rsidRPr="00D26B6A">
        <w:rPr>
          <w:rFonts w:ascii="Arial" w:hAnsi="Arial"/>
          <w:bCs/>
          <w:lang w:val="de-DE"/>
        </w:rPr>
        <w:t xml:space="preserve"> am Traktor. </w:t>
      </w:r>
      <w:r>
        <w:rPr>
          <w:rFonts w:ascii="Arial" w:hAnsi="Arial"/>
          <w:bCs/>
          <w:lang w:val="de-DE"/>
        </w:rPr>
        <w:t xml:space="preserve">Der Verteilerkopf sitzt auf der Säschiene und wird dank patentiertem System immer in senkrechter Position gehalten. </w:t>
      </w:r>
      <w:r w:rsidRPr="00D26B6A">
        <w:rPr>
          <w:rFonts w:ascii="Arial" w:hAnsi="Arial"/>
          <w:bCs/>
          <w:lang w:val="de-DE"/>
        </w:rPr>
        <w:t xml:space="preserve">Die </w:t>
      </w:r>
      <w:r>
        <w:rPr>
          <w:rFonts w:ascii="Arial" w:hAnsi="Arial"/>
          <w:bCs/>
          <w:lang w:val="de-DE"/>
        </w:rPr>
        <w:t xml:space="preserve">patentierte </w:t>
      </w:r>
      <w:proofErr w:type="spellStart"/>
      <w:r w:rsidRPr="00D26B6A">
        <w:rPr>
          <w:rFonts w:ascii="Arial" w:hAnsi="Arial"/>
          <w:bCs/>
          <w:lang w:val="de-DE"/>
        </w:rPr>
        <w:t>Anlenkung</w:t>
      </w:r>
      <w:proofErr w:type="spellEnd"/>
      <w:r w:rsidRPr="00D26B6A">
        <w:rPr>
          <w:rFonts w:ascii="Arial" w:hAnsi="Arial"/>
          <w:bCs/>
          <w:lang w:val="de-DE"/>
        </w:rPr>
        <w:t xml:space="preserve"> des Verteilerkopfes sorgt für eine senkrechte Positionierung und somit perfekte Querverteilung. Das bewährte DUALDISC </w:t>
      </w:r>
      <w:r>
        <w:rPr>
          <w:rFonts w:ascii="Arial" w:hAnsi="Arial"/>
          <w:bCs/>
          <w:lang w:val="de-DE"/>
        </w:rPr>
        <w:t xml:space="preserve">Doppelscheibenschar mit 30 cm </w:t>
      </w:r>
      <w:r w:rsidRPr="00D26B6A">
        <w:rPr>
          <w:rFonts w:ascii="Arial" w:hAnsi="Arial"/>
          <w:bCs/>
          <w:lang w:val="de-DE"/>
        </w:rPr>
        <w:t xml:space="preserve">Scharschritt </w:t>
      </w:r>
      <w:r>
        <w:rPr>
          <w:rFonts w:ascii="Arial" w:hAnsi="Arial"/>
          <w:bCs/>
          <w:lang w:val="de-DE"/>
        </w:rPr>
        <w:t xml:space="preserve">rundet die Saatgutplatzierung zum Boden hin ab. Der Bedienkomfort auch im Bereich der Säschiene ist sehr benutzerfreundlich gestaltet. So lassen sich </w:t>
      </w:r>
      <w:r w:rsidR="00DE355E">
        <w:rPr>
          <w:rFonts w:ascii="Arial" w:hAnsi="Arial"/>
          <w:bCs/>
          <w:lang w:val="de-DE"/>
        </w:rPr>
        <w:t xml:space="preserve">der </w:t>
      </w:r>
      <w:r>
        <w:rPr>
          <w:rFonts w:ascii="Arial" w:hAnsi="Arial"/>
          <w:bCs/>
          <w:lang w:val="de-DE"/>
        </w:rPr>
        <w:t xml:space="preserve">Schardruck zentral mechanisch, optional hydraulisch und die Ablagetiefe leicht zugänglich von der Seite einstellen. </w:t>
      </w:r>
    </w:p>
    <w:p w14:paraId="1BA87C28" w14:textId="77777777" w:rsidR="003A543F" w:rsidRDefault="003A543F" w:rsidP="003A543F">
      <w:pPr>
        <w:spacing w:line="360" w:lineRule="auto"/>
        <w:jc w:val="both"/>
        <w:rPr>
          <w:rFonts w:ascii="Arial" w:hAnsi="Arial"/>
          <w:bCs/>
          <w:lang w:val="de-DE"/>
        </w:rPr>
      </w:pPr>
    </w:p>
    <w:p w14:paraId="29AFBA8D" w14:textId="77777777" w:rsidR="003A543F" w:rsidRDefault="003A543F" w:rsidP="003A543F">
      <w:pPr>
        <w:spacing w:line="360" w:lineRule="auto"/>
        <w:jc w:val="both"/>
        <w:rPr>
          <w:rFonts w:ascii="Arial" w:hAnsi="Arial"/>
          <w:bCs/>
          <w:lang w:val="de-DE"/>
        </w:rPr>
      </w:pPr>
      <w:r>
        <w:rPr>
          <w:rFonts w:ascii="Arial" w:hAnsi="Arial"/>
          <w:bCs/>
          <w:lang w:val="de-DE"/>
        </w:rPr>
        <w:t>Die Saatgutverteilung wird über den Verteilerkopf mit den optional einzeln ansteuerbaren Auslässen (IDS) erledigt. Dem Fahrer ist es möglich, bei Vollausstattung die Fahrgassen-Spurbreiten und Bereifungsbreiten direkt am Terminal einzustellen und so die Fahrgassen richtig einzustellen.</w:t>
      </w:r>
    </w:p>
    <w:p w14:paraId="55948E5F" w14:textId="77777777" w:rsidR="003A543F" w:rsidRDefault="003A543F" w:rsidP="003A543F">
      <w:pPr>
        <w:spacing w:line="360" w:lineRule="auto"/>
        <w:jc w:val="both"/>
        <w:rPr>
          <w:rFonts w:ascii="Arial" w:hAnsi="Arial"/>
          <w:lang w:val="de-DE"/>
        </w:rPr>
      </w:pPr>
    </w:p>
    <w:p w14:paraId="45DBD9FF" w14:textId="54DDE39F" w:rsidR="003D2773" w:rsidRDefault="003A543F" w:rsidP="003A543F">
      <w:pPr>
        <w:spacing w:line="360" w:lineRule="auto"/>
        <w:jc w:val="both"/>
        <w:rPr>
          <w:rFonts w:ascii="Arial" w:hAnsi="Arial"/>
          <w:lang w:val="de-DE"/>
        </w:rPr>
      </w:pPr>
      <w:r w:rsidRPr="006C6742">
        <w:rPr>
          <w:rFonts w:ascii="Arial" w:hAnsi="Arial"/>
          <w:lang w:val="de-DE"/>
        </w:rPr>
        <w:t>Die neue AEROSEM</w:t>
      </w:r>
      <w:r w:rsidR="00CF4229">
        <w:rPr>
          <w:rFonts w:ascii="Arial" w:hAnsi="Arial"/>
          <w:lang w:val="de-DE"/>
        </w:rPr>
        <w:t xml:space="preserve"> 6002</w:t>
      </w:r>
      <w:r w:rsidRPr="006C6742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FDD </w:t>
      </w:r>
      <w:r w:rsidRPr="006C6742">
        <w:rPr>
          <w:rFonts w:ascii="Arial" w:hAnsi="Arial"/>
          <w:lang w:val="de-DE"/>
        </w:rPr>
        <w:t xml:space="preserve">bietet </w:t>
      </w:r>
      <w:r w:rsidR="00CF4229">
        <w:rPr>
          <w:rFonts w:ascii="Arial" w:hAnsi="Arial"/>
          <w:lang w:val="de-DE"/>
        </w:rPr>
        <w:t xml:space="preserve">Schlagkraft pur, </w:t>
      </w:r>
      <w:r w:rsidR="00F66978">
        <w:rPr>
          <w:rFonts w:ascii="Arial" w:hAnsi="Arial"/>
          <w:lang w:val="de-DE"/>
        </w:rPr>
        <w:t xml:space="preserve">besten </w:t>
      </w:r>
      <w:r w:rsidRPr="006C6742">
        <w:rPr>
          <w:rFonts w:ascii="Arial" w:hAnsi="Arial"/>
          <w:lang w:val="de-DE"/>
        </w:rPr>
        <w:t>Komfort</w:t>
      </w:r>
      <w:r>
        <w:rPr>
          <w:rFonts w:ascii="Arial" w:hAnsi="Arial"/>
          <w:lang w:val="de-DE"/>
        </w:rPr>
        <w:t xml:space="preserve">, </w:t>
      </w:r>
      <w:r w:rsidR="00F66978">
        <w:rPr>
          <w:rFonts w:ascii="Arial" w:hAnsi="Arial"/>
          <w:lang w:val="de-DE"/>
        </w:rPr>
        <w:t>höchste Präzision</w:t>
      </w:r>
      <w:r w:rsidRPr="006C6742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und flexible Einsatzmöglichkeiten, genau das Richtige </w:t>
      </w:r>
      <w:r w:rsidRPr="006C6742">
        <w:rPr>
          <w:rFonts w:ascii="Arial" w:hAnsi="Arial"/>
          <w:lang w:val="de-DE"/>
        </w:rPr>
        <w:t xml:space="preserve">für jeden Ackerbau-Profi. </w:t>
      </w:r>
    </w:p>
    <w:p w14:paraId="04D3CC4D" w14:textId="77777777" w:rsidR="006D130D" w:rsidRPr="007D34F4" w:rsidRDefault="006D130D" w:rsidP="00DE355E">
      <w:pPr>
        <w:spacing w:after="120"/>
        <w:rPr>
          <w:rFonts w:ascii="Arial" w:hAnsi="Arial" w:cs="Arial"/>
          <w:b/>
          <w:lang w:val="de-DE"/>
        </w:rPr>
      </w:pPr>
    </w:p>
    <w:p w14:paraId="662F55FA" w14:textId="77777777" w:rsidR="006D130D" w:rsidRPr="007D34F4" w:rsidRDefault="006D130D" w:rsidP="00DE355E">
      <w:pPr>
        <w:spacing w:after="120"/>
        <w:rPr>
          <w:rFonts w:ascii="Arial" w:hAnsi="Arial" w:cs="Arial"/>
          <w:b/>
          <w:lang w:val="de-DE"/>
        </w:rPr>
      </w:pPr>
    </w:p>
    <w:p w14:paraId="38B69C55" w14:textId="06623395" w:rsidR="00DE355E" w:rsidRDefault="00DE355E" w:rsidP="00DE355E">
      <w:pPr>
        <w:spacing w:after="120"/>
        <w:rPr>
          <w:rFonts w:ascii="Arial" w:hAnsi="Arial" w:cs="Arial"/>
          <w:b/>
        </w:rPr>
      </w:pPr>
      <w:proofErr w:type="spellStart"/>
      <w:r w:rsidRPr="00876B5B">
        <w:rPr>
          <w:rFonts w:ascii="Arial" w:hAnsi="Arial" w:cs="Arial"/>
          <w:b/>
        </w:rPr>
        <w:lastRenderedPageBreak/>
        <w:t>Bild</w:t>
      </w:r>
      <w:r>
        <w:rPr>
          <w:rFonts w:ascii="Arial" w:hAnsi="Arial" w:cs="Arial"/>
          <w:b/>
        </w:rPr>
        <w:t>er</w:t>
      </w:r>
      <w:r w:rsidRPr="00876B5B">
        <w:rPr>
          <w:rFonts w:ascii="Arial" w:hAnsi="Arial" w:cs="Arial"/>
          <w:b/>
        </w:rPr>
        <w:t>vorschau</w:t>
      </w:r>
      <w:proofErr w:type="spellEnd"/>
      <w:r w:rsidRPr="00876B5B">
        <w:rPr>
          <w:rFonts w:ascii="Arial" w:hAnsi="Arial" w:cs="Arial"/>
          <w:b/>
        </w:rPr>
        <w:t xml:space="preserve">:  </w:t>
      </w:r>
    </w:p>
    <w:p w14:paraId="00619E58" w14:textId="77777777" w:rsidR="001A7723" w:rsidRDefault="001A7723" w:rsidP="00DE355E">
      <w:pPr>
        <w:spacing w:after="120"/>
        <w:rPr>
          <w:rFonts w:ascii="Arial" w:hAnsi="Arial" w:cs="Arial"/>
          <w:b/>
        </w:rPr>
      </w:pPr>
      <w:bookmarkStart w:id="0" w:name="_Hlk8370697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55E" w14:paraId="5F09B7C8" w14:textId="77777777" w:rsidTr="005B3436">
        <w:tc>
          <w:tcPr>
            <w:tcW w:w="4531" w:type="dxa"/>
          </w:tcPr>
          <w:p w14:paraId="6CCDCC09" w14:textId="77777777" w:rsidR="001A7723" w:rsidRDefault="001A7723" w:rsidP="001A772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ABAE59" w14:textId="1D58A565" w:rsidR="00DE355E" w:rsidRPr="00822CE4" w:rsidRDefault="001A7723" w:rsidP="001A772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EB3710" wp14:editId="3EAC37A8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E4C7BAD" w14:textId="77777777" w:rsidR="00DE355E" w:rsidRPr="00FA0275" w:rsidRDefault="00DE355E" w:rsidP="005B3436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3172B1" w14:textId="6CC25E47" w:rsidR="00DE355E" w:rsidRDefault="001A7723" w:rsidP="005B343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7A7A846" wp14:editId="75EF8794">
                  <wp:extent cx="1143000" cy="762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55E" w:rsidRPr="0027613F" w14:paraId="7AED8C9F" w14:textId="77777777" w:rsidTr="005B3436">
        <w:tc>
          <w:tcPr>
            <w:tcW w:w="4531" w:type="dxa"/>
          </w:tcPr>
          <w:p w14:paraId="12DC5870" w14:textId="09F87D87" w:rsidR="00DE355E" w:rsidRPr="00DE355E" w:rsidRDefault="00DE355E" w:rsidP="005B3436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neue AEROSEM 6002 FDD zeigt maximale Flexibilität im Einsatz</w:t>
            </w:r>
          </w:p>
        </w:tc>
        <w:tc>
          <w:tcPr>
            <w:tcW w:w="4531" w:type="dxa"/>
          </w:tcPr>
          <w:p w14:paraId="2A397FEE" w14:textId="4BA2BFE5" w:rsidR="00DE355E" w:rsidRPr="00DE355E" w:rsidRDefault="00DE355E" w:rsidP="005B3436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Höchste Präzision </w:t>
            </w:r>
            <w:r w:rsidR="006D130D">
              <w:rPr>
                <w:rFonts w:ascii="Arial" w:hAnsi="Arial" w:cs="Arial"/>
                <w:bCs/>
                <w:sz w:val="22"/>
                <w:szCs w:val="22"/>
                <w:lang w:val="de-DE"/>
              </w:rPr>
              <w:t>und Schlagkraft pur mit der neuen Fronttank-Sämaschine AEROSEM FDD</w:t>
            </w:r>
          </w:p>
        </w:tc>
      </w:tr>
      <w:tr w:rsidR="007D34F4" w:rsidRPr="0027613F" w14:paraId="51E2DFA9" w14:textId="77777777" w:rsidTr="005B3436">
        <w:tc>
          <w:tcPr>
            <w:tcW w:w="4531" w:type="dxa"/>
          </w:tcPr>
          <w:p w14:paraId="4F04B6B8" w14:textId="77777777" w:rsidR="001A7723" w:rsidRDefault="0027613F" w:rsidP="00A9406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9" w:history="1">
              <w:r w:rsidR="001A7723" w:rsidRPr="001A7723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https://www.poettinger.at/de_at/Newsroom/Pressebild/4928</w:t>
              </w:r>
            </w:hyperlink>
          </w:p>
          <w:p w14:paraId="0638B4B0" w14:textId="7381A0DA" w:rsidR="00DE355E" w:rsidRPr="007D34F4" w:rsidRDefault="00DE355E" w:rsidP="00A9406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4531" w:type="dxa"/>
          </w:tcPr>
          <w:p w14:paraId="64C3BBB6" w14:textId="77777777" w:rsidR="001A7723" w:rsidRDefault="0027613F" w:rsidP="00A9406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0" w:history="1">
              <w:r w:rsidR="001A7723" w:rsidRPr="001A7723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https://www.poettinger.at/de_at/Newsroom/Pressebild/4929</w:t>
              </w:r>
            </w:hyperlink>
          </w:p>
          <w:p w14:paraId="48788068" w14:textId="393942C8" w:rsidR="00DE355E" w:rsidRPr="007D34F4" w:rsidRDefault="00DE355E" w:rsidP="00A94060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</w:pPr>
          </w:p>
        </w:tc>
      </w:tr>
    </w:tbl>
    <w:p w14:paraId="5F722307" w14:textId="0D6B843B" w:rsidR="00DE355E" w:rsidRDefault="00DE355E" w:rsidP="003A543F">
      <w:pPr>
        <w:spacing w:line="360" w:lineRule="auto"/>
        <w:jc w:val="both"/>
        <w:rPr>
          <w:rFonts w:ascii="Arial" w:hAnsi="Arial"/>
          <w:lang w:val="de-DE"/>
        </w:rPr>
      </w:pPr>
    </w:p>
    <w:bookmarkEnd w:id="0"/>
    <w:p w14:paraId="70BC91DD" w14:textId="0D34C19A" w:rsidR="006D130D" w:rsidRDefault="006D130D" w:rsidP="003A543F">
      <w:pPr>
        <w:spacing w:line="360" w:lineRule="auto"/>
        <w:jc w:val="both"/>
        <w:rPr>
          <w:rFonts w:ascii="Arial" w:hAnsi="Arial"/>
          <w:lang w:val="de-DE"/>
        </w:rPr>
      </w:pPr>
    </w:p>
    <w:p w14:paraId="157AE153" w14:textId="77777777" w:rsidR="006D130D" w:rsidRPr="006D130D" w:rsidRDefault="006D130D" w:rsidP="006D130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6D130D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1" w:history="1">
        <w:r w:rsidRPr="006D130D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3BF3DD3A" w14:textId="77777777" w:rsidR="006D130D" w:rsidRPr="003A543F" w:rsidRDefault="006D130D" w:rsidP="003A543F">
      <w:pPr>
        <w:spacing w:line="360" w:lineRule="auto"/>
        <w:jc w:val="both"/>
        <w:rPr>
          <w:rFonts w:ascii="Arial" w:hAnsi="Arial"/>
          <w:lang w:val="de-DE"/>
        </w:rPr>
      </w:pPr>
    </w:p>
    <w:sectPr w:rsidR="006D130D" w:rsidRPr="003A5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AABB" w14:textId="77777777" w:rsidR="00822090" w:rsidRDefault="00822090" w:rsidP="00822090">
      <w:r>
        <w:separator/>
      </w:r>
    </w:p>
  </w:endnote>
  <w:endnote w:type="continuationSeparator" w:id="0">
    <w:p w14:paraId="584BE145" w14:textId="77777777" w:rsidR="00822090" w:rsidRDefault="00822090" w:rsidP="0082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329D" w14:textId="77777777" w:rsidR="0027613F" w:rsidRDefault="002761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C4E9" w14:textId="77777777" w:rsidR="00DE355E" w:rsidRDefault="00DE355E" w:rsidP="00DE355E">
    <w:pPr>
      <w:rPr>
        <w:rFonts w:ascii="Arial" w:hAnsi="Arial" w:cs="Arial"/>
        <w:b/>
        <w:sz w:val="18"/>
        <w:szCs w:val="18"/>
        <w:lang w:val="de-DE"/>
      </w:rPr>
    </w:pPr>
  </w:p>
  <w:p w14:paraId="43BFA4F5" w14:textId="2414BD74" w:rsidR="00DE355E" w:rsidRPr="00DE355E" w:rsidRDefault="00DE355E" w:rsidP="00DE355E">
    <w:pPr>
      <w:rPr>
        <w:rFonts w:ascii="Arial" w:hAnsi="Arial" w:cs="Arial"/>
        <w:b/>
        <w:sz w:val="18"/>
        <w:szCs w:val="18"/>
        <w:lang w:val="de-DE"/>
      </w:rPr>
    </w:pPr>
    <w:r w:rsidRPr="00DE355E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FAF124A" w14:textId="16C52478" w:rsidR="00DE355E" w:rsidRPr="00DE355E" w:rsidRDefault="00DE355E" w:rsidP="00DE355E">
    <w:pPr>
      <w:rPr>
        <w:lang w:val="de-DE"/>
      </w:rPr>
    </w:pPr>
    <w:r w:rsidRPr="00DE355E">
      <w:rPr>
        <w:rFonts w:ascii="Arial" w:hAnsi="Arial" w:cs="Arial"/>
        <w:sz w:val="18"/>
        <w:szCs w:val="18"/>
        <w:lang w:val="de-DE"/>
      </w:rPr>
      <w:t xml:space="preserve">Inge Steibl, Industriegelände 1, A-4710 Grieskirchen, Tel.: +43 7248 600-2415, E-Mail: </w:t>
    </w:r>
    <w:r w:rsidR="0027613F">
      <w:fldChar w:fldCharType="begin"/>
    </w:r>
    <w:r w:rsidR="0027613F" w:rsidRPr="0027613F">
      <w:rPr>
        <w:lang w:val="de-DE"/>
      </w:rPr>
      <w:instrText xml:space="preserve"> HYPERLINK "mailto:inge.steibl@poettinger.at" </w:instrText>
    </w:r>
    <w:r w:rsidR="0027613F">
      <w:fldChar w:fldCharType="separate"/>
    </w:r>
    <w:r w:rsidRPr="00DE355E">
      <w:rPr>
        <w:rFonts w:ascii="Arial" w:hAnsi="Arial" w:cs="Arial"/>
        <w:sz w:val="18"/>
        <w:szCs w:val="18"/>
        <w:lang w:val="de-DE"/>
      </w:rPr>
      <w:t>inge.steibl@poettinger.at</w:t>
    </w:r>
    <w:r w:rsidR="0027613F">
      <w:rPr>
        <w:rFonts w:ascii="Arial" w:hAnsi="Arial" w:cs="Arial"/>
        <w:sz w:val="18"/>
        <w:szCs w:val="18"/>
        <w:lang w:val="de-DE"/>
      </w:rPr>
      <w:fldChar w:fldCharType="end"/>
    </w:r>
    <w:r w:rsidRPr="00DE355E">
      <w:rPr>
        <w:rFonts w:ascii="Arial" w:hAnsi="Arial" w:cs="Arial"/>
        <w:sz w:val="18"/>
        <w:szCs w:val="18"/>
        <w:lang w:val="de-DE"/>
      </w:rPr>
      <w:t xml:space="preserve">, </w:t>
    </w:r>
    <w:hyperlink r:id="rId1" w:history="1">
      <w:r w:rsidRPr="00DE355E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DE355E">
      <w:rPr>
        <w:rFonts w:ascii="Arial" w:hAnsi="Arial" w:cs="Arial"/>
        <w:sz w:val="18"/>
        <w:szCs w:val="18"/>
        <w:lang w:val="de-DE"/>
      </w:rPr>
      <w:tab/>
    </w:r>
    <w:r w:rsidRPr="00DE355E">
      <w:rPr>
        <w:rFonts w:ascii="Arial" w:hAnsi="Arial" w:cs="Arial"/>
        <w:sz w:val="18"/>
        <w:szCs w:val="18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7263" w14:textId="77777777" w:rsidR="0027613F" w:rsidRDefault="002761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6644" w14:textId="77777777" w:rsidR="00822090" w:rsidRDefault="00822090" w:rsidP="00822090">
      <w:r>
        <w:separator/>
      </w:r>
    </w:p>
  </w:footnote>
  <w:footnote w:type="continuationSeparator" w:id="0">
    <w:p w14:paraId="1D0FFBB3" w14:textId="77777777" w:rsidR="00822090" w:rsidRDefault="00822090" w:rsidP="0082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114" w14:textId="77777777" w:rsidR="0027613F" w:rsidRDefault="002761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1BFD" w14:textId="77777777" w:rsidR="007D34F4" w:rsidRDefault="007D34F4" w:rsidP="00822090">
    <w:pPr>
      <w:tabs>
        <w:tab w:val="center" w:pos="4536"/>
        <w:tab w:val="left" w:pos="7530"/>
      </w:tabs>
      <w:rPr>
        <w:rFonts w:ascii="Arial" w:hAnsi="Arial" w:cs="Arial"/>
        <w:b/>
      </w:rPr>
    </w:pPr>
  </w:p>
  <w:p w14:paraId="384CF1A0" w14:textId="62251B53" w:rsidR="00822090" w:rsidRDefault="00DE355E" w:rsidP="00822090">
    <w:pPr>
      <w:tabs>
        <w:tab w:val="center" w:pos="4536"/>
        <w:tab w:val="left" w:pos="7530"/>
      </w:tabs>
      <w:rPr>
        <w:rFonts w:ascii="Arial" w:hAnsi="Arial" w:cs="Arial"/>
        <w:b/>
      </w:rPr>
    </w:pPr>
    <w:r w:rsidRPr="000B562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21F67D2" wp14:editId="7EDD9FED">
          <wp:simplePos x="0" y="0"/>
          <wp:positionH relativeFrom="column">
            <wp:posOffset>4343400</wp:posOffset>
          </wp:positionH>
          <wp:positionV relativeFrom="paragraph">
            <wp:posOffset>-234950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C781C" w14:textId="1E151D26" w:rsidR="00822090" w:rsidRPr="008B68AF" w:rsidRDefault="00DE355E" w:rsidP="00822090">
    <w:pPr>
      <w:tabs>
        <w:tab w:val="center" w:pos="4536"/>
        <w:tab w:val="left" w:pos="7530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b/>
      </w:rPr>
      <w:t>Presse-</w:t>
    </w:r>
    <w:r w:rsidR="00822090">
      <w:rPr>
        <w:rFonts w:ascii="Arial" w:hAnsi="Arial" w:cs="Arial"/>
        <w:b/>
      </w:rPr>
      <w:t>Information</w:t>
    </w:r>
    <w:r w:rsidR="00822090" w:rsidRPr="008B68AF">
      <w:rPr>
        <w:rFonts w:ascii="Arial" w:hAnsi="Arial" w:cs="Arial"/>
        <w:b/>
      </w:rPr>
      <w:t xml:space="preserve">    </w:t>
    </w:r>
    <w:r w:rsidR="00822090" w:rsidRPr="008B68AF">
      <w:rPr>
        <w:rFonts w:ascii="Arial" w:hAnsi="Arial" w:cs="Arial"/>
        <w:sz w:val="28"/>
        <w:szCs w:val="28"/>
      </w:rPr>
      <w:t xml:space="preserve">                      </w:t>
    </w:r>
    <w:r w:rsidR="00822090">
      <w:rPr>
        <w:rFonts w:ascii="Arial" w:hAnsi="Arial" w:cs="Arial"/>
        <w:sz w:val="28"/>
        <w:szCs w:val="28"/>
      </w:rPr>
      <w:t xml:space="preserve">     </w:t>
    </w:r>
    <w:r w:rsidR="00822090" w:rsidRPr="008B68AF">
      <w:rPr>
        <w:rFonts w:ascii="Arial" w:hAnsi="Arial" w:cs="Arial"/>
        <w:sz w:val="28"/>
        <w:szCs w:val="28"/>
      </w:rPr>
      <w:t xml:space="preserve">   </w:t>
    </w:r>
    <w:r w:rsidR="00822090">
      <w:rPr>
        <w:rFonts w:ascii="Arial" w:hAnsi="Arial" w:cs="Arial"/>
        <w:sz w:val="28"/>
        <w:szCs w:val="28"/>
      </w:rPr>
      <w:t xml:space="preserve">                  </w:t>
    </w:r>
    <w:r w:rsidR="00822090" w:rsidRPr="008B68AF">
      <w:rPr>
        <w:rFonts w:ascii="Arial" w:hAnsi="Arial" w:cs="Arial"/>
        <w:sz w:val="28"/>
        <w:szCs w:val="28"/>
      </w:rPr>
      <w:t xml:space="preserve">   </w:t>
    </w:r>
    <w:r w:rsidR="00822090">
      <w:rPr>
        <w:rFonts w:ascii="Arial" w:hAnsi="Arial" w:cs="Arial"/>
        <w:sz w:val="28"/>
        <w:szCs w:val="28"/>
      </w:rPr>
      <w:tab/>
    </w:r>
  </w:p>
  <w:p w14:paraId="7ECD25CE" w14:textId="77777777" w:rsidR="00DE355E" w:rsidRDefault="00DE355E">
    <w:pPr>
      <w:pStyle w:val="Kopfzeile"/>
    </w:pPr>
  </w:p>
  <w:p w14:paraId="2FD622AC" w14:textId="1F19B505" w:rsidR="00822090" w:rsidRDefault="008220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FE88" w14:textId="77777777" w:rsidR="0027613F" w:rsidRDefault="002761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635D3"/>
    <w:rsid w:val="0010747F"/>
    <w:rsid w:val="00156471"/>
    <w:rsid w:val="00193847"/>
    <w:rsid w:val="001A7723"/>
    <w:rsid w:val="00234361"/>
    <w:rsid w:val="00244777"/>
    <w:rsid w:val="0027613F"/>
    <w:rsid w:val="00321D70"/>
    <w:rsid w:val="003A543F"/>
    <w:rsid w:val="003D2773"/>
    <w:rsid w:val="00496ED0"/>
    <w:rsid w:val="004A6F02"/>
    <w:rsid w:val="0051588C"/>
    <w:rsid w:val="0052173B"/>
    <w:rsid w:val="00533AB7"/>
    <w:rsid w:val="005D2ACE"/>
    <w:rsid w:val="00621D23"/>
    <w:rsid w:val="00656ABB"/>
    <w:rsid w:val="006D130D"/>
    <w:rsid w:val="00720F0E"/>
    <w:rsid w:val="00780B92"/>
    <w:rsid w:val="007D34F4"/>
    <w:rsid w:val="00822090"/>
    <w:rsid w:val="0089726C"/>
    <w:rsid w:val="008C7810"/>
    <w:rsid w:val="00930673"/>
    <w:rsid w:val="00984FE0"/>
    <w:rsid w:val="00997208"/>
    <w:rsid w:val="00A90BE0"/>
    <w:rsid w:val="00A94060"/>
    <w:rsid w:val="00AA51CF"/>
    <w:rsid w:val="00C046A4"/>
    <w:rsid w:val="00CF4229"/>
    <w:rsid w:val="00D06654"/>
    <w:rsid w:val="00DE355E"/>
    <w:rsid w:val="00EE37A5"/>
    <w:rsid w:val="00F00334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eastAsiaTheme="minorHAnsi" w:hAnsi="HelveticaNeueLTW1G-Roman" w:cs="HelveticaNeueLTW1G-Roman"/>
      <w:color w:val="00000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22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20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220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20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rsid w:val="00DE355E"/>
    <w:rPr>
      <w:color w:val="0000FF"/>
      <w:u w:val="single"/>
    </w:rPr>
  </w:style>
  <w:style w:type="table" w:styleId="Tabellenraster">
    <w:name w:val="Table Grid"/>
    <w:basedOn w:val="NormaleTabelle"/>
    <w:rsid w:val="00DE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A7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oettinger.at/de_at/Newsroom/Pressebild/49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92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AEROSEM FDD 6m</dc:subject>
  <dc:creator>Ammon Felix</dc:creator>
  <cp:keywords/>
  <dc:description/>
  <cp:lastModifiedBy>Inge</cp:lastModifiedBy>
  <cp:revision>2</cp:revision>
  <cp:lastPrinted>2021-08-24T05:36:00Z</cp:lastPrinted>
  <dcterms:created xsi:type="dcterms:W3CDTF">2021-09-28T11:42:00Z</dcterms:created>
  <dcterms:modified xsi:type="dcterms:W3CDTF">2021-09-28T11:42:00Z</dcterms:modified>
</cp:coreProperties>
</file>