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D5B85" w14:textId="7CF2510F" w:rsidR="00E510C4" w:rsidRDefault="00537C30" w:rsidP="005E583E">
      <w:pPr>
        <w:tabs>
          <w:tab w:val="left" w:pos="1077"/>
        </w:tabs>
        <w:spacing w:line="360" w:lineRule="auto"/>
        <w:ind w:right="850"/>
        <w:jc w:val="both"/>
        <w:rPr>
          <w:rFonts w:ascii="Arial" w:hAnsi="Arial"/>
          <w:sz w:val="34"/>
          <w:szCs w:val="34"/>
        </w:rPr>
      </w:pPr>
      <w:r>
        <w:rPr>
          <w:rFonts w:ascii="Arial" w:hAnsi="Arial"/>
          <w:sz w:val="34"/>
          <w:szCs w:val="34"/>
        </w:rPr>
        <w:t xml:space="preserve">AEROSEM FDD: New front hopper seed drill </w:t>
      </w:r>
    </w:p>
    <w:p w14:paraId="771CA0F6" w14:textId="5AE12079" w:rsidR="005E583E" w:rsidRPr="006C6742" w:rsidRDefault="006C6742" w:rsidP="005E583E">
      <w:pPr>
        <w:tabs>
          <w:tab w:val="left" w:pos="1077"/>
        </w:tabs>
        <w:spacing w:line="360" w:lineRule="auto"/>
        <w:ind w:right="850"/>
        <w:jc w:val="both"/>
        <w:rPr>
          <w:rFonts w:ascii="Arial" w:hAnsi="Arial"/>
          <w:sz w:val="30"/>
          <w:szCs w:val="30"/>
        </w:rPr>
      </w:pPr>
      <w:r>
        <w:rPr>
          <w:rFonts w:ascii="Arial" w:hAnsi="Arial"/>
          <w:sz w:val="30"/>
          <w:szCs w:val="30"/>
        </w:rPr>
        <w:t>Unique technology for the highest flexibility</w:t>
      </w:r>
    </w:p>
    <w:p w14:paraId="60F3E45E" w14:textId="0922D919" w:rsidR="005E583E" w:rsidRDefault="005E583E" w:rsidP="005E583E">
      <w:pPr>
        <w:spacing w:line="360" w:lineRule="auto"/>
        <w:jc w:val="both"/>
        <w:rPr>
          <w:rFonts w:ascii="Arial" w:hAnsi="Arial"/>
        </w:rPr>
      </w:pPr>
      <w:r>
        <w:rPr>
          <w:rFonts w:ascii="Arial" w:hAnsi="Arial"/>
        </w:rPr>
        <w:t xml:space="preserve">Pöttinger, the specialist for tillage and seed drill technology, has further expanded its range of AEROSEM pneumatic seed drills. Starting November 2020, these field-proven seed drills with working widths of 4.0 and 5.0 m will be available as folding versions with a front hopper. </w:t>
      </w:r>
    </w:p>
    <w:p w14:paraId="544EEAC1" w14:textId="584C626E" w:rsidR="00B62BBF" w:rsidRPr="00075AB2" w:rsidRDefault="00B62BBF" w:rsidP="005E583E">
      <w:pPr>
        <w:spacing w:line="360" w:lineRule="auto"/>
        <w:jc w:val="both"/>
        <w:rPr>
          <w:rFonts w:ascii="Arial" w:hAnsi="Arial"/>
          <w:iCs/>
          <w:lang w:val="en-US"/>
        </w:rPr>
      </w:pPr>
    </w:p>
    <w:p w14:paraId="0FEFD604" w14:textId="77777777" w:rsidR="005E583E" w:rsidRDefault="00CF75C6" w:rsidP="005E583E">
      <w:pPr>
        <w:spacing w:line="360" w:lineRule="auto"/>
        <w:jc w:val="both"/>
        <w:rPr>
          <w:rFonts w:ascii="Arial" w:hAnsi="Arial"/>
          <w:iCs/>
        </w:rPr>
      </w:pPr>
      <w:r>
        <w:rPr>
          <w:rFonts w:ascii="Arial" w:hAnsi="Arial"/>
          <w:iCs/>
        </w:rPr>
        <w:t>This latest development is particularly impressive in three areas:</w:t>
      </w:r>
    </w:p>
    <w:p w14:paraId="215E1717" w14:textId="5F026A4F" w:rsidR="000237A3" w:rsidRPr="005E583E" w:rsidRDefault="000237A3" w:rsidP="005E583E">
      <w:pPr>
        <w:spacing w:line="360" w:lineRule="auto"/>
        <w:jc w:val="both"/>
        <w:rPr>
          <w:rFonts w:ascii="Arial" w:hAnsi="Arial"/>
          <w:iCs/>
        </w:rPr>
      </w:pPr>
      <w:r>
        <w:rPr>
          <w:rFonts w:ascii="Arial" w:hAnsi="Arial"/>
          <w:iCs/>
        </w:rPr>
        <w:t xml:space="preserve">1.) </w:t>
      </w:r>
      <w:r>
        <w:rPr>
          <w:rFonts w:ascii="Arial" w:hAnsi="Arial"/>
          <w:b/>
          <w:bCs/>
          <w:iCs/>
        </w:rPr>
        <w:t>Convenient operation</w:t>
      </w:r>
      <w:r>
        <w:rPr>
          <w:rFonts w:ascii="Arial" w:hAnsi="Arial"/>
          <w:iCs/>
        </w:rPr>
        <w:t xml:space="preserve"> was a major point of focus, making settings such as working depth, coulter pressure and seed rate calibration easy to perform, and mounting and removing the machine as easy as possible.</w:t>
      </w:r>
    </w:p>
    <w:p w14:paraId="42DF1ECD" w14:textId="77777777" w:rsidR="005E583E" w:rsidRDefault="005E583E" w:rsidP="00E510C4">
      <w:pPr>
        <w:spacing w:line="360" w:lineRule="auto"/>
        <w:jc w:val="both"/>
        <w:rPr>
          <w:rFonts w:ascii="Arial" w:hAnsi="Arial"/>
          <w:iCs/>
        </w:rPr>
      </w:pPr>
      <w:r>
        <w:rPr>
          <w:rFonts w:ascii="Arial" w:hAnsi="Arial"/>
          <w:iCs/>
        </w:rPr>
        <w:t xml:space="preserve">2.) Thanks to the </w:t>
      </w:r>
      <w:r>
        <w:rPr>
          <w:rFonts w:ascii="Arial" w:hAnsi="Arial"/>
          <w:b/>
          <w:bCs/>
          <w:iCs/>
        </w:rPr>
        <w:t>short and compact design</w:t>
      </w:r>
      <w:r>
        <w:rPr>
          <w:rFonts w:ascii="Arial" w:hAnsi="Arial"/>
          <w:iCs/>
        </w:rPr>
        <w:t xml:space="preserve"> of the power harrow and coulter rail, the centre of gravity of the machine is very close to the tractor's rear axle.</w:t>
      </w:r>
    </w:p>
    <w:p w14:paraId="0568EB02" w14:textId="38752D7F" w:rsidR="00CF75C6" w:rsidRPr="005E583E" w:rsidRDefault="005E583E" w:rsidP="00E510C4">
      <w:pPr>
        <w:spacing w:line="360" w:lineRule="auto"/>
        <w:jc w:val="both"/>
        <w:rPr>
          <w:rFonts w:ascii="Arial" w:hAnsi="Arial"/>
          <w:iCs/>
        </w:rPr>
      </w:pPr>
      <w:r>
        <w:rPr>
          <w:rFonts w:ascii="Arial" w:hAnsi="Arial"/>
          <w:iCs/>
        </w:rPr>
        <w:t xml:space="preserve">3.) The </w:t>
      </w:r>
      <w:r>
        <w:rPr>
          <w:rFonts w:ascii="Arial" w:hAnsi="Arial"/>
          <w:b/>
          <w:bCs/>
          <w:iCs/>
        </w:rPr>
        <w:t>front hopper</w:t>
      </w:r>
      <w:r>
        <w:rPr>
          <w:rFonts w:ascii="Arial" w:hAnsi="Arial"/>
          <w:iCs/>
        </w:rPr>
        <w:t xml:space="preserve"> has been designed to ensure that these machines meet the market's specifications and expectations.</w:t>
      </w:r>
    </w:p>
    <w:p w14:paraId="53A80A02" w14:textId="7094BE26" w:rsidR="002E485F" w:rsidRPr="00075AB2" w:rsidRDefault="002E485F" w:rsidP="00E510C4">
      <w:pPr>
        <w:spacing w:line="360" w:lineRule="auto"/>
        <w:jc w:val="both"/>
        <w:rPr>
          <w:rFonts w:ascii="Arial" w:hAnsi="Arial"/>
          <w:i/>
          <w:lang w:val="en-US"/>
        </w:rPr>
      </w:pPr>
    </w:p>
    <w:p w14:paraId="2BAC94FF" w14:textId="46C7D889" w:rsidR="002E485F" w:rsidRPr="00D26B6A" w:rsidRDefault="002E485F" w:rsidP="002E485F">
      <w:pPr>
        <w:spacing w:line="360" w:lineRule="auto"/>
        <w:jc w:val="both"/>
        <w:rPr>
          <w:rFonts w:ascii="Arial" w:hAnsi="Arial"/>
          <w:b/>
        </w:rPr>
      </w:pPr>
      <w:r>
        <w:rPr>
          <w:rFonts w:ascii="Arial" w:hAnsi="Arial"/>
          <w:b/>
        </w:rPr>
        <w:t>The front hopper with maximum flexibility in the field</w:t>
      </w:r>
    </w:p>
    <w:p w14:paraId="260E4506" w14:textId="6498513E" w:rsidR="00D26B6A" w:rsidRPr="00D26B6A" w:rsidRDefault="002E485F" w:rsidP="002E485F">
      <w:pPr>
        <w:spacing w:line="360" w:lineRule="auto"/>
        <w:jc w:val="both"/>
        <w:rPr>
          <w:rFonts w:ascii="Arial" w:hAnsi="Arial"/>
        </w:rPr>
      </w:pPr>
      <w:r>
        <w:rPr>
          <w:rFonts w:ascii="Arial" w:hAnsi="Arial"/>
        </w:rPr>
        <w:t>The newly developed front hopper opens up two completely new applications. The front hopper is fitted with an airtight cover to ensure the seed is transported back to the coulter rail at the required metering flow rate. The hopper is available with a volume of 1,700 litres, and as a high capacity version with 2,300 litres. During development, special emphasis was placed on handling and accessibility while filling and calibrating. A service platform provides better visibility into the hopper during filling.</w:t>
      </w:r>
    </w:p>
    <w:p w14:paraId="13A62762" w14:textId="6E027BAF" w:rsidR="002E485F" w:rsidRPr="00D26B6A" w:rsidRDefault="002E485F" w:rsidP="002E485F">
      <w:pPr>
        <w:spacing w:line="360" w:lineRule="auto"/>
        <w:jc w:val="both"/>
        <w:rPr>
          <w:rFonts w:ascii="Arial" w:hAnsi="Arial"/>
        </w:rPr>
      </w:pPr>
      <w:r>
        <w:rPr>
          <w:rFonts w:ascii="Arial" w:hAnsi="Arial"/>
        </w:rPr>
        <w:t xml:space="preserve">When selecting the front hopper, you can choose between a standard single metering unit or the newly developed dual metering unit. </w:t>
      </w:r>
    </w:p>
    <w:p w14:paraId="785A762C" w14:textId="1BCB7E44" w:rsidR="00D26B6A" w:rsidRPr="00D26B6A" w:rsidRDefault="00D26B6A" w:rsidP="002E485F">
      <w:pPr>
        <w:spacing w:line="360" w:lineRule="auto"/>
        <w:jc w:val="both"/>
        <w:rPr>
          <w:rFonts w:ascii="Arial" w:hAnsi="Arial"/>
        </w:rPr>
      </w:pPr>
      <w:r>
        <w:rPr>
          <w:rFonts w:ascii="Arial" w:hAnsi="Arial"/>
        </w:rPr>
        <w:t>This new metering system is called Single</w:t>
      </w:r>
      <w:r w:rsidR="00376B5C">
        <w:rPr>
          <w:rFonts w:ascii="Arial" w:hAnsi="Arial"/>
        </w:rPr>
        <w:t xml:space="preserve"> S</w:t>
      </w:r>
      <w:r>
        <w:rPr>
          <w:rFonts w:ascii="Arial" w:hAnsi="Arial"/>
        </w:rPr>
        <w:t>ho</w:t>
      </w:r>
      <w:r w:rsidR="00376B5C">
        <w:rPr>
          <w:rFonts w:ascii="Arial" w:hAnsi="Arial"/>
        </w:rPr>
        <w:t>o</w:t>
      </w:r>
      <w:bookmarkStart w:id="0" w:name="_GoBack"/>
      <w:bookmarkEnd w:id="0"/>
      <w:r>
        <w:rPr>
          <w:rFonts w:ascii="Arial" w:hAnsi="Arial"/>
        </w:rPr>
        <w:t xml:space="preserve">t and lets you apply not only seed but also fertiliser into the seed slot in one pass. Maximum flexibility is the result. Future requirements to meet new regulations regarding fertilisers, seed </w:t>
      </w:r>
      <w:r>
        <w:rPr>
          <w:rFonts w:ascii="Arial" w:hAnsi="Arial"/>
        </w:rPr>
        <w:lastRenderedPageBreak/>
        <w:t xml:space="preserve">dressing and biodiversity can be met in full with the new AEROSEM front hopper seed drill. </w:t>
      </w:r>
    </w:p>
    <w:p w14:paraId="18DE1CC9" w14:textId="77777777" w:rsidR="000237A3" w:rsidRPr="00075AB2" w:rsidRDefault="000237A3" w:rsidP="00E510C4">
      <w:pPr>
        <w:spacing w:line="360" w:lineRule="auto"/>
        <w:jc w:val="both"/>
        <w:rPr>
          <w:rFonts w:ascii="Arial" w:hAnsi="Arial"/>
          <w:bCs/>
          <w:lang w:val="en-US"/>
        </w:rPr>
      </w:pPr>
    </w:p>
    <w:p w14:paraId="1C922BE2" w14:textId="62CE6D34" w:rsidR="00B62BBF" w:rsidRDefault="00D26B6A" w:rsidP="00E510C4">
      <w:pPr>
        <w:spacing w:line="360" w:lineRule="auto"/>
        <w:jc w:val="both"/>
        <w:rPr>
          <w:rFonts w:ascii="Arial" w:hAnsi="Arial"/>
          <w:bCs/>
        </w:rPr>
      </w:pPr>
      <w:r>
        <w:rPr>
          <w:rFonts w:ascii="Arial" w:hAnsi="Arial"/>
          <w:b/>
        </w:rPr>
        <w:t>The coulter rail on the AEROSEM FDD</w:t>
      </w:r>
      <w:r>
        <w:rPr>
          <w:rFonts w:ascii="Arial" w:hAnsi="Arial"/>
          <w:bCs/>
        </w:rPr>
        <w:t xml:space="preserve"> is mounted on the power harrow using a locking system and only takes a few minutes to fit or remove. This system also allows for an optional hydraulic lifting system for the coulter rail to increase ground clearance.</w:t>
      </w:r>
    </w:p>
    <w:p w14:paraId="68F7D266" w14:textId="1D0FE350" w:rsidR="002F6381" w:rsidRDefault="00B62BBF" w:rsidP="00E510C4">
      <w:pPr>
        <w:spacing w:line="360" w:lineRule="auto"/>
        <w:jc w:val="both"/>
        <w:rPr>
          <w:rFonts w:ascii="Arial" w:hAnsi="Arial"/>
          <w:bCs/>
        </w:rPr>
      </w:pPr>
      <w:r>
        <w:rPr>
          <w:rFonts w:ascii="Arial" w:hAnsi="Arial"/>
          <w:bCs/>
        </w:rPr>
        <w:t xml:space="preserve">The compact, folding coulter rail with a short headstock puts the centre of gravity impressively close to the tractor. The distributor head is mounted on the coulter rail and features a patented system that ensures it is always kept in vertical position. The patented linkage system ensures the distributor head is vertical to deliver perfect lateral distribution. The proven DUALDISC double disc coulters are offset at 30 cm and ensure precision seed placement. Convenient operation, especially regarding the coulter rail, makes the whole system very user-friendly. Coulter pressure can be adjusted mechanically (hydraulic adjustment is available as an option) from a central point and seed placement depth is set conveniently from the side of the machine. </w:t>
      </w:r>
    </w:p>
    <w:p w14:paraId="563EB92C" w14:textId="68066020" w:rsidR="00E879C5" w:rsidRDefault="00E879C5" w:rsidP="00E510C4">
      <w:pPr>
        <w:spacing w:line="360" w:lineRule="auto"/>
        <w:jc w:val="both"/>
        <w:rPr>
          <w:rFonts w:ascii="Arial" w:hAnsi="Arial"/>
          <w:bCs/>
        </w:rPr>
      </w:pPr>
      <w:r>
        <w:rPr>
          <w:rFonts w:ascii="Arial" w:hAnsi="Arial"/>
          <w:bCs/>
        </w:rPr>
        <w:t>What is unique about this new system is that it can be removed from the power harrow extremely quickly. This saves time and allows the power harrow to be used on its own immediately.</w:t>
      </w:r>
    </w:p>
    <w:p w14:paraId="61CDF333" w14:textId="77777777" w:rsidR="00E879C5" w:rsidRPr="00075AB2" w:rsidRDefault="00E879C5" w:rsidP="00E510C4">
      <w:pPr>
        <w:spacing w:line="360" w:lineRule="auto"/>
        <w:jc w:val="both"/>
        <w:rPr>
          <w:rFonts w:ascii="Arial" w:hAnsi="Arial"/>
          <w:bCs/>
          <w:lang w:val="en-US"/>
        </w:rPr>
      </w:pPr>
    </w:p>
    <w:p w14:paraId="061646A1" w14:textId="71F93701" w:rsidR="004B397D" w:rsidRDefault="004B397D" w:rsidP="00E510C4">
      <w:pPr>
        <w:spacing w:line="360" w:lineRule="auto"/>
        <w:jc w:val="both"/>
        <w:rPr>
          <w:rFonts w:ascii="Arial" w:hAnsi="Arial"/>
          <w:bCs/>
        </w:rPr>
      </w:pPr>
      <w:r>
        <w:rPr>
          <w:rFonts w:ascii="Arial" w:hAnsi="Arial"/>
          <w:bCs/>
        </w:rPr>
        <w:t>Seed distribution is controlled using the distributor head, which can be provided with individually controllable outlets (IDS) as an option. Using the fully-equipped version, the driver can easily adjust the tramline widths and tyre widths directly at the control terminal to set up a perfect tramline system.</w:t>
      </w:r>
    </w:p>
    <w:p w14:paraId="078257A9" w14:textId="77777777" w:rsidR="006C6742" w:rsidRPr="00075AB2" w:rsidRDefault="006C6742" w:rsidP="006C6742">
      <w:pPr>
        <w:spacing w:line="360" w:lineRule="auto"/>
        <w:jc w:val="both"/>
        <w:rPr>
          <w:rFonts w:ascii="Arial" w:hAnsi="Arial"/>
          <w:lang w:val="en-US"/>
        </w:rPr>
      </w:pPr>
    </w:p>
    <w:p w14:paraId="282271FC" w14:textId="34BB10DA" w:rsidR="006C6742" w:rsidRPr="006C6742" w:rsidRDefault="006C6742" w:rsidP="006C6742">
      <w:pPr>
        <w:spacing w:line="360" w:lineRule="auto"/>
        <w:jc w:val="both"/>
        <w:rPr>
          <w:rFonts w:ascii="Arial" w:hAnsi="Arial"/>
        </w:rPr>
      </w:pPr>
      <w:r>
        <w:rPr>
          <w:rFonts w:ascii="Arial" w:hAnsi="Arial"/>
        </w:rPr>
        <w:t xml:space="preserve">The new AEROSEM FDD offers convenience as well as pure precision and flexible applications, engineered especially for every arable farming professional. </w:t>
      </w:r>
    </w:p>
    <w:p w14:paraId="4B693DEB" w14:textId="1375EAAF" w:rsidR="006070F2" w:rsidRDefault="006070F2" w:rsidP="006070F2">
      <w:pPr>
        <w:pStyle w:val="Textkrper3"/>
        <w:rPr>
          <w:rFonts w:ascii="Arial" w:hAnsi="Arial" w:cs="Arial"/>
          <w:b/>
          <w:sz w:val="24"/>
          <w:szCs w:val="24"/>
        </w:rPr>
      </w:pPr>
    </w:p>
    <w:p w14:paraId="2DB8EB15" w14:textId="2A1F3E40" w:rsidR="006C6742" w:rsidRDefault="006C6742" w:rsidP="006070F2">
      <w:pPr>
        <w:pStyle w:val="Textkrper3"/>
        <w:rPr>
          <w:rFonts w:ascii="Arial" w:hAnsi="Arial" w:cs="Arial"/>
          <w:b/>
          <w:sz w:val="24"/>
          <w:szCs w:val="24"/>
        </w:rPr>
      </w:pPr>
    </w:p>
    <w:p w14:paraId="5BE1A2FE" w14:textId="6FDEBE2B" w:rsidR="006070F2" w:rsidRPr="008F1E41" w:rsidRDefault="006070F2" w:rsidP="006070F2">
      <w:pPr>
        <w:pStyle w:val="Textkrper3"/>
        <w:rPr>
          <w:rFonts w:ascii="Arial" w:hAnsi="Arial" w:cs="Arial"/>
          <w:b/>
          <w:sz w:val="24"/>
          <w:szCs w:val="24"/>
        </w:rPr>
      </w:pPr>
      <w:r>
        <w:rPr>
          <w:rFonts w:ascii="Arial" w:hAnsi="Arial"/>
          <w:b/>
          <w:sz w:val="24"/>
          <w:szCs w:val="24"/>
        </w:rPr>
        <w:lastRenderedPageBreak/>
        <w:t>Photo preview:</w:t>
      </w:r>
    </w:p>
    <w:p w14:paraId="76A720B6" w14:textId="77777777" w:rsidR="006D388A" w:rsidRDefault="006D388A" w:rsidP="006070F2">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070F2" w:rsidRPr="006621C7" w14:paraId="6C3D8B3B" w14:textId="77777777" w:rsidTr="00232B2B">
        <w:tc>
          <w:tcPr>
            <w:tcW w:w="4151" w:type="dxa"/>
          </w:tcPr>
          <w:p w14:paraId="235BCF35" w14:textId="77777777" w:rsidR="006070F2" w:rsidRDefault="006070F2" w:rsidP="00232B2B">
            <w:pPr>
              <w:pStyle w:val="Textkrper3"/>
              <w:jc w:val="center"/>
              <w:rPr>
                <w:noProof/>
              </w:rPr>
            </w:pPr>
          </w:p>
          <w:p w14:paraId="1428EC1D" w14:textId="26585610" w:rsidR="006070F2" w:rsidRDefault="00075AB2" w:rsidP="00232B2B">
            <w:pPr>
              <w:pStyle w:val="Textkrper3"/>
              <w:jc w:val="center"/>
            </w:pPr>
            <w:r w:rsidRPr="00A627F2">
              <w:rPr>
                <w:noProof/>
              </w:rPr>
              <w:drawing>
                <wp:inline distT="0" distB="0" distL="0" distR="0" wp14:anchorId="25EA7B41" wp14:editId="2F87457B">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00F6CF6F" w14:textId="77777777" w:rsidR="006070F2" w:rsidRDefault="006070F2" w:rsidP="00232B2B">
            <w:pPr>
              <w:pStyle w:val="Textkrper3"/>
              <w:jc w:val="center"/>
              <w:rPr>
                <w:noProof/>
              </w:rPr>
            </w:pPr>
          </w:p>
          <w:p w14:paraId="37B9C168" w14:textId="62443CE2" w:rsidR="006070F2" w:rsidRDefault="00E57859" w:rsidP="00232B2B">
            <w:pPr>
              <w:pStyle w:val="Textkrper3"/>
              <w:jc w:val="center"/>
              <w:rPr>
                <w:noProof/>
              </w:rPr>
            </w:pPr>
            <w:r>
              <w:rPr>
                <w:noProof/>
              </w:rPr>
              <w:drawing>
                <wp:inline distT="0" distB="0" distL="0" distR="0" wp14:anchorId="6EE08EF4" wp14:editId="37D91336">
                  <wp:extent cx="1148080" cy="7658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765810"/>
                          </a:xfrm>
                          <a:prstGeom prst="rect">
                            <a:avLst/>
                          </a:prstGeom>
                          <a:noFill/>
                          <a:ln>
                            <a:noFill/>
                          </a:ln>
                        </pic:spPr>
                      </pic:pic>
                    </a:graphicData>
                  </a:graphic>
                </wp:inline>
              </w:drawing>
            </w:r>
          </w:p>
        </w:tc>
      </w:tr>
      <w:tr w:rsidR="00075AB2" w:rsidRPr="00075AB2" w14:paraId="1E6F5BA5" w14:textId="77777777" w:rsidTr="00232B2B">
        <w:tc>
          <w:tcPr>
            <w:tcW w:w="4151" w:type="dxa"/>
          </w:tcPr>
          <w:p w14:paraId="71E3D0ED" w14:textId="77777777" w:rsidR="00075AB2" w:rsidRDefault="006070F2" w:rsidP="006D388A">
            <w:pPr>
              <w:pStyle w:val="Textkrper3"/>
              <w:spacing w:after="0"/>
              <w:jc w:val="center"/>
              <w:rPr>
                <w:rFonts w:ascii="Arial" w:hAnsi="Arial"/>
                <w:sz w:val="22"/>
                <w:szCs w:val="22"/>
              </w:rPr>
            </w:pPr>
            <w:r w:rsidRPr="00075AB2">
              <w:rPr>
                <w:rFonts w:ascii="Arial" w:hAnsi="Arial"/>
                <w:sz w:val="22"/>
                <w:szCs w:val="22"/>
              </w:rPr>
              <w:t xml:space="preserve">The new AEROSEM front hopper </w:t>
            </w:r>
          </w:p>
          <w:p w14:paraId="101353DE" w14:textId="3E41804D" w:rsidR="006070F2" w:rsidRPr="00075AB2" w:rsidRDefault="006070F2" w:rsidP="006D388A">
            <w:pPr>
              <w:pStyle w:val="Textkrper3"/>
              <w:spacing w:after="0"/>
              <w:jc w:val="center"/>
              <w:rPr>
                <w:rFonts w:ascii="Arial" w:hAnsi="Arial" w:cs="Arial"/>
                <w:sz w:val="22"/>
                <w:szCs w:val="22"/>
              </w:rPr>
            </w:pPr>
            <w:r w:rsidRPr="00075AB2">
              <w:rPr>
                <w:rFonts w:ascii="Arial" w:hAnsi="Arial"/>
                <w:sz w:val="22"/>
                <w:szCs w:val="22"/>
              </w:rPr>
              <w:t>seed drill</w:t>
            </w:r>
          </w:p>
        </w:tc>
        <w:tc>
          <w:tcPr>
            <w:tcW w:w="4152" w:type="dxa"/>
          </w:tcPr>
          <w:p w14:paraId="0A368FD8" w14:textId="77777777" w:rsidR="006D388A" w:rsidRPr="00075AB2" w:rsidRDefault="006C6742" w:rsidP="006D388A">
            <w:pPr>
              <w:pStyle w:val="Textkrper3"/>
              <w:spacing w:after="0"/>
              <w:jc w:val="center"/>
              <w:rPr>
                <w:rFonts w:ascii="Arial" w:hAnsi="Arial" w:cs="Arial"/>
                <w:sz w:val="22"/>
                <w:szCs w:val="22"/>
              </w:rPr>
            </w:pPr>
            <w:r w:rsidRPr="00075AB2">
              <w:rPr>
                <w:rFonts w:ascii="Arial" w:hAnsi="Arial"/>
                <w:sz w:val="22"/>
                <w:szCs w:val="22"/>
              </w:rPr>
              <w:t xml:space="preserve">AEROSEM FDD </w:t>
            </w:r>
          </w:p>
          <w:p w14:paraId="508521D2" w14:textId="26E0695B" w:rsidR="006070F2" w:rsidRPr="00075AB2" w:rsidRDefault="006C6742" w:rsidP="006D388A">
            <w:pPr>
              <w:pStyle w:val="Textkrper3"/>
              <w:spacing w:after="0"/>
              <w:jc w:val="center"/>
              <w:rPr>
                <w:rFonts w:ascii="Arial" w:hAnsi="Arial" w:cs="Arial"/>
                <w:sz w:val="22"/>
                <w:szCs w:val="22"/>
              </w:rPr>
            </w:pPr>
            <w:r w:rsidRPr="00075AB2">
              <w:rPr>
                <w:rFonts w:ascii="Arial" w:hAnsi="Arial"/>
                <w:sz w:val="22"/>
                <w:szCs w:val="22"/>
              </w:rPr>
              <w:t>for even more convenience</w:t>
            </w:r>
          </w:p>
        </w:tc>
      </w:tr>
      <w:tr w:rsidR="006070F2" w:rsidRPr="006D388A" w14:paraId="4F26E11B" w14:textId="77777777" w:rsidTr="00232B2B">
        <w:tc>
          <w:tcPr>
            <w:tcW w:w="4151" w:type="dxa"/>
          </w:tcPr>
          <w:p w14:paraId="311B8110" w14:textId="5F6264DC" w:rsidR="006070F2" w:rsidRPr="0030142C" w:rsidRDefault="00376B5C" w:rsidP="00232B2B">
            <w:pPr>
              <w:pStyle w:val="Textkrper3"/>
              <w:jc w:val="center"/>
              <w:rPr>
                <w:rFonts w:ascii="Arial" w:hAnsi="Arial" w:cs="Arial"/>
                <w:color w:val="FF00FF"/>
                <w:sz w:val="20"/>
                <w:szCs w:val="20"/>
              </w:rPr>
            </w:pPr>
            <w:hyperlink r:id="rId10" w:history="1">
              <w:r w:rsidR="00075AB2" w:rsidRPr="00A627F2">
                <w:rPr>
                  <w:rFonts w:ascii="Arial" w:hAnsi="Arial" w:cs="Arial"/>
                  <w:color w:val="0000FF"/>
                  <w:sz w:val="20"/>
                  <w:szCs w:val="20"/>
                  <w:u w:val="single"/>
                </w:rPr>
                <w:t>https://www.poettinger.at/de_at/Newsroom/Pressebild/4565</w:t>
              </w:r>
            </w:hyperlink>
          </w:p>
        </w:tc>
        <w:tc>
          <w:tcPr>
            <w:tcW w:w="4152" w:type="dxa"/>
          </w:tcPr>
          <w:p w14:paraId="07331E87" w14:textId="2DF54DC3" w:rsidR="006070F2" w:rsidRPr="0030142C" w:rsidRDefault="00E57859" w:rsidP="00232B2B">
            <w:pPr>
              <w:pStyle w:val="Textkrper3"/>
              <w:jc w:val="center"/>
              <w:rPr>
                <w:rFonts w:ascii="Arial" w:hAnsi="Arial" w:cs="Arial"/>
                <w:color w:val="FF00FF"/>
                <w:sz w:val="20"/>
                <w:szCs w:val="20"/>
              </w:rPr>
            </w:pPr>
            <w:hyperlink r:id="rId11" w:history="1">
              <w:r w:rsidRPr="009265F6">
                <w:rPr>
                  <w:rStyle w:val="Hyperlink"/>
                  <w:rFonts w:ascii="Arial" w:hAnsi="Arial" w:cs="Arial"/>
                  <w:sz w:val="20"/>
                  <w:szCs w:val="20"/>
                </w:rPr>
                <w:t>https://www.poettinger.at/de_at/Newsroom/Pressebild/4604</w:t>
              </w:r>
            </w:hyperlink>
          </w:p>
        </w:tc>
      </w:tr>
    </w:tbl>
    <w:p w14:paraId="2196AE44" w14:textId="77777777" w:rsidR="006070F2" w:rsidRPr="006621C7" w:rsidRDefault="006070F2" w:rsidP="006070F2">
      <w:pPr>
        <w:pStyle w:val="Textkrper3"/>
      </w:pPr>
    </w:p>
    <w:p w14:paraId="2CA817EF" w14:textId="77777777" w:rsidR="006070F2" w:rsidRPr="00075AB2" w:rsidRDefault="006070F2" w:rsidP="006070F2">
      <w:pPr>
        <w:widowControl w:val="0"/>
        <w:autoSpaceDE w:val="0"/>
        <w:autoSpaceDN w:val="0"/>
        <w:adjustRightInd w:val="0"/>
        <w:spacing w:line="360" w:lineRule="auto"/>
        <w:jc w:val="both"/>
        <w:rPr>
          <w:rFonts w:ascii="Arial" w:hAnsi="Arial" w:cs="Arial"/>
          <w:snapToGrid w:val="0"/>
          <w:color w:val="000000"/>
          <w:lang w:val="en-US" w:eastAsia="de-DE"/>
        </w:rPr>
      </w:pPr>
    </w:p>
    <w:p w14:paraId="28FA2D19" w14:textId="47AAEC43" w:rsidR="00A10D72" w:rsidRDefault="006070F2" w:rsidP="006070F2">
      <w:pPr>
        <w:spacing w:line="360" w:lineRule="auto"/>
        <w:rPr>
          <w:rFonts w:ascii="Arial" w:hAnsi="Arial" w:cs="Arial"/>
          <w:b/>
          <w:sz w:val="18"/>
          <w:szCs w:val="18"/>
        </w:rPr>
      </w:pPr>
      <w:r>
        <w:rPr>
          <w:rFonts w:ascii="Arial" w:hAnsi="Arial"/>
          <w:snapToGrid w:val="0"/>
          <w:color w:val="000000"/>
        </w:rPr>
        <w:t>More printer-optimised photos:</w:t>
      </w:r>
      <w:r>
        <w:t xml:space="preserve"> </w:t>
      </w:r>
      <w:hyperlink r:id="rId12" w:history="1">
        <w:r>
          <w:rPr>
            <w:rStyle w:val="Hyperlink"/>
            <w:rFonts w:ascii="Arial" w:hAnsi="Arial"/>
            <w:snapToGrid w:val="0"/>
          </w:rPr>
          <w:t>http://www.poettinger.at/presse</w:t>
        </w:r>
      </w:hyperlink>
    </w:p>
    <w:sectPr w:rsidR="00A10D72"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CEFB8" w14:textId="77777777" w:rsidR="00321D04" w:rsidRDefault="00321D04" w:rsidP="00305DE3">
      <w:r>
        <w:separator/>
      </w:r>
    </w:p>
  </w:endnote>
  <w:endnote w:type="continuationSeparator" w:id="0">
    <w:p w14:paraId="1C4ADB83" w14:textId="77777777" w:rsidR="00321D04" w:rsidRDefault="00321D04"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82648" w14:textId="77777777" w:rsidR="005E583E" w:rsidRDefault="005E583E" w:rsidP="000072D4">
    <w:pPr>
      <w:rPr>
        <w:rFonts w:ascii="Arial" w:hAnsi="Arial" w:cs="Arial"/>
        <w:b/>
        <w:sz w:val="18"/>
        <w:szCs w:val="18"/>
        <w:lang w:val="de-DE"/>
      </w:rPr>
    </w:pPr>
  </w:p>
  <w:p w14:paraId="0A3CDADB" w14:textId="11625C58" w:rsidR="000072D4" w:rsidRPr="00E57859" w:rsidRDefault="000072D4" w:rsidP="000072D4">
    <w:pPr>
      <w:rPr>
        <w:rFonts w:ascii="Arial" w:hAnsi="Arial" w:cs="Arial"/>
        <w:b/>
        <w:sz w:val="18"/>
        <w:szCs w:val="18"/>
        <w:lang w:val="de-DE"/>
      </w:rPr>
    </w:pPr>
    <w:r w:rsidRPr="00E57859">
      <w:rPr>
        <w:rFonts w:ascii="Arial" w:hAnsi="Arial"/>
        <w:b/>
        <w:sz w:val="18"/>
        <w:szCs w:val="18"/>
        <w:lang w:val="de-DE"/>
      </w:rPr>
      <w:t xml:space="preserve">PÖTTINGER Landtechnik GmbH - Corporate </w:t>
    </w:r>
    <w:r w:rsidR="00075AB2" w:rsidRPr="00E57859">
      <w:rPr>
        <w:rFonts w:ascii="Arial" w:hAnsi="Arial"/>
        <w:b/>
        <w:sz w:val="18"/>
        <w:szCs w:val="18"/>
        <w:lang w:val="de-DE"/>
      </w:rPr>
      <w:t>C</w:t>
    </w:r>
    <w:r w:rsidRPr="00E57859">
      <w:rPr>
        <w:rFonts w:ascii="Arial" w:hAnsi="Arial"/>
        <w:b/>
        <w:sz w:val="18"/>
        <w:szCs w:val="18"/>
        <w:lang w:val="de-DE"/>
      </w:rPr>
      <w:t>ommunication</w:t>
    </w:r>
  </w:p>
  <w:p w14:paraId="5BA4B66F" w14:textId="77777777" w:rsidR="000072D4" w:rsidRPr="00075AB2" w:rsidRDefault="000072D4" w:rsidP="000072D4">
    <w:pPr>
      <w:rPr>
        <w:rFonts w:ascii="Arial" w:hAnsi="Arial" w:cs="Arial"/>
        <w:sz w:val="18"/>
        <w:szCs w:val="18"/>
        <w:lang w:val="de-DE"/>
      </w:rPr>
    </w:pPr>
    <w:r w:rsidRPr="00075AB2">
      <w:rPr>
        <w:rFonts w:ascii="Arial" w:hAnsi="Arial"/>
        <w:sz w:val="18"/>
        <w:szCs w:val="18"/>
        <w:lang w:val="de-DE"/>
      </w:rPr>
      <w:t>Inge Steibl, Industriegelände 1, A-4710 Grieskirchen</w:t>
    </w:r>
  </w:p>
  <w:p w14:paraId="58F7A6FA" w14:textId="1372C34D" w:rsidR="000072D4" w:rsidRPr="00075AB2" w:rsidRDefault="000072D4" w:rsidP="006C6742">
    <w:pPr>
      <w:pStyle w:val="Fuzeile"/>
      <w:rPr>
        <w:rFonts w:ascii="Arial" w:hAnsi="Arial" w:cs="Arial"/>
        <w:sz w:val="18"/>
        <w:szCs w:val="18"/>
        <w:lang w:val="de-DE"/>
      </w:rPr>
    </w:pPr>
    <w:r w:rsidRPr="00075AB2">
      <w:rPr>
        <w:rFonts w:ascii="Arial" w:hAnsi="Arial"/>
        <w:sz w:val="18"/>
        <w:szCs w:val="18"/>
        <w:lang w:val="de-DE"/>
      </w:rPr>
      <w:t xml:space="preserve">Phone: +43 7248 600-2415, Email: </w:t>
    </w:r>
    <w:hyperlink r:id="rId1" w:history="1">
      <w:r w:rsidRPr="00075AB2">
        <w:rPr>
          <w:rFonts w:ascii="Arial" w:hAnsi="Arial"/>
          <w:sz w:val="18"/>
          <w:szCs w:val="18"/>
          <w:lang w:val="de-DE"/>
        </w:rPr>
        <w:t>inge.steibl@poettinger.at</w:t>
      </w:r>
    </w:hyperlink>
    <w:r w:rsidRPr="00075AB2">
      <w:rPr>
        <w:rFonts w:ascii="Arial" w:hAnsi="Arial"/>
        <w:sz w:val="18"/>
        <w:szCs w:val="18"/>
        <w:lang w:val="de-DE"/>
      </w:rPr>
      <w:t xml:space="preserve">, </w:t>
    </w:r>
    <w:hyperlink r:id="rId2" w:history="1">
      <w:r w:rsidRPr="00075AB2">
        <w:rPr>
          <w:rFonts w:ascii="Arial" w:hAnsi="Arial"/>
          <w:sz w:val="18"/>
          <w:szCs w:val="18"/>
          <w:lang w:val="de-DE"/>
        </w:rPr>
        <w:t>www.poettinger.at</w:t>
      </w:r>
    </w:hyperlink>
    <w:r w:rsidRPr="00075AB2">
      <w:rPr>
        <w:rFonts w:ascii="Arial" w:hAnsi="Arial"/>
        <w:sz w:val="18"/>
        <w:szCs w:val="18"/>
        <w:lang w:val="de-DE"/>
      </w:rPr>
      <w:tab/>
    </w:r>
    <w:r w:rsidRPr="00075AB2">
      <w:rPr>
        <w:rFonts w:ascii="Arial" w:hAnsi="Arial"/>
        <w:sz w:val="18"/>
        <w:szCs w:val="18"/>
        <w:lang w:val="de-DE"/>
      </w:rPr>
      <w:tab/>
    </w:r>
    <w:r w:rsidRPr="002B6977">
      <w:rPr>
        <w:rStyle w:val="Seitenzahl"/>
        <w:rFonts w:ascii="Arial" w:hAnsi="Arial" w:cs="Arial"/>
        <w:sz w:val="18"/>
        <w:szCs w:val="18"/>
      </w:rPr>
      <w:fldChar w:fldCharType="begin"/>
    </w:r>
    <w:r w:rsidRPr="00075AB2">
      <w:rPr>
        <w:rStyle w:val="Seitenzahl"/>
        <w:rFonts w:ascii="Arial" w:hAnsi="Arial" w:cs="Arial"/>
        <w:sz w:val="18"/>
        <w:szCs w:val="18"/>
        <w:lang w:val="de-DE"/>
      </w:rPr>
      <w:instrText xml:space="preserve"> PAGE </w:instrText>
    </w:r>
    <w:r w:rsidRPr="002B6977">
      <w:rPr>
        <w:rStyle w:val="Seitenzahl"/>
        <w:rFonts w:ascii="Arial" w:hAnsi="Arial" w:cs="Arial"/>
        <w:sz w:val="18"/>
        <w:szCs w:val="18"/>
      </w:rPr>
      <w:fldChar w:fldCharType="separate"/>
    </w:r>
    <w:r w:rsidRPr="00075AB2">
      <w:rPr>
        <w:rStyle w:val="Seitenzahl"/>
        <w:rFonts w:ascii="Arial" w:hAnsi="Arial" w:cs="Arial"/>
        <w:sz w:val="18"/>
        <w:szCs w:val="18"/>
        <w:lang w:val="de-DE"/>
      </w:rPr>
      <w:t>1</w:t>
    </w:r>
    <w:r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9581B" w14:textId="77777777" w:rsidR="00321D04" w:rsidRDefault="00321D04" w:rsidP="00305DE3">
      <w:r>
        <w:separator/>
      </w:r>
    </w:p>
  </w:footnote>
  <w:footnote w:type="continuationSeparator" w:id="0">
    <w:p w14:paraId="023E723E" w14:textId="77777777" w:rsidR="00321D04" w:rsidRDefault="00321D04"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F8B0D" w14:textId="77777777" w:rsidR="00321D04" w:rsidRDefault="00321D04" w:rsidP="00164A93">
    <w:pPr>
      <w:pStyle w:val="Kopfzeile"/>
      <w:rPr>
        <w:rFonts w:ascii="Arial" w:hAnsi="Arial" w:cs="Arial"/>
      </w:rPr>
    </w:pPr>
  </w:p>
  <w:p w14:paraId="11C64293" w14:textId="77777777" w:rsidR="00321D04" w:rsidRDefault="00321D04" w:rsidP="00164A93">
    <w:pPr>
      <w:pStyle w:val="Kopfzeile"/>
      <w:rPr>
        <w:rFonts w:ascii="Arial" w:hAnsi="Arial" w:cs="Arial"/>
      </w:rPr>
    </w:pPr>
  </w:p>
  <w:p w14:paraId="7DF4B480" w14:textId="77777777" w:rsidR="00321D04" w:rsidRPr="00164A93" w:rsidRDefault="00321D04" w:rsidP="00164A93">
    <w:pPr>
      <w:pStyle w:val="Kopfzeile"/>
      <w:rPr>
        <w:rFonts w:ascii="Arial" w:hAnsi="Arial" w:cs="Arial"/>
        <w:sz w:val="28"/>
        <w:szCs w:val="28"/>
      </w:rPr>
    </w:pPr>
    <w:r>
      <w:rPr>
        <w:rFonts w:ascii="Arial" w:hAnsi="Arial"/>
        <w:b/>
      </w:rPr>
      <w:t>Press release</w:t>
    </w:r>
    <w:r>
      <w:rPr>
        <w:rFonts w:ascii="Arial" w:hAnsi="Arial"/>
        <w:sz w:val="28"/>
        <w:szCs w:val="28"/>
      </w:rPr>
      <w:t xml:space="preserve">                            </w:t>
    </w:r>
    <w:r>
      <w:rPr>
        <w:noProof/>
      </w:rPr>
      <w:drawing>
        <wp:inline distT="0" distB="0" distL="0" distR="0" wp14:anchorId="400BA118" wp14:editId="192FED2A">
          <wp:extent cx="2428875" cy="238125"/>
          <wp:effectExtent l="19050" t="0" r="9525"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428875" cy="238125"/>
                  </a:xfrm>
                  <a:prstGeom prst="rect">
                    <a:avLst/>
                  </a:prstGeom>
                  <a:noFill/>
                  <a:ln w="9525">
                    <a:noFill/>
                    <a:miter lim="800000"/>
                    <a:headEnd/>
                    <a:tailEnd/>
                  </a:ln>
                </pic:spPr>
              </pic:pic>
            </a:graphicData>
          </a:graphic>
        </wp:inline>
      </w:drawing>
    </w:r>
  </w:p>
  <w:p w14:paraId="4600C06C" w14:textId="77777777" w:rsidR="005E583E" w:rsidRDefault="005E583E" w:rsidP="00164A93">
    <w:pPr>
      <w:pStyle w:val="Kopfzeile"/>
      <w:tabs>
        <w:tab w:val="clear" w:pos="9072"/>
        <w:tab w:val="left" w:pos="5040"/>
        <w:tab w:val="left" w:pos="5760"/>
      </w:tabs>
    </w:pPr>
  </w:p>
  <w:p w14:paraId="2FBD8E0F" w14:textId="2CA4B6AC" w:rsidR="00321D04" w:rsidRDefault="00321D04" w:rsidP="00164A93">
    <w:pPr>
      <w:pStyle w:val="Kopfzeile"/>
      <w:tabs>
        <w:tab w:val="clear" w:pos="9072"/>
        <w:tab w:val="left" w:pos="5040"/>
        <w:tab w:val="left" w:pos="5760"/>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237A3"/>
    <w:rsid w:val="0004208A"/>
    <w:rsid w:val="00075AB2"/>
    <w:rsid w:val="00096D82"/>
    <w:rsid w:val="000A117E"/>
    <w:rsid w:val="000A668E"/>
    <w:rsid w:val="000F5005"/>
    <w:rsid w:val="001212C1"/>
    <w:rsid w:val="00154644"/>
    <w:rsid w:val="00164A93"/>
    <w:rsid w:val="00197B62"/>
    <w:rsid w:val="00220839"/>
    <w:rsid w:val="00264C1D"/>
    <w:rsid w:val="0027298A"/>
    <w:rsid w:val="00290C79"/>
    <w:rsid w:val="002974C0"/>
    <w:rsid w:val="002A6608"/>
    <w:rsid w:val="002C16B6"/>
    <w:rsid w:val="002C475C"/>
    <w:rsid w:val="002D02AC"/>
    <w:rsid w:val="002E485F"/>
    <w:rsid w:val="002E71CF"/>
    <w:rsid w:val="002F6381"/>
    <w:rsid w:val="00305DE3"/>
    <w:rsid w:val="00316180"/>
    <w:rsid w:val="00321523"/>
    <w:rsid w:val="00321D04"/>
    <w:rsid w:val="003225B2"/>
    <w:rsid w:val="00364E66"/>
    <w:rsid w:val="00371105"/>
    <w:rsid w:val="00376B5C"/>
    <w:rsid w:val="00385339"/>
    <w:rsid w:val="003E603B"/>
    <w:rsid w:val="00420E26"/>
    <w:rsid w:val="004235C5"/>
    <w:rsid w:val="00437D4B"/>
    <w:rsid w:val="00456B03"/>
    <w:rsid w:val="004669F8"/>
    <w:rsid w:val="004866B6"/>
    <w:rsid w:val="004903DD"/>
    <w:rsid w:val="004B0AE8"/>
    <w:rsid w:val="004B397D"/>
    <w:rsid w:val="004B63D1"/>
    <w:rsid w:val="004D405B"/>
    <w:rsid w:val="004D4E27"/>
    <w:rsid w:val="004D58B8"/>
    <w:rsid w:val="00516783"/>
    <w:rsid w:val="00523E61"/>
    <w:rsid w:val="00537C30"/>
    <w:rsid w:val="00546C31"/>
    <w:rsid w:val="0055684C"/>
    <w:rsid w:val="00580261"/>
    <w:rsid w:val="00586BB5"/>
    <w:rsid w:val="005E583E"/>
    <w:rsid w:val="005F6501"/>
    <w:rsid w:val="006070F2"/>
    <w:rsid w:val="00620C04"/>
    <w:rsid w:val="006529B2"/>
    <w:rsid w:val="00676E15"/>
    <w:rsid w:val="00693EC5"/>
    <w:rsid w:val="006C6742"/>
    <w:rsid w:val="006D26D5"/>
    <w:rsid w:val="006D388A"/>
    <w:rsid w:val="006D6056"/>
    <w:rsid w:val="006E48E1"/>
    <w:rsid w:val="00700516"/>
    <w:rsid w:val="007223E2"/>
    <w:rsid w:val="00745154"/>
    <w:rsid w:val="00746691"/>
    <w:rsid w:val="00757896"/>
    <w:rsid w:val="007608A1"/>
    <w:rsid w:val="00767BB1"/>
    <w:rsid w:val="0077111A"/>
    <w:rsid w:val="00774C2F"/>
    <w:rsid w:val="00787CD1"/>
    <w:rsid w:val="00790394"/>
    <w:rsid w:val="007B7B85"/>
    <w:rsid w:val="007D08A4"/>
    <w:rsid w:val="007F1626"/>
    <w:rsid w:val="008211D5"/>
    <w:rsid w:val="0085104F"/>
    <w:rsid w:val="00877BF9"/>
    <w:rsid w:val="008B4166"/>
    <w:rsid w:val="008D66F5"/>
    <w:rsid w:val="008E2CC1"/>
    <w:rsid w:val="008F25AE"/>
    <w:rsid w:val="008F2753"/>
    <w:rsid w:val="00902F84"/>
    <w:rsid w:val="00907CA1"/>
    <w:rsid w:val="00921E4F"/>
    <w:rsid w:val="00950F30"/>
    <w:rsid w:val="009615C8"/>
    <w:rsid w:val="00967928"/>
    <w:rsid w:val="0098260E"/>
    <w:rsid w:val="009F58E4"/>
    <w:rsid w:val="00A02FB2"/>
    <w:rsid w:val="00A10D72"/>
    <w:rsid w:val="00A17CC2"/>
    <w:rsid w:val="00AB0934"/>
    <w:rsid w:val="00AB4167"/>
    <w:rsid w:val="00AB70FA"/>
    <w:rsid w:val="00B13834"/>
    <w:rsid w:val="00B217FF"/>
    <w:rsid w:val="00B46970"/>
    <w:rsid w:val="00B62BBF"/>
    <w:rsid w:val="00BA58D4"/>
    <w:rsid w:val="00BC1DAA"/>
    <w:rsid w:val="00BD4D57"/>
    <w:rsid w:val="00BE725A"/>
    <w:rsid w:val="00BF7498"/>
    <w:rsid w:val="00C81E42"/>
    <w:rsid w:val="00C86DB6"/>
    <w:rsid w:val="00CA199E"/>
    <w:rsid w:val="00CF042C"/>
    <w:rsid w:val="00CF19B0"/>
    <w:rsid w:val="00CF75C6"/>
    <w:rsid w:val="00D01E89"/>
    <w:rsid w:val="00D152A5"/>
    <w:rsid w:val="00D26B6A"/>
    <w:rsid w:val="00D4767F"/>
    <w:rsid w:val="00D708FF"/>
    <w:rsid w:val="00D722A4"/>
    <w:rsid w:val="00DA4CBC"/>
    <w:rsid w:val="00DC37C9"/>
    <w:rsid w:val="00E15C1B"/>
    <w:rsid w:val="00E510C4"/>
    <w:rsid w:val="00E54FB4"/>
    <w:rsid w:val="00E57859"/>
    <w:rsid w:val="00E76C27"/>
    <w:rsid w:val="00E879C5"/>
    <w:rsid w:val="00EB57CC"/>
    <w:rsid w:val="00ED2B8F"/>
    <w:rsid w:val="00ED7A66"/>
    <w:rsid w:val="00F538B9"/>
    <w:rsid w:val="00FA1F6B"/>
    <w:rsid w:val="00FB311F"/>
    <w:rsid w:val="00FC7D9E"/>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E37FAA6"/>
  <w15:docId w15:val="{E00F6263-1F11-4053-8E0D-D397C33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character" w:styleId="NichtaufgelsteErwhnung">
    <w:name w:val="Unresolved Mention"/>
    <w:basedOn w:val="Absatz-Standardschriftart"/>
    <w:uiPriority w:val="99"/>
    <w:semiHidden/>
    <w:unhideWhenUsed/>
    <w:rsid w:val="00E57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6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56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89BA8-7E12-4E60-8EC3-9E3E0612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8FE295B4.dotm</Template>
  <TotalTime>0</TotalTime>
  <Pages>3</Pages>
  <Words>562</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AEROSEM Kurzversion</vt:lpstr>
    </vt:vector>
  </TitlesOfParts>
  <Company>PÖTTINGER Landtechnik GmbH</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AEROSEM Kurzversion</dc:title>
  <dc:subject>PÖTTINGER Landtechnik GmbH</dc:subject>
  <dc:creator>steiing</dc:creator>
  <cp:lastModifiedBy>Steibl Inge</cp:lastModifiedBy>
  <cp:revision>2</cp:revision>
  <cp:lastPrinted>2017-04-13T14:08:00Z</cp:lastPrinted>
  <dcterms:created xsi:type="dcterms:W3CDTF">2020-10-15T13:56:00Z</dcterms:created>
  <dcterms:modified xsi:type="dcterms:W3CDTF">2020-10-15T13:56:00Z</dcterms:modified>
</cp:coreProperties>
</file>