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7B645" w14:textId="08FFB564" w:rsidR="00A341BA" w:rsidRPr="00C908BA" w:rsidRDefault="00A341BA" w:rsidP="00A340C3">
      <w:pPr>
        <w:spacing w:line="360" w:lineRule="auto"/>
        <w:jc w:val="both"/>
        <w:rPr>
          <w:rFonts w:cs="Arial"/>
          <w:bCs/>
          <w:iCs/>
          <w:sz w:val="40"/>
          <w:szCs w:val="40"/>
          <w:lang w:val="de-DE"/>
        </w:rPr>
      </w:pPr>
      <w:r w:rsidRPr="00C908BA">
        <w:rPr>
          <w:rFonts w:cs="Arial"/>
          <w:bCs/>
          <w:iCs/>
          <w:sz w:val="40"/>
          <w:szCs w:val="40"/>
          <w:lang w:val="de-DE"/>
        </w:rPr>
        <w:t xml:space="preserve">Agrarfuchs 2020 in Silber für </w:t>
      </w:r>
      <w:r w:rsidR="00B56001" w:rsidRPr="00C908BA">
        <w:rPr>
          <w:rFonts w:cs="Arial"/>
          <w:bCs/>
          <w:iCs/>
          <w:sz w:val="40"/>
          <w:szCs w:val="40"/>
          <w:lang w:val="de-DE"/>
        </w:rPr>
        <w:t>FLOWTAST</w:t>
      </w:r>
    </w:p>
    <w:p w14:paraId="1C07E2CE" w14:textId="77777777" w:rsidR="00A341BA" w:rsidRDefault="00A341BA" w:rsidP="00A340C3">
      <w:pPr>
        <w:spacing w:line="360" w:lineRule="auto"/>
        <w:jc w:val="both"/>
        <w:rPr>
          <w:rFonts w:cs="Arial"/>
          <w:bCs/>
          <w:iCs/>
          <w:sz w:val="32"/>
          <w:szCs w:val="32"/>
          <w:lang w:val="de-DE"/>
        </w:rPr>
      </w:pPr>
      <w:r>
        <w:rPr>
          <w:rFonts w:cs="Arial"/>
          <w:bCs/>
          <w:iCs/>
          <w:sz w:val="32"/>
          <w:szCs w:val="32"/>
          <w:lang w:val="de-DE"/>
        </w:rPr>
        <w:t>Pöttinger erhält Auszeichnung für Gleitkufe</w:t>
      </w:r>
    </w:p>
    <w:p w14:paraId="3958E739" w14:textId="637CF786" w:rsidR="00A92099" w:rsidRPr="0013612A" w:rsidRDefault="00A92099" w:rsidP="00A92099">
      <w:pPr>
        <w:spacing w:line="360" w:lineRule="auto"/>
        <w:rPr>
          <w:rFonts w:cs="Arial"/>
          <w:sz w:val="24"/>
          <w:lang w:val="de-DE"/>
        </w:rPr>
      </w:pPr>
    </w:p>
    <w:p w14:paraId="19331841" w14:textId="69E81848" w:rsidR="00A341BA" w:rsidRPr="00393EE2" w:rsidRDefault="00A341BA" w:rsidP="00332295">
      <w:pPr>
        <w:spacing w:line="360" w:lineRule="auto"/>
        <w:jc w:val="both"/>
        <w:rPr>
          <w:rFonts w:cs="Arial"/>
          <w:sz w:val="24"/>
          <w:lang w:val="de-DE"/>
        </w:rPr>
      </w:pPr>
      <w:r>
        <w:rPr>
          <w:rFonts w:cs="Arial"/>
          <w:sz w:val="24"/>
          <w:lang w:val="de-DE"/>
        </w:rPr>
        <w:t xml:space="preserve">Der Landmaschinenhersteller Pöttinger </w:t>
      </w:r>
      <w:r w:rsidR="00BE64AD">
        <w:rPr>
          <w:rFonts w:cs="Arial"/>
          <w:sz w:val="24"/>
          <w:lang w:val="de-DE"/>
        </w:rPr>
        <w:t xml:space="preserve">stellt seine Innovationen auch in einem Jahr mit Messe-Pause gekonnt ins Rampenlicht. </w:t>
      </w:r>
      <w:r>
        <w:rPr>
          <w:rFonts w:cs="Arial"/>
          <w:sz w:val="24"/>
          <w:lang w:val="de-DE"/>
        </w:rPr>
        <w:t>Eine</w:t>
      </w:r>
      <w:r w:rsidR="00BE64AD">
        <w:rPr>
          <w:rFonts w:cs="Arial"/>
          <w:sz w:val="24"/>
          <w:lang w:val="de-DE"/>
        </w:rPr>
        <w:t xml:space="preserve"> Neuheit au</w:t>
      </w:r>
      <w:r>
        <w:rPr>
          <w:rFonts w:cs="Arial"/>
          <w:sz w:val="24"/>
          <w:lang w:val="de-DE"/>
        </w:rPr>
        <w:t>s der Grünlandbewirtschaftung wurde mit einem Innovationspreis ausgezeichnet</w:t>
      </w:r>
      <w:r w:rsidR="00BE64AD">
        <w:rPr>
          <w:rFonts w:cs="Arial"/>
          <w:sz w:val="24"/>
          <w:lang w:val="de-DE"/>
        </w:rPr>
        <w:t>:</w:t>
      </w:r>
      <w:r>
        <w:rPr>
          <w:rFonts w:cs="Arial"/>
          <w:sz w:val="24"/>
          <w:lang w:val="de-DE"/>
        </w:rPr>
        <w:t xml:space="preserve"> Die </w:t>
      </w:r>
      <w:proofErr w:type="spellStart"/>
      <w:r w:rsidR="00C908BA">
        <w:rPr>
          <w:rFonts w:cs="Arial"/>
          <w:sz w:val="24"/>
          <w:lang w:val="de-DE"/>
        </w:rPr>
        <w:t>Agraria</w:t>
      </w:r>
      <w:proofErr w:type="spellEnd"/>
      <w:r w:rsidR="00C908BA">
        <w:rPr>
          <w:rFonts w:cs="Arial"/>
          <w:sz w:val="24"/>
          <w:lang w:val="de-DE"/>
        </w:rPr>
        <w:t xml:space="preserve"> </w:t>
      </w:r>
      <w:r>
        <w:rPr>
          <w:rFonts w:cs="Arial"/>
          <w:sz w:val="24"/>
          <w:lang w:val="de-DE"/>
        </w:rPr>
        <w:t>Wels</w:t>
      </w:r>
      <w:r w:rsidR="00067451">
        <w:rPr>
          <w:rFonts w:cs="Arial"/>
          <w:sz w:val="24"/>
          <w:lang w:val="de-DE"/>
        </w:rPr>
        <w:t>, eine der österreichischen Leitmesse</w:t>
      </w:r>
      <w:r w:rsidR="00BE64AD">
        <w:rPr>
          <w:rFonts w:cs="Arial"/>
          <w:sz w:val="24"/>
          <w:lang w:val="de-DE"/>
        </w:rPr>
        <w:t>n</w:t>
      </w:r>
      <w:r w:rsidR="00067451">
        <w:rPr>
          <w:rFonts w:cs="Arial"/>
          <w:sz w:val="24"/>
          <w:lang w:val="de-DE"/>
        </w:rPr>
        <w:t>,</w:t>
      </w:r>
      <w:r>
        <w:rPr>
          <w:rFonts w:cs="Arial"/>
          <w:sz w:val="24"/>
          <w:lang w:val="de-DE"/>
        </w:rPr>
        <w:t xml:space="preserve"> verlieh den Agrarfuchs 2020 in Silber für die Gleitkufe FLOWTAST. Aus gegebenen Anlass wurde der </w:t>
      </w:r>
      <w:r w:rsidRPr="00393EE2">
        <w:rPr>
          <w:rFonts w:cs="Arial"/>
          <w:sz w:val="24"/>
          <w:lang w:val="de-DE"/>
        </w:rPr>
        <w:t>Preis online verliehen</w:t>
      </w:r>
      <w:r w:rsidR="00393EE2" w:rsidRPr="00393EE2">
        <w:rPr>
          <w:rFonts w:cs="Arial"/>
          <w:sz w:val="24"/>
          <w:lang w:val="de-DE"/>
        </w:rPr>
        <w:t xml:space="preserve">. </w:t>
      </w:r>
    </w:p>
    <w:p w14:paraId="353156B8" w14:textId="523CFD57" w:rsidR="00A341BA" w:rsidRDefault="00A341BA" w:rsidP="00332295">
      <w:pPr>
        <w:spacing w:line="360" w:lineRule="auto"/>
        <w:jc w:val="both"/>
        <w:rPr>
          <w:rFonts w:cs="Arial"/>
          <w:sz w:val="24"/>
          <w:lang w:val="de-DE"/>
        </w:rPr>
      </w:pPr>
    </w:p>
    <w:p w14:paraId="08CFDEBB" w14:textId="46AC1C11" w:rsidR="00067451" w:rsidRPr="00445075" w:rsidRDefault="00067451" w:rsidP="00332295">
      <w:pPr>
        <w:spacing w:line="360" w:lineRule="auto"/>
        <w:jc w:val="both"/>
        <w:rPr>
          <w:rFonts w:cs="Arial"/>
          <w:b/>
          <w:bCs/>
          <w:sz w:val="24"/>
          <w:lang w:val="de-DE"/>
        </w:rPr>
      </w:pPr>
      <w:r w:rsidRPr="00445075">
        <w:rPr>
          <w:rFonts w:cs="Arial"/>
          <w:b/>
          <w:bCs/>
          <w:sz w:val="24"/>
          <w:lang w:val="de-DE"/>
        </w:rPr>
        <w:t>Die Auszeichnung</w:t>
      </w:r>
    </w:p>
    <w:p w14:paraId="53BD8AAC" w14:textId="2D1A9ADE" w:rsidR="00067451" w:rsidRDefault="00067451" w:rsidP="00332295">
      <w:pPr>
        <w:spacing w:line="360" w:lineRule="auto"/>
        <w:jc w:val="both"/>
        <w:rPr>
          <w:rFonts w:cs="Arial"/>
          <w:sz w:val="24"/>
          <w:lang w:val="de-DE"/>
        </w:rPr>
      </w:pPr>
      <w:r>
        <w:rPr>
          <w:rFonts w:cs="Arial"/>
          <w:sz w:val="24"/>
          <w:lang w:val="de-DE"/>
        </w:rPr>
        <w:t xml:space="preserve">Die </w:t>
      </w:r>
      <w:proofErr w:type="spellStart"/>
      <w:r w:rsidR="00393EE2">
        <w:rPr>
          <w:rFonts w:cs="Arial"/>
          <w:sz w:val="24"/>
          <w:lang w:val="de-DE"/>
        </w:rPr>
        <w:t>Agraria</w:t>
      </w:r>
      <w:proofErr w:type="spellEnd"/>
      <w:r w:rsidR="00393EE2">
        <w:rPr>
          <w:rFonts w:cs="Arial"/>
          <w:sz w:val="24"/>
          <w:lang w:val="de-DE"/>
        </w:rPr>
        <w:t xml:space="preserve">, die </w:t>
      </w:r>
      <w:r w:rsidR="00C908BA">
        <w:rPr>
          <w:rFonts w:cs="Arial"/>
          <w:sz w:val="24"/>
          <w:lang w:val="de-DE"/>
        </w:rPr>
        <w:t>rot-weiß-rote Landtechnikmesse</w:t>
      </w:r>
      <w:r w:rsidR="00393EE2">
        <w:rPr>
          <w:rFonts w:cs="Arial"/>
          <w:sz w:val="24"/>
          <w:lang w:val="de-DE"/>
        </w:rPr>
        <w:t>,</w:t>
      </w:r>
      <w:r>
        <w:rPr>
          <w:rFonts w:cs="Arial"/>
          <w:sz w:val="24"/>
          <w:lang w:val="de-DE"/>
        </w:rPr>
        <w:t xml:space="preserve"> vergab in Zusammenarbeit mit der Österreichischen Bauernzeitung, der Landwirtschaftskammer O</w:t>
      </w:r>
      <w:r w:rsidR="00C908BA">
        <w:rPr>
          <w:rFonts w:cs="Arial"/>
          <w:sz w:val="24"/>
          <w:lang w:val="de-DE"/>
        </w:rPr>
        <w:t>berösterreich</w:t>
      </w:r>
      <w:r>
        <w:rPr>
          <w:rFonts w:cs="Arial"/>
          <w:sz w:val="24"/>
          <w:lang w:val="de-DE"/>
        </w:rPr>
        <w:t xml:space="preserve"> und dem Land Oberösterreich den „Agrarfuchs“. </w:t>
      </w:r>
      <w:r w:rsidR="00445075">
        <w:rPr>
          <w:rFonts w:cs="Arial"/>
          <w:sz w:val="24"/>
          <w:lang w:val="de-DE"/>
        </w:rPr>
        <w:t xml:space="preserve">Der praktische Nutzen für den Landwirt steht bei der Auszeichnung im Vordergrund. </w:t>
      </w:r>
      <w:r w:rsidR="00BE64AD">
        <w:rPr>
          <w:rFonts w:cs="Arial"/>
          <w:sz w:val="24"/>
          <w:lang w:val="de-DE"/>
        </w:rPr>
        <w:t xml:space="preserve">In der Kategorie Außenwirtschaft wurde </w:t>
      </w:r>
      <w:r w:rsidR="00445075">
        <w:rPr>
          <w:rFonts w:cs="Arial"/>
          <w:sz w:val="24"/>
          <w:lang w:val="de-DE"/>
        </w:rPr>
        <w:t>die Gleitkufe FLOWTAST ausgezeichnet.</w:t>
      </w:r>
    </w:p>
    <w:p w14:paraId="7727D427" w14:textId="77777777" w:rsidR="00BE64AD" w:rsidRDefault="00BE64AD" w:rsidP="00332295">
      <w:pPr>
        <w:spacing w:line="360" w:lineRule="auto"/>
        <w:jc w:val="both"/>
        <w:rPr>
          <w:rFonts w:cs="Arial"/>
          <w:b/>
          <w:bCs/>
          <w:sz w:val="24"/>
          <w:lang w:val="de-DE"/>
        </w:rPr>
      </w:pPr>
    </w:p>
    <w:p w14:paraId="4A7AF796" w14:textId="559219EC" w:rsidR="00A341BA" w:rsidRPr="00945FEC" w:rsidRDefault="00BE64AD" w:rsidP="00332295">
      <w:pPr>
        <w:spacing w:line="360" w:lineRule="auto"/>
        <w:jc w:val="both"/>
        <w:rPr>
          <w:rFonts w:cs="Arial"/>
          <w:b/>
          <w:bCs/>
          <w:sz w:val="24"/>
          <w:lang w:val="de-DE"/>
        </w:rPr>
      </w:pPr>
      <w:r>
        <w:rPr>
          <w:rFonts w:cs="Arial"/>
          <w:b/>
          <w:bCs/>
          <w:sz w:val="24"/>
          <w:lang w:val="de-DE"/>
        </w:rPr>
        <w:t xml:space="preserve">Die Innovation </w:t>
      </w:r>
      <w:r w:rsidR="00A341BA" w:rsidRPr="00945FEC">
        <w:rPr>
          <w:rFonts w:cs="Arial"/>
          <w:b/>
          <w:bCs/>
          <w:sz w:val="24"/>
          <w:lang w:val="de-DE"/>
        </w:rPr>
        <w:t>im Detail</w:t>
      </w:r>
    </w:p>
    <w:p w14:paraId="36B2FFA0" w14:textId="4D0B535B" w:rsidR="006E3FB2" w:rsidRDefault="0013612A" w:rsidP="00B56001">
      <w:pPr>
        <w:spacing w:line="360" w:lineRule="auto"/>
        <w:jc w:val="both"/>
        <w:rPr>
          <w:rFonts w:cs="Arial"/>
          <w:sz w:val="24"/>
          <w:lang w:val="de-DE"/>
        </w:rPr>
      </w:pPr>
      <w:r>
        <w:rPr>
          <w:rFonts w:cs="Arial"/>
          <w:sz w:val="24"/>
          <w:lang w:val="de-DE"/>
        </w:rPr>
        <w:t xml:space="preserve">Die neue, optionale Gleitkufe an Stelle eines Tastradfahrwerkes </w:t>
      </w:r>
      <w:r w:rsidR="00445075">
        <w:rPr>
          <w:rFonts w:cs="Arial"/>
          <w:sz w:val="24"/>
          <w:lang w:val="de-DE"/>
        </w:rPr>
        <w:t xml:space="preserve">beim </w:t>
      </w:r>
      <w:proofErr w:type="spellStart"/>
      <w:r w:rsidR="00445075">
        <w:rPr>
          <w:rFonts w:cs="Arial"/>
          <w:sz w:val="24"/>
          <w:lang w:val="de-DE"/>
        </w:rPr>
        <w:t>Mittenschwader</w:t>
      </w:r>
      <w:proofErr w:type="spellEnd"/>
      <w:r w:rsidR="00445075">
        <w:rPr>
          <w:rFonts w:cs="Arial"/>
          <w:sz w:val="24"/>
          <w:lang w:val="de-DE"/>
        </w:rPr>
        <w:t xml:space="preserve"> TOP 842 C </w:t>
      </w:r>
      <w:r>
        <w:rPr>
          <w:rFonts w:cs="Arial"/>
          <w:sz w:val="24"/>
          <w:lang w:val="de-DE"/>
        </w:rPr>
        <w:t>tastet den Boden nahe am Zinken vollflächig ab. FLOWTAST gleitet mühelos über nasse und moorige Böden</w:t>
      </w:r>
      <w:r w:rsidR="004903BF">
        <w:rPr>
          <w:rFonts w:cs="Arial"/>
          <w:sz w:val="24"/>
          <w:lang w:val="de-DE"/>
        </w:rPr>
        <w:t xml:space="preserve">, sowie über </w:t>
      </w:r>
      <w:r>
        <w:rPr>
          <w:rFonts w:cs="Arial"/>
          <w:sz w:val="24"/>
          <w:lang w:val="de-DE"/>
        </w:rPr>
        <w:t>tiefe</w:t>
      </w:r>
      <w:r w:rsidR="001E7FD1">
        <w:rPr>
          <w:rFonts w:cs="Arial"/>
          <w:sz w:val="24"/>
          <w:lang w:val="de-DE"/>
        </w:rPr>
        <w:t xml:space="preserve"> Furchen</w:t>
      </w:r>
      <w:r w:rsidR="004903BF">
        <w:rPr>
          <w:rFonts w:cs="Arial"/>
          <w:sz w:val="24"/>
          <w:lang w:val="de-DE"/>
        </w:rPr>
        <w:t xml:space="preserve">, </w:t>
      </w:r>
      <w:r w:rsidR="001E7FD1">
        <w:rPr>
          <w:rFonts w:cs="Arial"/>
          <w:sz w:val="24"/>
          <w:lang w:val="de-DE"/>
        </w:rPr>
        <w:t>Löcher</w:t>
      </w:r>
      <w:r w:rsidR="004903BF">
        <w:rPr>
          <w:rFonts w:cs="Arial"/>
          <w:sz w:val="24"/>
          <w:lang w:val="de-DE"/>
        </w:rPr>
        <w:t xml:space="preserve"> und Fahrspuren</w:t>
      </w:r>
      <w:r w:rsidR="00BE64AD">
        <w:rPr>
          <w:rFonts w:cs="Arial"/>
          <w:sz w:val="24"/>
          <w:lang w:val="de-DE"/>
        </w:rPr>
        <w:t>.</w:t>
      </w:r>
      <w:r w:rsidR="00E734F0">
        <w:rPr>
          <w:rFonts w:cs="Arial"/>
          <w:sz w:val="24"/>
          <w:lang w:val="de-DE"/>
        </w:rPr>
        <w:t xml:space="preserve"> Wenn die Räder einsinken, dann stechen die Zinken unweigerlich in den Boden</w:t>
      </w:r>
      <w:r w:rsidR="001E7FD1">
        <w:rPr>
          <w:rFonts w:cs="Arial"/>
          <w:sz w:val="24"/>
          <w:lang w:val="de-DE"/>
        </w:rPr>
        <w:t xml:space="preserve"> und das Futter wird verschmutzt. </w:t>
      </w:r>
    </w:p>
    <w:p w14:paraId="3AB0EB6E" w14:textId="450E0F05" w:rsidR="004A52BE" w:rsidRDefault="004A52BE" w:rsidP="004A52BE">
      <w:pPr>
        <w:spacing w:line="360" w:lineRule="auto"/>
        <w:jc w:val="both"/>
        <w:rPr>
          <w:rFonts w:cs="Arial"/>
          <w:sz w:val="24"/>
          <w:lang w:val="de-DE"/>
        </w:rPr>
      </w:pPr>
      <w:r>
        <w:rPr>
          <w:rFonts w:cs="Arial"/>
          <w:sz w:val="24"/>
          <w:lang w:val="de-DE"/>
        </w:rPr>
        <w:t>FLOWTAST</w:t>
      </w:r>
      <w:r w:rsidRPr="004A52BE">
        <w:rPr>
          <w:rFonts w:cs="Arial"/>
          <w:sz w:val="24"/>
          <w:lang w:val="de-DE"/>
        </w:rPr>
        <w:t xml:space="preserve"> besteht aus einem speziellen Kunststoff, </w:t>
      </w:r>
      <w:r>
        <w:rPr>
          <w:rFonts w:cs="Arial"/>
          <w:sz w:val="24"/>
          <w:lang w:val="de-DE"/>
        </w:rPr>
        <w:t xml:space="preserve">der sich </w:t>
      </w:r>
      <w:r w:rsidRPr="004A52BE">
        <w:rPr>
          <w:rFonts w:cs="Arial"/>
          <w:sz w:val="24"/>
          <w:lang w:val="de-DE"/>
        </w:rPr>
        <w:t>durch enorme Verschleiß-</w:t>
      </w:r>
      <w:r>
        <w:rPr>
          <w:rFonts w:cs="Arial"/>
          <w:sz w:val="24"/>
          <w:lang w:val="de-DE"/>
        </w:rPr>
        <w:t xml:space="preserve"> und Abriebfestigkeit auszeichnet. Jede Kufe besteht aus fünf einzeln auswechselbaren Platten mit 15 mm Stärke und ist nahe an den Zinken montiert. Das garantiert perfekte Bodenanpassung und Zinkenführung. Die sichelartige Form bietet auch bei Seitwärtsbewegungen beste Gleiteigenschaften. </w:t>
      </w:r>
    </w:p>
    <w:p w14:paraId="783D06CB" w14:textId="06CDD5BD" w:rsidR="00445075" w:rsidRDefault="004A52BE" w:rsidP="001E7FD1">
      <w:pPr>
        <w:spacing w:line="360" w:lineRule="auto"/>
        <w:jc w:val="both"/>
        <w:rPr>
          <w:rFonts w:cs="Arial"/>
          <w:sz w:val="24"/>
          <w:lang w:val="de-DE"/>
        </w:rPr>
      </w:pPr>
      <w:r>
        <w:rPr>
          <w:rFonts w:cs="Arial"/>
          <w:sz w:val="24"/>
          <w:lang w:val="de-DE"/>
        </w:rPr>
        <w:t>D</w:t>
      </w:r>
      <w:r w:rsidR="00445075">
        <w:rPr>
          <w:rFonts w:cs="Arial"/>
          <w:sz w:val="24"/>
          <w:lang w:val="de-DE"/>
        </w:rPr>
        <w:t>urch einen Hydraulikzylinder wird die Kreiseleinheit entlastet</w:t>
      </w:r>
      <w:r w:rsidR="00BE64AD">
        <w:rPr>
          <w:rFonts w:cs="Arial"/>
          <w:sz w:val="24"/>
          <w:lang w:val="de-DE"/>
        </w:rPr>
        <w:t>, d</w:t>
      </w:r>
      <w:r w:rsidR="00445075">
        <w:rPr>
          <w:rFonts w:cs="Arial"/>
          <w:sz w:val="24"/>
          <w:lang w:val="de-DE"/>
        </w:rPr>
        <w:t xml:space="preserve">urch den geringeren Auflagedruck von ca. 200 kg wird der Boden und die Gleitkufe </w:t>
      </w:r>
      <w:r w:rsidR="00BE64AD">
        <w:rPr>
          <w:rFonts w:cs="Arial"/>
          <w:sz w:val="24"/>
          <w:lang w:val="de-DE"/>
        </w:rPr>
        <w:t xml:space="preserve">dabei </w:t>
      </w:r>
      <w:r w:rsidR="00445075">
        <w:rPr>
          <w:rFonts w:cs="Arial"/>
          <w:sz w:val="24"/>
          <w:lang w:val="de-DE"/>
        </w:rPr>
        <w:t xml:space="preserve">geschont. </w:t>
      </w:r>
      <w:r w:rsidR="00BE64AD">
        <w:rPr>
          <w:rFonts w:cs="Arial"/>
          <w:sz w:val="24"/>
          <w:lang w:val="de-DE"/>
        </w:rPr>
        <w:t xml:space="preserve">Geringerer </w:t>
      </w:r>
      <w:r w:rsidR="00433AD0">
        <w:rPr>
          <w:rFonts w:cs="Arial"/>
          <w:sz w:val="24"/>
          <w:lang w:val="de-DE"/>
        </w:rPr>
        <w:t>Verschleiß und weniger Zugbelastung am Rahmen des Kreiselschwaders</w:t>
      </w:r>
      <w:r w:rsidR="00BE64AD">
        <w:rPr>
          <w:rFonts w:cs="Arial"/>
          <w:sz w:val="24"/>
          <w:lang w:val="de-DE"/>
        </w:rPr>
        <w:t xml:space="preserve"> sind die positiven Resultate</w:t>
      </w:r>
      <w:r w:rsidR="00445075">
        <w:rPr>
          <w:rFonts w:cs="Arial"/>
          <w:sz w:val="24"/>
          <w:lang w:val="de-DE"/>
        </w:rPr>
        <w:t>.</w:t>
      </w:r>
    </w:p>
    <w:p w14:paraId="3CA6A93D" w14:textId="46899583" w:rsidR="00C908BA" w:rsidRDefault="004A52BE" w:rsidP="00B56001">
      <w:pPr>
        <w:spacing w:line="360" w:lineRule="auto"/>
        <w:jc w:val="both"/>
        <w:rPr>
          <w:rFonts w:cs="Arial"/>
          <w:sz w:val="24"/>
          <w:lang w:val="de-DE"/>
        </w:rPr>
      </w:pPr>
      <w:r>
        <w:rPr>
          <w:rFonts w:cs="Arial"/>
          <w:sz w:val="24"/>
          <w:lang w:val="de-DE"/>
        </w:rPr>
        <w:lastRenderedPageBreak/>
        <w:t xml:space="preserve">Mit dieser Auszeichnung </w:t>
      </w:r>
      <w:r w:rsidR="00C908BA">
        <w:rPr>
          <w:rFonts w:cs="Arial"/>
          <w:sz w:val="24"/>
          <w:lang w:val="de-DE"/>
        </w:rPr>
        <w:t>kann</w:t>
      </w:r>
      <w:r w:rsidR="00BE64AD">
        <w:rPr>
          <w:rFonts w:cs="Arial"/>
          <w:sz w:val="24"/>
          <w:lang w:val="de-DE"/>
        </w:rPr>
        <w:t xml:space="preserve"> </w:t>
      </w:r>
      <w:r>
        <w:rPr>
          <w:rFonts w:cs="Arial"/>
          <w:sz w:val="24"/>
          <w:lang w:val="de-DE"/>
        </w:rPr>
        <w:t xml:space="preserve">Pöttinger </w:t>
      </w:r>
      <w:r w:rsidR="00C908BA">
        <w:rPr>
          <w:rFonts w:cs="Arial"/>
          <w:sz w:val="24"/>
          <w:lang w:val="de-DE"/>
        </w:rPr>
        <w:t xml:space="preserve">seine führende Rolle als </w:t>
      </w:r>
      <w:r>
        <w:rPr>
          <w:rFonts w:cs="Arial"/>
          <w:sz w:val="24"/>
          <w:lang w:val="de-DE"/>
        </w:rPr>
        <w:t>der Spezialist für bestes Futter</w:t>
      </w:r>
      <w:r w:rsidR="00C908BA">
        <w:rPr>
          <w:rFonts w:cs="Arial"/>
          <w:sz w:val="24"/>
          <w:lang w:val="de-DE"/>
        </w:rPr>
        <w:t xml:space="preserve"> eindrucksvoll</w:t>
      </w:r>
      <w:r>
        <w:rPr>
          <w:rFonts w:cs="Arial"/>
          <w:sz w:val="24"/>
          <w:lang w:val="de-DE"/>
        </w:rPr>
        <w:t xml:space="preserve"> unterstr</w:t>
      </w:r>
      <w:r w:rsidR="004903BF">
        <w:rPr>
          <w:rFonts w:cs="Arial"/>
          <w:sz w:val="24"/>
          <w:lang w:val="de-DE"/>
        </w:rPr>
        <w:t>e</w:t>
      </w:r>
      <w:r>
        <w:rPr>
          <w:rFonts w:cs="Arial"/>
          <w:sz w:val="24"/>
          <w:lang w:val="de-DE"/>
        </w:rPr>
        <w:t xml:space="preserve">ichen. </w:t>
      </w:r>
    </w:p>
    <w:p w14:paraId="07DD79BD" w14:textId="77777777" w:rsidR="00AB6584" w:rsidRDefault="00AB6584" w:rsidP="00F514CE">
      <w:pPr>
        <w:spacing w:line="360" w:lineRule="auto"/>
        <w:jc w:val="both"/>
        <w:rPr>
          <w:rFonts w:cs="Arial"/>
          <w:sz w:val="24"/>
          <w:szCs w:val="22"/>
          <w:lang w:val="de-DE"/>
        </w:rPr>
      </w:pPr>
    </w:p>
    <w:p w14:paraId="56940BB2" w14:textId="1CEC0489" w:rsidR="00AF3C1D" w:rsidRDefault="00AF3C1D" w:rsidP="00F514CE">
      <w:pPr>
        <w:spacing w:line="360" w:lineRule="auto"/>
        <w:jc w:val="both"/>
        <w:rPr>
          <w:rFonts w:cs="Arial"/>
          <w:b/>
          <w:sz w:val="24"/>
          <w:szCs w:val="22"/>
          <w:lang w:val="de-DE"/>
        </w:rPr>
      </w:pPr>
      <w:r w:rsidRPr="00AF3C1D">
        <w:rPr>
          <w:rFonts w:cs="Arial"/>
          <w:b/>
          <w:sz w:val="24"/>
          <w:szCs w:val="22"/>
          <w:lang w:val="de-DE"/>
        </w:rPr>
        <w:t>Bild</w:t>
      </w:r>
      <w:r w:rsidR="008B2747">
        <w:rPr>
          <w:rFonts w:cs="Arial"/>
          <w:b/>
          <w:sz w:val="24"/>
          <w:szCs w:val="22"/>
          <w:lang w:val="de-DE"/>
        </w:rPr>
        <w:t>er</w:t>
      </w:r>
      <w:r w:rsidRPr="00AF3C1D">
        <w:rPr>
          <w:rFonts w:cs="Arial"/>
          <w:b/>
          <w:sz w:val="24"/>
          <w:szCs w:val="22"/>
          <w:lang w:val="de-DE"/>
        </w:rPr>
        <w:t>vorschau</w:t>
      </w:r>
      <w:r w:rsidR="0033632A">
        <w:rPr>
          <w:rFonts w:cs="Arial"/>
          <w:b/>
          <w:sz w:val="24"/>
          <w:szCs w:val="22"/>
          <w:lang w:val="de-DE"/>
        </w:rPr>
        <w:t>:</w:t>
      </w:r>
    </w:p>
    <w:tbl>
      <w:tblPr>
        <w:tblStyle w:val="Tabellenraster"/>
        <w:tblW w:w="0" w:type="auto"/>
        <w:tblLook w:val="04A0" w:firstRow="1" w:lastRow="0" w:firstColumn="1" w:lastColumn="0" w:noHBand="0" w:noVBand="1"/>
      </w:tblPr>
      <w:tblGrid>
        <w:gridCol w:w="3020"/>
        <w:gridCol w:w="3021"/>
        <w:gridCol w:w="3021"/>
      </w:tblGrid>
      <w:tr w:rsidR="00802EA0" w14:paraId="6B8D0DD4" w14:textId="3862E152" w:rsidTr="00802EA0">
        <w:tc>
          <w:tcPr>
            <w:tcW w:w="4621" w:type="dxa"/>
          </w:tcPr>
          <w:p w14:paraId="1D47F280" w14:textId="77777777" w:rsidR="00802EA0" w:rsidRPr="00802EA0" w:rsidRDefault="00802EA0" w:rsidP="004A52BE">
            <w:pPr>
              <w:spacing w:line="360" w:lineRule="auto"/>
              <w:jc w:val="center"/>
              <w:rPr>
                <w:rFonts w:cs="Arial"/>
                <w:b/>
                <w:sz w:val="18"/>
                <w:szCs w:val="18"/>
                <w:lang w:val="de-DE"/>
              </w:rPr>
            </w:pPr>
          </w:p>
          <w:p w14:paraId="4123F35D" w14:textId="10761673" w:rsidR="00802EA0" w:rsidRDefault="00802EA0" w:rsidP="004A52BE">
            <w:pPr>
              <w:spacing w:line="360" w:lineRule="auto"/>
              <w:jc w:val="center"/>
              <w:rPr>
                <w:rFonts w:cs="Arial"/>
                <w:b/>
                <w:sz w:val="24"/>
                <w:szCs w:val="22"/>
                <w:lang w:val="de-DE"/>
              </w:rPr>
            </w:pPr>
            <w:r>
              <w:rPr>
                <w:noProof/>
              </w:rPr>
              <w:drawing>
                <wp:inline distT="0" distB="0" distL="0" distR="0" wp14:anchorId="18838A10" wp14:editId="09543632">
                  <wp:extent cx="1143000" cy="762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4220" w:type="dxa"/>
          </w:tcPr>
          <w:p w14:paraId="6A8975B8" w14:textId="77777777" w:rsidR="00802EA0" w:rsidRPr="00802EA0" w:rsidRDefault="00802EA0" w:rsidP="004A52BE">
            <w:pPr>
              <w:spacing w:line="360" w:lineRule="auto"/>
              <w:jc w:val="center"/>
              <w:rPr>
                <w:rFonts w:cs="Arial"/>
                <w:b/>
                <w:sz w:val="18"/>
                <w:szCs w:val="18"/>
                <w:lang w:val="de-DE"/>
              </w:rPr>
            </w:pPr>
          </w:p>
          <w:p w14:paraId="1B3C18B8" w14:textId="3676025D" w:rsidR="00802EA0" w:rsidRDefault="00802EA0" w:rsidP="004A52BE">
            <w:pPr>
              <w:spacing w:line="360" w:lineRule="auto"/>
              <w:jc w:val="center"/>
              <w:rPr>
                <w:rFonts w:cs="Arial"/>
                <w:b/>
                <w:sz w:val="24"/>
                <w:szCs w:val="22"/>
                <w:lang w:val="de-DE"/>
              </w:rPr>
            </w:pPr>
            <w:r w:rsidRPr="00EB1CF2">
              <w:rPr>
                <w:noProof/>
                <w:sz w:val="20"/>
                <w:szCs w:val="20"/>
              </w:rPr>
              <w:drawing>
                <wp:inline distT="0" distB="0" distL="0" distR="0" wp14:anchorId="50DDF00C" wp14:editId="6D4EE050">
                  <wp:extent cx="1143000" cy="762000"/>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c>
          <w:tcPr>
            <w:tcW w:w="221" w:type="dxa"/>
          </w:tcPr>
          <w:p w14:paraId="4499F707" w14:textId="77777777" w:rsidR="00802EA0" w:rsidRPr="00802EA0" w:rsidRDefault="00802EA0" w:rsidP="004A52BE">
            <w:pPr>
              <w:spacing w:line="360" w:lineRule="auto"/>
              <w:jc w:val="center"/>
              <w:rPr>
                <w:rFonts w:cs="Arial"/>
                <w:b/>
                <w:sz w:val="18"/>
                <w:szCs w:val="18"/>
                <w:lang w:val="de-DE"/>
              </w:rPr>
            </w:pPr>
            <w:bookmarkStart w:id="0" w:name="_GoBack"/>
            <w:bookmarkEnd w:id="0"/>
          </w:p>
          <w:p w14:paraId="446ACAAD" w14:textId="0847C695" w:rsidR="00802EA0" w:rsidRDefault="00802EA0" w:rsidP="004A52BE">
            <w:pPr>
              <w:spacing w:line="360" w:lineRule="auto"/>
              <w:jc w:val="center"/>
              <w:rPr>
                <w:rFonts w:cs="Arial"/>
                <w:b/>
                <w:sz w:val="24"/>
                <w:szCs w:val="22"/>
                <w:lang w:val="de-DE"/>
              </w:rPr>
            </w:pPr>
            <w:r>
              <w:rPr>
                <w:noProof/>
              </w:rPr>
              <w:drawing>
                <wp:inline distT="0" distB="0" distL="0" distR="0" wp14:anchorId="29653224" wp14:editId="55D9315E">
                  <wp:extent cx="942975" cy="848678"/>
                  <wp:effectExtent l="0" t="0" r="0" b="889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7642" cy="852879"/>
                          </a:xfrm>
                          <a:prstGeom prst="rect">
                            <a:avLst/>
                          </a:prstGeom>
                          <a:noFill/>
                          <a:ln>
                            <a:noFill/>
                          </a:ln>
                        </pic:spPr>
                      </pic:pic>
                    </a:graphicData>
                  </a:graphic>
                </wp:inline>
              </w:drawing>
            </w:r>
          </w:p>
        </w:tc>
      </w:tr>
      <w:tr w:rsidR="00802EA0" w14:paraId="36EBFD0C" w14:textId="4FEE180D" w:rsidTr="00802EA0">
        <w:tc>
          <w:tcPr>
            <w:tcW w:w="4621" w:type="dxa"/>
          </w:tcPr>
          <w:p w14:paraId="1D5866B1" w14:textId="52974670" w:rsidR="00802EA0" w:rsidRPr="00C908BA" w:rsidRDefault="00802EA0" w:rsidP="004A52BE">
            <w:pPr>
              <w:jc w:val="center"/>
              <w:rPr>
                <w:rFonts w:cs="Arial"/>
                <w:b/>
                <w:szCs w:val="22"/>
                <w:lang w:val="de-DE"/>
              </w:rPr>
            </w:pPr>
            <w:r>
              <w:rPr>
                <w:rFonts w:cs="Arial"/>
                <w:b/>
                <w:szCs w:val="22"/>
                <w:lang w:val="de-DE"/>
              </w:rPr>
              <w:t>Der praktische Nutzen steht im Vordergrund bei FLOWTAST</w:t>
            </w:r>
          </w:p>
        </w:tc>
        <w:tc>
          <w:tcPr>
            <w:tcW w:w="4220" w:type="dxa"/>
          </w:tcPr>
          <w:p w14:paraId="03A36CA7" w14:textId="77777777" w:rsidR="00802EA0" w:rsidRDefault="00802EA0" w:rsidP="004A52BE">
            <w:pPr>
              <w:jc w:val="center"/>
              <w:rPr>
                <w:b/>
                <w:noProof/>
                <w:szCs w:val="22"/>
                <w:lang w:val="de-DE"/>
              </w:rPr>
            </w:pPr>
            <w:r w:rsidRPr="00C908BA">
              <w:rPr>
                <w:b/>
                <w:noProof/>
                <w:szCs w:val="22"/>
                <w:lang w:val="de-DE"/>
              </w:rPr>
              <w:t xml:space="preserve">FLOWTAST, ein innovatives Detail </w:t>
            </w:r>
          </w:p>
          <w:p w14:paraId="636864B2" w14:textId="14650CA9" w:rsidR="00802EA0" w:rsidRPr="00C908BA" w:rsidRDefault="00802EA0" w:rsidP="004A52BE">
            <w:pPr>
              <w:jc w:val="center"/>
              <w:rPr>
                <w:rFonts w:cs="Arial"/>
                <w:b/>
                <w:szCs w:val="22"/>
                <w:lang w:val="de-DE"/>
              </w:rPr>
            </w:pPr>
            <w:r w:rsidRPr="00C908BA">
              <w:rPr>
                <w:b/>
                <w:noProof/>
                <w:szCs w:val="22"/>
                <w:lang w:val="de-DE"/>
              </w:rPr>
              <w:t>beim TOP 842 C</w:t>
            </w:r>
          </w:p>
        </w:tc>
        <w:tc>
          <w:tcPr>
            <w:tcW w:w="221" w:type="dxa"/>
          </w:tcPr>
          <w:p w14:paraId="7C1D9651" w14:textId="5AA8397A" w:rsidR="00802EA0" w:rsidRPr="00C908BA" w:rsidRDefault="00802EA0" w:rsidP="004A52BE">
            <w:pPr>
              <w:jc w:val="center"/>
              <w:rPr>
                <w:b/>
                <w:noProof/>
                <w:szCs w:val="22"/>
                <w:lang w:val="de-DE"/>
              </w:rPr>
            </w:pPr>
            <w:r w:rsidRPr="00C908BA">
              <w:rPr>
                <w:rFonts w:cs="Arial"/>
                <w:b/>
                <w:szCs w:val="22"/>
                <w:lang w:val="de-DE"/>
              </w:rPr>
              <w:t>Agrarfuchs 2020, die begehrte Au</w:t>
            </w:r>
            <w:r>
              <w:rPr>
                <w:rFonts w:cs="Arial"/>
                <w:b/>
                <w:szCs w:val="22"/>
                <w:lang w:val="de-DE"/>
              </w:rPr>
              <w:t>s</w:t>
            </w:r>
            <w:r w:rsidRPr="00C908BA">
              <w:rPr>
                <w:rFonts w:cs="Arial"/>
                <w:b/>
                <w:szCs w:val="22"/>
                <w:lang w:val="de-DE"/>
              </w:rPr>
              <w:t>zeichnung</w:t>
            </w:r>
          </w:p>
        </w:tc>
      </w:tr>
      <w:tr w:rsidR="00802EA0" w:rsidRPr="00802EA0" w14:paraId="403CB598" w14:textId="161C9B56" w:rsidTr="00802EA0">
        <w:tc>
          <w:tcPr>
            <w:tcW w:w="4621" w:type="dxa"/>
          </w:tcPr>
          <w:p w14:paraId="16577CEB" w14:textId="1FD2E2B2" w:rsidR="00802EA0" w:rsidRPr="00802EA0" w:rsidRDefault="00802EA0" w:rsidP="00F514CE">
            <w:pPr>
              <w:spacing w:line="360" w:lineRule="auto"/>
              <w:jc w:val="both"/>
              <w:rPr>
                <w:rFonts w:cs="Arial"/>
                <w:bCs/>
                <w:color w:val="FF00FF"/>
                <w:sz w:val="20"/>
                <w:szCs w:val="20"/>
              </w:rPr>
            </w:pPr>
            <w:hyperlink r:id="rId10" w:history="1">
              <w:r w:rsidRPr="00802EA0">
                <w:rPr>
                  <w:color w:val="0000FF"/>
                  <w:sz w:val="20"/>
                  <w:szCs w:val="20"/>
                  <w:u w:val="single"/>
                </w:rPr>
                <w:t>https://www.poettinger.at/de_at/Newsroom/Pressebild/4685</w:t>
              </w:r>
            </w:hyperlink>
          </w:p>
        </w:tc>
        <w:tc>
          <w:tcPr>
            <w:tcW w:w="4220" w:type="dxa"/>
          </w:tcPr>
          <w:p w14:paraId="356008C1" w14:textId="329CAB02" w:rsidR="00802EA0" w:rsidRPr="00802EA0" w:rsidRDefault="00802EA0" w:rsidP="00F514CE">
            <w:pPr>
              <w:spacing w:line="360" w:lineRule="auto"/>
              <w:jc w:val="both"/>
              <w:rPr>
                <w:rFonts w:cs="Arial"/>
                <w:b/>
                <w:sz w:val="20"/>
                <w:szCs w:val="20"/>
                <w:lang w:val="de-DE"/>
              </w:rPr>
            </w:pPr>
            <w:hyperlink r:id="rId11" w:history="1">
              <w:r w:rsidRPr="00802EA0">
                <w:rPr>
                  <w:color w:val="0000FF"/>
                  <w:sz w:val="20"/>
                  <w:szCs w:val="20"/>
                  <w:u w:val="single"/>
                  <w:lang w:val="de-DE"/>
                </w:rPr>
                <w:t>https://www.poettinger.at/de_at/Newsroom/Pressebild/4584</w:t>
              </w:r>
            </w:hyperlink>
          </w:p>
        </w:tc>
        <w:tc>
          <w:tcPr>
            <w:tcW w:w="221" w:type="dxa"/>
          </w:tcPr>
          <w:p w14:paraId="627FFA19" w14:textId="79ADC2B5" w:rsidR="00802EA0" w:rsidRPr="00802EA0" w:rsidRDefault="00802EA0" w:rsidP="00F514CE">
            <w:pPr>
              <w:spacing w:line="360" w:lineRule="auto"/>
              <w:jc w:val="both"/>
              <w:rPr>
                <w:sz w:val="20"/>
                <w:szCs w:val="20"/>
                <w:lang w:val="de-DE"/>
              </w:rPr>
            </w:pPr>
            <w:hyperlink r:id="rId12" w:history="1">
              <w:r w:rsidRPr="00802EA0">
                <w:rPr>
                  <w:color w:val="0000FF"/>
                  <w:sz w:val="20"/>
                  <w:szCs w:val="20"/>
                  <w:u w:val="single"/>
                  <w:lang w:val="de-DE"/>
                </w:rPr>
                <w:t>https://www.poettinger.at/de_at/Newsroom/Pressebild/4684</w:t>
              </w:r>
            </w:hyperlink>
          </w:p>
        </w:tc>
      </w:tr>
    </w:tbl>
    <w:p w14:paraId="2576B0D2" w14:textId="77777777" w:rsidR="004A52BE" w:rsidRDefault="004A52BE" w:rsidP="00F514CE">
      <w:pPr>
        <w:spacing w:line="360" w:lineRule="auto"/>
        <w:jc w:val="both"/>
        <w:rPr>
          <w:rFonts w:cs="Arial"/>
          <w:b/>
          <w:sz w:val="24"/>
          <w:szCs w:val="22"/>
          <w:lang w:val="de-DE"/>
        </w:rPr>
      </w:pPr>
    </w:p>
    <w:p w14:paraId="78BF5DE1" w14:textId="6BE8C699" w:rsidR="004A52BE" w:rsidRDefault="004A52BE" w:rsidP="00F514CE">
      <w:pPr>
        <w:spacing w:line="360" w:lineRule="auto"/>
        <w:jc w:val="both"/>
        <w:rPr>
          <w:rFonts w:cs="Arial"/>
          <w:b/>
          <w:sz w:val="24"/>
          <w:szCs w:val="22"/>
          <w:lang w:val="de-DE"/>
        </w:rPr>
      </w:pPr>
    </w:p>
    <w:p w14:paraId="4ED5F077" w14:textId="77777777" w:rsidR="00EB1CF2" w:rsidRDefault="00EB1CF2" w:rsidP="00F514CE">
      <w:pPr>
        <w:spacing w:line="360" w:lineRule="auto"/>
        <w:jc w:val="both"/>
        <w:rPr>
          <w:rFonts w:cs="Arial"/>
          <w:b/>
          <w:sz w:val="24"/>
          <w:szCs w:val="22"/>
          <w:lang w:val="de-DE"/>
        </w:rPr>
      </w:pPr>
    </w:p>
    <w:p w14:paraId="3E19C571" w14:textId="77777777" w:rsidR="00F514CE" w:rsidRPr="00EB1CF2" w:rsidRDefault="00F514CE" w:rsidP="00F514CE">
      <w:pPr>
        <w:spacing w:line="360" w:lineRule="auto"/>
        <w:jc w:val="both"/>
        <w:rPr>
          <w:rFonts w:cs="Arial"/>
          <w:szCs w:val="22"/>
          <w:lang w:val="de-DE"/>
        </w:rPr>
      </w:pPr>
    </w:p>
    <w:p w14:paraId="7DB84BBA" w14:textId="77777777" w:rsidR="00CB2D2C" w:rsidRPr="00CB2D2C" w:rsidRDefault="00CB2D2C" w:rsidP="007B12BD">
      <w:pPr>
        <w:jc w:val="both"/>
        <w:rPr>
          <w:rFonts w:cs="Arial"/>
          <w:sz w:val="24"/>
          <w:szCs w:val="22"/>
          <w:lang w:val="de-DE"/>
        </w:rPr>
      </w:pPr>
      <w:r w:rsidRPr="00CB2D2C">
        <w:rPr>
          <w:rFonts w:cs="Arial"/>
          <w:sz w:val="24"/>
          <w:szCs w:val="22"/>
          <w:lang w:val="de-DE"/>
        </w:rPr>
        <w:t>Weitere druckoptimierte Bilder</w:t>
      </w:r>
      <w:r>
        <w:rPr>
          <w:rFonts w:cs="Arial"/>
          <w:sz w:val="24"/>
          <w:szCs w:val="22"/>
          <w:lang w:val="de-DE"/>
        </w:rPr>
        <w:t xml:space="preserve">: </w:t>
      </w:r>
      <w:r w:rsidRPr="00CB2D2C">
        <w:rPr>
          <w:rFonts w:cs="Arial"/>
          <w:sz w:val="24"/>
          <w:szCs w:val="22"/>
          <w:lang w:val="de-DE"/>
        </w:rPr>
        <w:t>http://www.poettinger.at/presse</w:t>
      </w:r>
    </w:p>
    <w:p w14:paraId="223E09F2" w14:textId="77777777" w:rsidR="00CB2D2C" w:rsidRPr="00CB2D2C" w:rsidRDefault="00CB2D2C" w:rsidP="00F514CE">
      <w:pPr>
        <w:spacing w:line="360" w:lineRule="auto"/>
        <w:jc w:val="both"/>
        <w:rPr>
          <w:rFonts w:cs="Arial"/>
          <w:szCs w:val="22"/>
          <w:lang w:val="de-AT"/>
        </w:rPr>
      </w:pPr>
    </w:p>
    <w:sectPr w:rsidR="00CB2D2C" w:rsidRPr="00CB2D2C" w:rsidSect="00A92099">
      <w:headerReference w:type="default" r:id="rId13"/>
      <w:footerReference w:type="default" r:id="rId1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67C4FD" w14:textId="77777777" w:rsidR="00A340C3" w:rsidRDefault="00A340C3" w:rsidP="00A92099">
      <w:r>
        <w:separator/>
      </w:r>
    </w:p>
  </w:endnote>
  <w:endnote w:type="continuationSeparator" w:id="0">
    <w:p w14:paraId="451522C6" w14:textId="77777777" w:rsidR="00A340C3" w:rsidRDefault="00A340C3" w:rsidP="00A9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W1G-L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9BC1" w14:textId="77777777" w:rsidR="00796525" w:rsidRPr="00796525" w:rsidRDefault="00796525" w:rsidP="00F514CE">
    <w:pPr>
      <w:rPr>
        <w:rFonts w:cs="Arial"/>
        <w:b/>
        <w:sz w:val="18"/>
        <w:szCs w:val="18"/>
        <w:lang w:val="de-DE"/>
      </w:rPr>
    </w:pPr>
  </w:p>
  <w:p w14:paraId="483302E5" w14:textId="77777777" w:rsidR="00C87299" w:rsidRDefault="00C87299" w:rsidP="00C87299">
    <w:pPr>
      <w:rPr>
        <w:rFonts w:cs="Arial"/>
        <w:b/>
        <w:sz w:val="18"/>
        <w:szCs w:val="18"/>
        <w:lang w:val="de-DE"/>
      </w:rPr>
    </w:pPr>
    <w:r>
      <w:rPr>
        <w:rFonts w:cs="Arial"/>
        <w:b/>
        <w:sz w:val="18"/>
        <w:szCs w:val="18"/>
        <w:lang w:val="de-DE"/>
      </w:rPr>
      <w:t>PÖTTINGER Landtechnik GmbH</w:t>
    </w:r>
    <w:r w:rsidR="00CD0EAF">
      <w:rPr>
        <w:rFonts w:cs="Arial"/>
        <w:b/>
        <w:sz w:val="18"/>
        <w:szCs w:val="18"/>
        <w:lang w:val="de-DE"/>
      </w:rPr>
      <w:t xml:space="preserve"> - Unternehmenskommunikation</w:t>
    </w:r>
  </w:p>
  <w:p w14:paraId="6802E57A" w14:textId="77777777" w:rsidR="00F05C97" w:rsidRPr="00796525" w:rsidRDefault="00F05C97" w:rsidP="00F514CE">
    <w:pPr>
      <w:rPr>
        <w:rFonts w:cs="Arial"/>
        <w:sz w:val="18"/>
        <w:szCs w:val="18"/>
        <w:lang w:val="de-DE"/>
      </w:rPr>
    </w:pPr>
    <w:r w:rsidRPr="00796525">
      <w:rPr>
        <w:rFonts w:cs="Arial"/>
        <w:sz w:val="18"/>
        <w:szCs w:val="18"/>
        <w:lang w:val="de-DE"/>
      </w:rPr>
      <w:t>Inge Steibl, Industriegelände 1, A-4710 Grieskirchen</w:t>
    </w:r>
  </w:p>
  <w:p w14:paraId="522A74CD" w14:textId="287B0F7B" w:rsidR="00F05C97" w:rsidRPr="00796525" w:rsidRDefault="00F05C97" w:rsidP="00F514CE">
    <w:pPr>
      <w:rPr>
        <w:rFonts w:cs="Arial"/>
        <w:sz w:val="18"/>
        <w:szCs w:val="18"/>
        <w:lang w:val="de-DE"/>
      </w:rPr>
    </w:pPr>
    <w:r w:rsidRPr="00796525">
      <w:rPr>
        <w:rFonts w:cs="Arial"/>
        <w:sz w:val="18"/>
        <w:szCs w:val="18"/>
        <w:lang w:val="de-DE"/>
      </w:rPr>
      <w:t>Tel</w:t>
    </w:r>
    <w:r w:rsidR="00C45D83">
      <w:rPr>
        <w:rFonts w:cs="Arial"/>
        <w:sz w:val="18"/>
        <w:szCs w:val="18"/>
        <w:lang w:val="de-DE"/>
      </w:rPr>
      <w:t>.</w:t>
    </w:r>
    <w:r w:rsidRPr="00796525">
      <w:rPr>
        <w:rFonts w:cs="Arial"/>
        <w:sz w:val="18"/>
        <w:szCs w:val="18"/>
        <w:lang w:val="de-DE"/>
      </w:rPr>
      <w:t>: +43</w:t>
    </w:r>
    <w:r w:rsidR="007A19D3">
      <w:rPr>
        <w:rFonts w:cs="Arial"/>
        <w:sz w:val="18"/>
        <w:szCs w:val="18"/>
        <w:lang w:val="de-DE"/>
      </w:rPr>
      <w:t xml:space="preserve"> </w:t>
    </w:r>
    <w:r w:rsidRPr="00796525">
      <w:rPr>
        <w:rFonts w:cs="Arial"/>
        <w:sz w:val="18"/>
        <w:szCs w:val="18"/>
        <w:lang w:val="de-DE"/>
      </w:rPr>
      <w:t xml:space="preserve">7248/600-2415, E-Mail: </w:t>
    </w:r>
    <w:hyperlink r:id="rId1" w:history="1">
      <w:r w:rsidRPr="00796525">
        <w:rPr>
          <w:rFonts w:cs="Arial"/>
          <w:sz w:val="18"/>
          <w:szCs w:val="18"/>
          <w:lang w:val="de-DE"/>
        </w:rPr>
        <w:t>inge.steibl@poettinger.at</w:t>
      </w:r>
    </w:hyperlink>
    <w:r w:rsidRPr="00796525">
      <w:rPr>
        <w:rFonts w:cs="Arial"/>
        <w:sz w:val="18"/>
        <w:szCs w:val="18"/>
        <w:lang w:val="de-DE"/>
      </w:rPr>
      <w:t xml:space="preserve">, </w:t>
    </w:r>
    <w:hyperlink r:id="rId2" w:history="1">
      <w:r w:rsidRPr="00796525">
        <w:rPr>
          <w:rFonts w:cs="Arial"/>
          <w:sz w:val="18"/>
          <w:szCs w:val="18"/>
          <w:lang w:val="de-DE"/>
        </w:rPr>
        <w:t>www.poettinger.at</w:t>
      </w:r>
    </w:hyperlink>
    <w:r w:rsidR="00AB6584" w:rsidRPr="00AB6584">
      <w:rPr>
        <w:rFonts w:cs="Arial"/>
        <w:sz w:val="18"/>
        <w:szCs w:val="18"/>
        <w:lang w:val="de-DE"/>
      </w:rPr>
      <w:tab/>
    </w:r>
    <w:r w:rsidR="00AB6584" w:rsidRPr="00AB6584">
      <w:rPr>
        <w:rFonts w:cs="Arial"/>
        <w:sz w:val="18"/>
        <w:szCs w:val="18"/>
        <w:lang w:val="de-DE"/>
      </w:rPr>
      <w:tab/>
      <w:t xml:space="preserve">   </w:t>
    </w:r>
    <w:r w:rsidR="007A19D3">
      <w:rPr>
        <w:rFonts w:cs="Arial"/>
        <w:sz w:val="18"/>
        <w:szCs w:val="18"/>
        <w:lang w:val="de-DE"/>
      </w:rPr>
      <w:t xml:space="preserve">                          </w:t>
    </w:r>
    <w:r w:rsidR="00AB6584">
      <w:rPr>
        <w:rFonts w:cs="Arial"/>
        <w:sz w:val="18"/>
        <w:szCs w:val="18"/>
        <w:lang w:val="de-DE"/>
      </w:rPr>
      <w:t xml:space="preserve">  </w:t>
    </w:r>
    <w:r w:rsidR="00AB6584" w:rsidRPr="00AB6584">
      <w:rPr>
        <w:rFonts w:cs="Arial"/>
        <w:sz w:val="18"/>
        <w:szCs w:val="18"/>
        <w:lang w:val="de-DE"/>
      </w:rPr>
      <w:t xml:space="preserve">   </w:t>
    </w:r>
    <w:r w:rsidR="00F07A05" w:rsidRPr="00AB6584">
      <w:rPr>
        <w:rFonts w:cs="Arial"/>
        <w:sz w:val="18"/>
        <w:szCs w:val="18"/>
        <w:lang w:val="de-DE"/>
      </w:rPr>
      <w:fldChar w:fldCharType="begin"/>
    </w:r>
    <w:r w:rsidR="00AB6584" w:rsidRPr="00AB6584">
      <w:rPr>
        <w:rFonts w:cs="Arial"/>
        <w:sz w:val="18"/>
        <w:szCs w:val="18"/>
        <w:lang w:val="de-DE"/>
      </w:rPr>
      <w:instrText xml:space="preserve"> PAGE   \* MERGEFORMAT </w:instrText>
    </w:r>
    <w:r w:rsidR="00F07A05" w:rsidRPr="00AB6584">
      <w:rPr>
        <w:rFonts w:cs="Arial"/>
        <w:sz w:val="18"/>
        <w:szCs w:val="18"/>
        <w:lang w:val="de-DE"/>
      </w:rPr>
      <w:fldChar w:fldCharType="separate"/>
    </w:r>
    <w:r w:rsidR="00801CDD">
      <w:rPr>
        <w:rFonts w:cs="Arial"/>
        <w:noProof/>
        <w:sz w:val="18"/>
        <w:szCs w:val="18"/>
        <w:lang w:val="de-DE"/>
      </w:rPr>
      <w:t>2</w:t>
    </w:r>
    <w:r w:rsidR="00F07A05" w:rsidRPr="00AB6584">
      <w:rPr>
        <w:rFonts w:cs="Arial"/>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A009B0" w14:textId="77777777" w:rsidR="00A340C3" w:rsidRDefault="00A340C3" w:rsidP="00A92099">
      <w:r>
        <w:separator/>
      </w:r>
    </w:p>
  </w:footnote>
  <w:footnote w:type="continuationSeparator" w:id="0">
    <w:p w14:paraId="6596C52E" w14:textId="77777777" w:rsidR="00A340C3" w:rsidRDefault="00A340C3" w:rsidP="00A92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3F170" w14:textId="01893EA7" w:rsidR="0033632A" w:rsidRDefault="00CB2D2C" w:rsidP="00796525">
    <w:pPr>
      <w:tabs>
        <w:tab w:val="left" w:pos="8265"/>
      </w:tabs>
      <w:spacing w:line="360" w:lineRule="auto"/>
      <w:rPr>
        <w:rFonts w:cs="Arial"/>
        <w:b/>
        <w:sz w:val="24"/>
        <w:lang w:val="de-DE"/>
      </w:rPr>
    </w:pPr>
    <w:r>
      <w:rPr>
        <w:rFonts w:cs="Arial"/>
        <w:b/>
        <w:sz w:val="24"/>
        <w:lang w:val="de-DE"/>
      </w:rPr>
      <w:t>Presse-Information</w:t>
    </w:r>
    <w:r w:rsidR="001E09FE">
      <w:rPr>
        <w:rFonts w:cs="Arial"/>
        <w:b/>
        <w:sz w:val="24"/>
        <w:lang w:val="de-DE"/>
      </w:rPr>
      <w:t xml:space="preserve">                                                  </w:t>
    </w:r>
    <w:r w:rsidR="001E09FE" w:rsidRPr="009B0515">
      <w:rPr>
        <w:rFonts w:cs="Arial"/>
        <w:b/>
        <w:noProof/>
        <w:sz w:val="24"/>
        <w:lang w:val="de-DE" w:eastAsia="de-DE"/>
      </w:rPr>
      <w:drawing>
        <wp:inline distT="0" distB="0" distL="0" distR="0" wp14:anchorId="0CA5ABAE" wp14:editId="4AB7F067">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71620CC2" w14:textId="77777777" w:rsidR="00796525" w:rsidRPr="00563BB7" w:rsidRDefault="00796525" w:rsidP="0033632A">
    <w:pPr>
      <w:spacing w:line="360" w:lineRule="auto"/>
      <w:rPr>
        <w:rFonts w:cs="Arial"/>
        <w:b/>
        <w:sz w:val="24"/>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FE"/>
    <w:rsid w:val="0000763A"/>
    <w:rsid w:val="00067451"/>
    <w:rsid w:val="0013612A"/>
    <w:rsid w:val="001A7EDC"/>
    <w:rsid w:val="001E09FE"/>
    <w:rsid w:val="001E7FD1"/>
    <w:rsid w:val="00214F8E"/>
    <w:rsid w:val="00237A24"/>
    <w:rsid w:val="00332295"/>
    <w:rsid w:val="0033632A"/>
    <w:rsid w:val="003879E1"/>
    <w:rsid w:val="00393EE2"/>
    <w:rsid w:val="003A13A7"/>
    <w:rsid w:val="003A6B12"/>
    <w:rsid w:val="003B6E17"/>
    <w:rsid w:val="00433AD0"/>
    <w:rsid w:val="00445075"/>
    <w:rsid w:val="00475180"/>
    <w:rsid w:val="00475F1D"/>
    <w:rsid w:val="004903BF"/>
    <w:rsid w:val="004A4D6F"/>
    <w:rsid w:val="004A52BE"/>
    <w:rsid w:val="004D51C0"/>
    <w:rsid w:val="005039B8"/>
    <w:rsid w:val="005171C0"/>
    <w:rsid w:val="00553987"/>
    <w:rsid w:val="00563BB7"/>
    <w:rsid w:val="005E6C6F"/>
    <w:rsid w:val="006A4259"/>
    <w:rsid w:val="006E3FB2"/>
    <w:rsid w:val="006F5D8B"/>
    <w:rsid w:val="00720AA9"/>
    <w:rsid w:val="00796525"/>
    <w:rsid w:val="007A19D3"/>
    <w:rsid w:val="007A7697"/>
    <w:rsid w:val="007B12BD"/>
    <w:rsid w:val="007B4598"/>
    <w:rsid w:val="007C745B"/>
    <w:rsid w:val="00801CDD"/>
    <w:rsid w:val="00802EA0"/>
    <w:rsid w:val="0081122D"/>
    <w:rsid w:val="00825525"/>
    <w:rsid w:val="00850266"/>
    <w:rsid w:val="008857FE"/>
    <w:rsid w:val="008B2747"/>
    <w:rsid w:val="00930D86"/>
    <w:rsid w:val="00945FEC"/>
    <w:rsid w:val="00965677"/>
    <w:rsid w:val="009D2DFE"/>
    <w:rsid w:val="00A340C3"/>
    <w:rsid w:val="00A341BA"/>
    <w:rsid w:val="00A53612"/>
    <w:rsid w:val="00A622F7"/>
    <w:rsid w:val="00A65772"/>
    <w:rsid w:val="00A74C97"/>
    <w:rsid w:val="00A92099"/>
    <w:rsid w:val="00AA0FD7"/>
    <w:rsid w:val="00AB6584"/>
    <w:rsid w:val="00AC3755"/>
    <w:rsid w:val="00AF3C1D"/>
    <w:rsid w:val="00B172F3"/>
    <w:rsid w:val="00B21477"/>
    <w:rsid w:val="00B311A1"/>
    <w:rsid w:val="00B56001"/>
    <w:rsid w:val="00BB1E8B"/>
    <w:rsid w:val="00BE64AD"/>
    <w:rsid w:val="00C05FE5"/>
    <w:rsid w:val="00C22754"/>
    <w:rsid w:val="00C34B4D"/>
    <w:rsid w:val="00C45D83"/>
    <w:rsid w:val="00C537EE"/>
    <w:rsid w:val="00C87299"/>
    <w:rsid w:val="00C908BA"/>
    <w:rsid w:val="00C96664"/>
    <w:rsid w:val="00CA6633"/>
    <w:rsid w:val="00CB2C5F"/>
    <w:rsid w:val="00CB2D2C"/>
    <w:rsid w:val="00CD0EAF"/>
    <w:rsid w:val="00CE2581"/>
    <w:rsid w:val="00DB042E"/>
    <w:rsid w:val="00DD1F48"/>
    <w:rsid w:val="00E663BF"/>
    <w:rsid w:val="00E734F0"/>
    <w:rsid w:val="00EB1CF2"/>
    <w:rsid w:val="00EF046D"/>
    <w:rsid w:val="00F05C97"/>
    <w:rsid w:val="00F07A05"/>
    <w:rsid w:val="00F2555A"/>
    <w:rsid w:val="00F514CE"/>
    <w:rsid w:val="00F523EB"/>
    <w:rsid w:val="00F560CC"/>
    <w:rsid w:val="00F96407"/>
    <w:rsid w:val="00FB4F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87C9A"/>
  <w15:docId w15:val="{81EEE012-6533-4789-BDA1-4D7898EE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5772"/>
    <w:rPr>
      <w:rFonts w:ascii="Arial" w:hAnsi="Arial"/>
      <w:sz w:val="22"/>
      <w:szCs w:val="24"/>
      <w:lang w:val="en-US" w:eastAsia="en-US"/>
    </w:rPr>
  </w:style>
  <w:style w:type="paragraph" w:styleId="berschrift1">
    <w:name w:val="heading 1"/>
    <w:basedOn w:val="Standard"/>
    <w:next w:val="Standard"/>
    <w:link w:val="berschrift1Zchn"/>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5772"/>
    <w:rPr>
      <w:rFonts w:asciiTheme="majorHAnsi" w:eastAsiaTheme="majorEastAsia" w:hAnsiTheme="majorHAnsi" w:cstheme="majorBidi"/>
      <w:b/>
      <w:bCs/>
      <w:color w:val="365F91" w:themeColor="accent1" w:themeShade="BF"/>
      <w:sz w:val="28"/>
      <w:szCs w:val="28"/>
      <w:lang w:val="en-US" w:eastAsia="en-US"/>
    </w:rPr>
  </w:style>
  <w:style w:type="character" w:customStyle="1" w:styleId="berschrift2Zchn">
    <w:name w:val="Überschrift 2 Zchn"/>
    <w:basedOn w:val="Absatz-Standardschriftart"/>
    <w:link w:val="berschrift2"/>
    <w:uiPriority w:val="9"/>
    <w:semiHidden/>
    <w:rsid w:val="00A65772"/>
    <w:rPr>
      <w:rFonts w:asciiTheme="majorHAnsi" w:eastAsiaTheme="majorEastAsia" w:hAnsiTheme="majorHAnsi" w:cstheme="majorBidi"/>
      <w:b/>
      <w:bCs/>
      <w:color w:val="4F81BD" w:themeColor="accent1"/>
      <w:sz w:val="26"/>
      <w:szCs w:val="26"/>
      <w:lang w:val="en-US" w:eastAsia="en-US"/>
    </w:rPr>
  </w:style>
  <w:style w:type="character" w:customStyle="1" w:styleId="berschrift3Zchn">
    <w:name w:val="Überschrift 3 Zchn"/>
    <w:basedOn w:val="Absatz-Standardschriftart"/>
    <w:link w:val="berschrift3"/>
    <w:uiPriority w:val="9"/>
    <w:semiHidden/>
    <w:rsid w:val="00A65772"/>
    <w:rPr>
      <w:rFonts w:asciiTheme="majorHAnsi" w:eastAsiaTheme="majorEastAsia" w:hAnsiTheme="majorHAnsi" w:cstheme="majorBidi"/>
      <w:b/>
      <w:bCs/>
      <w:color w:val="4F81BD" w:themeColor="accent1"/>
      <w:sz w:val="22"/>
      <w:szCs w:val="24"/>
      <w:lang w:val="en-US" w:eastAsia="en-US"/>
    </w:rPr>
  </w:style>
  <w:style w:type="paragraph" w:styleId="Verzeichnis1">
    <w:name w:val="toc 1"/>
    <w:basedOn w:val="Standard"/>
    <w:next w:val="Standard"/>
    <w:autoRedefine/>
    <w:uiPriority w:val="39"/>
    <w:unhideWhenUsed/>
    <w:qFormat/>
    <w:rsid w:val="00A65772"/>
    <w:pPr>
      <w:spacing w:before="120" w:after="120"/>
    </w:pPr>
    <w:rPr>
      <w:rFonts w:asciiTheme="minorHAnsi" w:hAnsiTheme="minorHAnsi"/>
      <w:b/>
      <w:bCs/>
      <w:caps/>
      <w:sz w:val="20"/>
      <w:szCs w:val="20"/>
    </w:rPr>
  </w:style>
  <w:style w:type="paragraph" w:styleId="Verzeichnis2">
    <w:name w:val="toc 2"/>
    <w:basedOn w:val="Standard"/>
    <w:next w:val="Standard"/>
    <w:autoRedefine/>
    <w:uiPriority w:val="39"/>
    <w:unhideWhenUsed/>
    <w:qFormat/>
    <w:rsid w:val="00A65772"/>
    <w:pPr>
      <w:ind w:left="220"/>
    </w:pPr>
    <w:rPr>
      <w:rFonts w:asciiTheme="minorHAnsi" w:hAnsiTheme="minorHAnsi"/>
      <w:smallCaps/>
      <w:sz w:val="20"/>
      <w:szCs w:val="20"/>
    </w:rPr>
  </w:style>
  <w:style w:type="paragraph" w:styleId="Verzeichnis3">
    <w:name w:val="toc 3"/>
    <w:basedOn w:val="Standard"/>
    <w:next w:val="Standard"/>
    <w:autoRedefine/>
    <w:uiPriority w:val="39"/>
    <w:unhideWhenUsed/>
    <w:qFormat/>
    <w:rsid w:val="00A65772"/>
    <w:pPr>
      <w:ind w:left="440"/>
    </w:pPr>
    <w:rPr>
      <w:rFonts w:asciiTheme="minorHAnsi" w:hAnsiTheme="minorHAnsi"/>
      <w:i/>
      <w:iCs/>
      <w:sz w:val="20"/>
      <w:szCs w:val="20"/>
    </w:rPr>
  </w:style>
  <w:style w:type="paragraph" w:styleId="Listenabsatz">
    <w:name w:val="List Paragraph"/>
    <w:basedOn w:val="Standard"/>
    <w:uiPriority w:val="34"/>
    <w:qFormat/>
    <w:rsid w:val="00A65772"/>
    <w:pPr>
      <w:ind w:left="720"/>
      <w:contextualSpacing/>
    </w:pPr>
  </w:style>
  <w:style w:type="character" w:styleId="Buchtitel">
    <w:name w:val="Book Title"/>
    <w:basedOn w:val="Absatz-Standardschriftart"/>
    <w:uiPriority w:val="33"/>
    <w:qFormat/>
    <w:rsid w:val="00A65772"/>
    <w:rPr>
      <w:b/>
      <w:bCs/>
      <w:smallCaps/>
      <w:spacing w:val="5"/>
    </w:rPr>
  </w:style>
  <w:style w:type="paragraph" w:styleId="Inhaltsverzeichnisberschrift">
    <w:name w:val="TOC Heading"/>
    <w:basedOn w:val="berschrift1"/>
    <w:next w:val="Standard"/>
    <w:uiPriority w:val="39"/>
    <w:semiHidden/>
    <w:unhideWhenUsed/>
    <w:qFormat/>
    <w:rsid w:val="00A65772"/>
    <w:pPr>
      <w:spacing w:line="276" w:lineRule="auto"/>
      <w:outlineLvl w:val="9"/>
    </w:pPr>
    <w:rPr>
      <w:lang w:val="de-DE"/>
    </w:rPr>
  </w:style>
  <w:style w:type="paragraph" w:styleId="Kopfzeile">
    <w:name w:val="header"/>
    <w:basedOn w:val="Standard"/>
    <w:link w:val="KopfzeileZchn"/>
    <w:uiPriority w:val="99"/>
    <w:unhideWhenUsed/>
    <w:rsid w:val="00A92099"/>
    <w:pPr>
      <w:tabs>
        <w:tab w:val="center" w:pos="4536"/>
        <w:tab w:val="right" w:pos="9072"/>
      </w:tabs>
    </w:pPr>
  </w:style>
  <w:style w:type="character" w:customStyle="1" w:styleId="KopfzeileZchn">
    <w:name w:val="Kopfzeile Zchn"/>
    <w:basedOn w:val="Absatz-Standardschriftart"/>
    <w:link w:val="Kopfzeile"/>
    <w:uiPriority w:val="99"/>
    <w:rsid w:val="00A92099"/>
    <w:rPr>
      <w:rFonts w:ascii="Arial" w:hAnsi="Arial"/>
      <w:sz w:val="22"/>
      <w:szCs w:val="24"/>
      <w:lang w:val="en-US" w:eastAsia="en-US"/>
    </w:rPr>
  </w:style>
  <w:style w:type="paragraph" w:styleId="Fuzeile">
    <w:name w:val="footer"/>
    <w:basedOn w:val="Standard"/>
    <w:link w:val="FuzeileZchn"/>
    <w:uiPriority w:val="99"/>
    <w:unhideWhenUsed/>
    <w:rsid w:val="00A92099"/>
    <w:pPr>
      <w:tabs>
        <w:tab w:val="center" w:pos="4536"/>
        <w:tab w:val="right" w:pos="9072"/>
      </w:tabs>
    </w:pPr>
  </w:style>
  <w:style w:type="character" w:customStyle="1" w:styleId="FuzeileZchn">
    <w:name w:val="Fußzeile Zchn"/>
    <w:basedOn w:val="Absatz-Standardschriftart"/>
    <w:link w:val="Fuzeile"/>
    <w:uiPriority w:val="99"/>
    <w:rsid w:val="00A92099"/>
    <w:rPr>
      <w:rFonts w:ascii="Arial" w:hAnsi="Arial"/>
      <w:sz w:val="22"/>
      <w:szCs w:val="24"/>
      <w:lang w:val="en-US" w:eastAsia="en-US"/>
    </w:rPr>
  </w:style>
  <w:style w:type="character" w:styleId="Hyperlink">
    <w:name w:val="Hyperlink"/>
    <w:basedOn w:val="Absatz-Standardschriftart"/>
    <w:rsid w:val="007C745B"/>
    <w:rPr>
      <w:color w:val="0000FF"/>
      <w:u w:val="single"/>
    </w:rPr>
  </w:style>
  <w:style w:type="table" w:styleId="Tabellenraster">
    <w:name w:val="Table Grid"/>
    <w:basedOn w:val="NormaleTabelle"/>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Sprechblasentext">
    <w:name w:val="Balloon Text"/>
    <w:basedOn w:val="Standard"/>
    <w:link w:val="SprechblasentextZchn"/>
    <w:uiPriority w:val="99"/>
    <w:semiHidden/>
    <w:unhideWhenUsed/>
    <w:rsid w:val="007C745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C745B"/>
    <w:rPr>
      <w:rFonts w:ascii="Tahoma" w:hAnsi="Tahoma" w:cs="Tahoma"/>
      <w:sz w:val="16"/>
      <w:szCs w:val="16"/>
      <w:lang w:val="en-US" w:eastAsia="en-US"/>
    </w:rPr>
  </w:style>
  <w:style w:type="character" w:styleId="BesuchterLink">
    <w:name w:val="FollowedHyperlink"/>
    <w:basedOn w:val="Absatz-Standardschriftart"/>
    <w:uiPriority w:val="99"/>
    <w:semiHidden/>
    <w:unhideWhenUsed/>
    <w:rsid w:val="00475180"/>
    <w:rPr>
      <w:color w:val="800080" w:themeColor="followedHyperlink"/>
      <w:u w:val="single"/>
    </w:rPr>
  </w:style>
  <w:style w:type="character" w:styleId="NichtaufgelsteErwhnung">
    <w:name w:val="Unresolved Mention"/>
    <w:basedOn w:val="Absatz-Standardschriftart"/>
    <w:uiPriority w:val="99"/>
    <w:semiHidden/>
    <w:unhideWhenUsed/>
    <w:rsid w:val="00720AA9"/>
    <w:rPr>
      <w:color w:val="605E5C"/>
      <w:shd w:val="clear" w:color="auto" w:fill="E1DFDD"/>
    </w:rPr>
  </w:style>
  <w:style w:type="character" w:styleId="Kommentarzeichen">
    <w:name w:val="annotation reference"/>
    <w:basedOn w:val="Absatz-Standardschriftart"/>
    <w:uiPriority w:val="99"/>
    <w:semiHidden/>
    <w:unhideWhenUsed/>
    <w:rsid w:val="00CE2581"/>
    <w:rPr>
      <w:sz w:val="16"/>
      <w:szCs w:val="16"/>
    </w:rPr>
  </w:style>
  <w:style w:type="paragraph" w:styleId="Kommentartext">
    <w:name w:val="annotation text"/>
    <w:basedOn w:val="Standard"/>
    <w:link w:val="KommentartextZchn"/>
    <w:uiPriority w:val="99"/>
    <w:semiHidden/>
    <w:unhideWhenUsed/>
    <w:rsid w:val="00CE2581"/>
    <w:rPr>
      <w:sz w:val="20"/>
      <w:szCs w:val="20"/>
    </w:rPr>
  </w:style>
  <w:style w:type="character" w:customStyle="1" w:styleId="KommentartextZchn">
    <w:name w:val="Kommentartext Zchn"/>
    <w:basedOn w:val="Absatz-Standardschriftart"/>
    <w:link w:val="Kommentartext"/>
    <w:uiPriority w:val="99"/>
    <w:semiHidden/>
    <w:rsid w:val="00CE2581"/>
    <w:rPr>
      <w:rFonts w:ascii="Arial" w:hAnsi="Arial"/>
      <w:lang w:val="en-US" w:eastAsia="en-US"/>
    </w:rPr>
  </w:style>
  <w:style w:type="paragraph" w:styleId="Kommentarthema">
    <w:name w:val="annotation subject"/>
    <w:basedOn w:val="Kommentartext"/>
    <w:next w:val="Kommentartext"/>
    <w:link w:val="KommentarthemaZchn"/>
    <w:uiPriority w:val="99"/>
    <w:semiHidden/>
    <w:unhideWhenUsed/>
    <w:rsid w:val="00CE2581"/>
    <w:rPr>
      <w:b/>
      <w:bCs/>
    </w:rPr>
  </w:style>
  <w:style w:type="character" w:customStyle="1" w:styleId="KommentarthemaZchn">
    <w:name w:val="Kommentarthema Zchn"/>
    <w:basedOn w:val="KommentartextZchn"/>
    <w:link w:val="Kommentarthema"/>
    <w:uiPriority w:val="99"/>
    <w:semiHidden/>
    <w:rsid w:val="00CE2581"/>
    <w:rPr>
      <w:rFonts w:ascii="Arial" w:hAnsi="Arial"/>
      <w:b/>
      <w:bCs/>
      <w:lang w:val="en-US" w:eastAsia="en-US"/>
    </w:rPr>
  </w:style>
  <w:style w:type="paragraph" w:customStyle="1" w:styleId="CP">
    <w:name w:val="CP"/>
    <w:basedOn w:val="Standard"/>
    <w:next w:val="Standard"/>
    <w:uiPriority w:val="99"/>
    <w:rsid w:val="005E6C6F"/>
    <w:pPr>
      <w:tabs>
        <w:tab w:val="left" w:pos="170"/>
        <w:tab w:val="right" w:pos="3969"/>
      </w:tabs>
      <w:suppressAutoHyphens/>
      <w:autoSpaceDE w:val="0"/>
      <w:autoSpaceDN w:val="0"/>
      <w:adjustRightInd w:val="0"/>
      <w:spacing w:line="230" w:lineRule="atLeast"/>
      <w:textAlignment w:val="center"/>
    </w:pPr>
    <w:rPr>
      <w:rFonts w:ascii="HelveticaNeueLTW1G-Lt" w:hAnsi="HelveticaNeueLTW1G-Lt" w:cs="HelveticaNeueLTW1G-Lt"/>
      <w:color w:val="000000"/>
      <w:spacing w:val="2"/>
      <w:sz w:val="18"/>
      <w:szCs w:val="18"/>
      <w:lang w:val="de-DE" w:eastAsia="de-DE"/>
    </w:rPr>
  </w:style>
  <w:style w:type="paragraph" w:customStyle="1" w:styleId="BP">
    <w:name w:val="BP"/>
    <w:basedOn w:val="CP"/>
    <w:uiPriority w:val="99"/>
    <w:rsid w:val="005E6C6F"/>
    <w:pPr>
      <w:tabs>
        <w:tab w:val="clear" w:pos="170"/>
        <w:tab w:val="left" w:pos="283"/>
      </w:tabs>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51873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poettinger.at/de_at/Newsroom/Pressebild/468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oettinger.at/de_at/Newsroom/Pressebild/458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oettinger.at/de_at/Newsroom/Pressebild/468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C2FD6A8-2DF6-4FE8-93BB-38FA23E70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E174905B.dotm</Template>
  <TotalTime>0</TotalTime>
  <Pages>2</Pages>
  <Words>362</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FLOWTAST</vt:lpstr>
    </vt:vector>
  </TitlesOfParts>
  <Company>PÖTTINGER Landtechnik GmbH</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FLOWTAST</dc:title>
  <dc:creator>steiing</dc:creator>
  <cp:lastModifiedBy>Inge</cp:lastModifiedBy>
  <cp:revision>2</cp:revision>
  <dcterms:created xsi:type="dcterms:W3CDTF">2020-11-24T05:55:00Z</dcterms:created>
  <dcterms:modified xsi:type="dcterms:W3CDTF">2020-11-24T05:55:00Z</dcterms:modified>
</cp:coreProperties>
</file>