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3C0C8" w14:textId="77777777" w:rsidR="0070500B" w:rsidRDefault="00A341BA" w:rsidP="00A340C3">
      <w:pPr>
        <w:spacing w:line="360" w:lineRule="auto"/>
        <w:jc w:val="both"/>
        <w:rPr>
          <w:bCs/>
          <w:iCs/>
          <w:sz w:val="40"/>
          <w:szCs w:val="40"/>
        </w:rPr>
      </w:pPr>
      <w:r>
        <w:rPr>
          <w:bCs/>
          <w:iCs/>
          <w:sz w:val="40"/>
          <w:szCs w:val="40"/>
        </w:rPr>
        <w:t xml:space="preserve">Silver Fox award for FLOWTAST glide bar </w:t>
      </w:r>
    </w:p>
    <w:p w14:paraId="26E7B645" w14:textId="1CF42031" w:rsidR="00A341BA" w:rsidRPr="00C908BA" w:rsidRDefault="00A341BA" w:rsidP="00A340C3">
      <w:pPr>
        <w:spacing w:line="360" w:lineRule="auto"/>
        <w:jc w:val="both"/>
        <w:rPr>
          <w:rFonts w:cs="Arial"/>
          <w:bCs/>
          <w:iCs/>
          <w:sz w:val="40"/>
          <w:szCs w:val="40"/>
        </w:rPr>
      </w:pPr>
      <w:r>
        <w:rPr>
          <w:bCs/>
          <w:iCs/>
          <w:sz w:val="40"/>
          <w:szCs w:val="40"/>
        </w:rPr>
        <w:t xml:space="preserve">at 2020 </w:t>
      </w:r>
      <w:proofErr w:type="spellStart"/>
      <w:r>
        <w:rPr>
          <w:bCs/>
          <w:iCs/>
          <w:sz w:val="40"/>
          <w:szCs w:val="40"/>
        </w:rPr>
        <w:t>Agraria</w:t>
      </w:r>
      <w:proofErr w:type="spellEnd"/>
      <w:r>
        <w:rPr>
          <w:bCs/>
          <w:iCs/>
          <w:sz w:val="40"/>
          <w:szCs w:val="40"/>
        </w:rPr>
        <w:t xml:space="preserve"> Show</w:t>
      </w:r>
      <w:r w:rsidR="0070500B">
        <w:rPr>
          <w:bCs/>
          <w:iCs/>
          <w:sz w:val="40"/>
          <w:szCs w:val="40"/>
        </w:rPr>
        <w:t xml:space="preserve"> (AT)</w:t>
      </w:r>
    </w:p>
    <w:p w14:paraId="3958E739" w14:textId="637CF786" w:rsidR="00A92099" w:rsidRPr="0070500B" w:rsidRDefault="00A92099" w:rsidP="00A92099">
      <w:pPr>
        <w:spacing w:line="360" w:lineRule="auto"/>
        <w:rPr>
          <w:rFonts w:cs="Arial"/>
          <w:sz w:val="24"/>
          <w:lang w:val="en-US"/>
        </w:rPr>
      </w:pPr>
    </w:p>
    <w:p w14:paraId="19331841" w14:textId="69E81848" w:rsidR="00A341BA" w:rsidRPr="00393EE2" w:rsidRDefault="00A341BA" w:rsidP="00332295">
      <w:pPr>
        <w:spacing w:line="360" w:lineRule="auto"/>
        <w:jc w:val="both"/>
        <w:rPr>
          <w:rFonts w:cs="Arial"/>
          <w:sz w:val="24"/>
        </w:rPr>
      </w:pPr>
      <w:r>
        <w:rPr>
          <w:sz w:val="24"/>
        </w:rPr>
        <w:t xml:space="preserve">The spotlight is once again on innovations by agricultural machinery manufacturer Pöttinger in a year that takes a break from physical trade fairs. A grassland farming system was awarded an innovation prize: </w:t>
      </w:r>
      <w:proofErr w:type="spellStart"/>
      <w:r>
        <w:rPr>
          <w:sz w:val="24"/>
        </w:rPr>
        <w:t>Agraria</w:t>
      </w:r>
      <w:proofErr w:type="spellEnd"/>
      <w:r>
        <w:rPr>
          <w:sz w:val="24"/>
        </w:rPr>
        <w:t xml:space="preserve"> Wels, one of Austria's leading trade fairs, awarded the Silver Fox 2020 to the FLOWTAST glide bar. This time around the prize was awarded online. </w:t>
      </w:r>
    </w:p>
    <w:p w14:paraId="353156B8" w14:textId="523CFD57" w:rsidR="00A341BA" w:rsidRPr="0070500B" w:rsidRDefault="00A341BA" w:rsidP="00332295">
      <w:pPr>
        <w:spacing w:line="360" w:lineRule="auto"/>
        <w:jc w:val="both"/>
        <w:rPr>
          <w:rFonts w:cs="Arial"/>
          <w:sz w:val="24"/>
          <w:lang w:val="en-US"/>
        </w:rPr>
      </w:pPr>
    </w:p>
    <w:p w14:paraId="08CFDEBB" w14:textId="46AC1C11" w:rsidR="00067451" w:rsidRPr="00445075" w:rsidRDefault="00067451" w:rsidP="00332295">
      <w:pPr>
        <w:spacing w:line="360" w:lineRule="auto"/>
        <w:jc w:val="both"/>
        <w:rPr>
          <w:rFonts w:cs="Arial"/>
          <w:b/>
          <w:bCs/>
          <w:sz w:val="24"/>
        </w:rPr>
      </w:pPr>
      <w:r>
        <w:rPr>
          <w:b/>
          <w:bCs/>
          <w:sz w:val="24"/>
        </w:rPr>
        <w:t>The award</w:t>
      </w:r>
    </w:p>
    <w:p w14:paraId="53BD8AAC" w14:textId="2D1A9ADE" w:rsidR="00067451" w:rsidRDefault="00067451" w:rsidP="00332295">
      <w:pPr>
        <w:spacing w:line="360" w:lineRule="auto"/>
        <w:jc w:val="both"/>
        <w:rPr>
          <w:rFonts w:cs="Arial"/>
          <w:sz w:val="24"/>
        </w:rPr>
      </w:pPr>
      <w:proofErr w:type="spellStart"/>
      <w:r>
        <w:rPr>
          <w:sz w:val="24"/>
        </w:rPr>
        <w:t>Agraria</w:t>
      </w:r>
      <w:proofErr w:type="spellEnd"/>
      <w:r>
        <w:rPr>
          <w:sz w:val="24"/>
        </w:rPr>
        <w:t>, the Austrian agricultural technology fair, awarded the Silver Fox in cooperation with the Austrian Farming Magazine, the Upper Austrian Chamber of Agriculture and the Land of Upper Austria. This award focuses on practical benefits for the farmer. The FLOWTAST glide bar won the best in field category.</w:t>
      </w:r>
    </w:p>
    <w:p w14:paraId="7727D427" w14:textId="77777777" w:rsidR="00BE64AD" w:rsidRPr="0070500B" w:rsidRDefault="00BE64AD" w:rsidP="00332295">
      <w:pPr>
        <w:spacing w:line="360" w:lineRule="auto"/>
        <w:jc w:val="both"/>
        <w:rPr>
          <w:rFonts w:cs="Arial"/>
          <w:b/>
          <w:bCs/>
          <w:sz w:val="24"/>
          <w:lang w:val="en-US"/>
        </w:rPr>
      </w:pPr>
    </w:p>
    <w:p w14:paraId="4A7AF796" w14:textId="559219EC" w:rsidR="00A341BA" w:rsidRPr="00945FEC" w:rsidRDefault="00BE64AD" w:rsidP="00332295">
      <w:pPr>
        <w:spacing w:line="360" w:lineRule="auto"/>
        <w:jc w:val="both"/>
        <w:rPr>
          <w:rFonts w:cs="Arial"/>
          <w:b/>
          <w:bCs/>
          <w:sz w:val="24"/>
        </w:rPr>
      </w:pPr>
      <w:r>
        <w:rPr>
          <w:b/>
          <w:bCs/>
          <w:sz w:val="24"/>
        </w:rPr>
        <w:t>The innovation in detail</w:t>
      </w:r>
    </w:p>
    <w:p w14:paraId="36B2FFA0" w14:textId="4D0B535B" w:rsidR="006E3FB2" w:rsidRDefault="0013612A" w:rsidP="00B56001">
      <w:pPr>
        <w:spacing w:line="360" w:lineRule="auto"/>
        <w:jc w:val="both"/>
        <w:rPr>
          <w:rFonts w:cs="Arial"/>
          <w:sz w:val="24"/>
        </w:rPr>
      </w:pPr>
      <w:r>
        <w:rPr>
          <w:sz w:val="24"/>
        </w:rPr>
        <w:t xml:space="preserve">The new glide bar is available as an option instead of jockey wheels on the TOP 842 C centre-swath rake to track the ground close to the tines over the whole surface. FLOWTAST glides effortlessly over wet and peaty soils, as well as deep furrows, holes and wheel marks. If jockey wheels sink in, the tines inevitably scrape the ground and the forage becomes contaminated. </w:t>
      </w:r>
    </w:p>
    <w:p w14:paraId="3AB0EB6E" w14:textId="450E0F05" w:rsidR="004A52BE" w:rsidRDefault="004A52BE" w:rsidP="004A52BE">
      <w:pPr>
        <w:spacing w:line="360" w:lineRule="auto"/>
        <w:jc w:val="both"/>
        <w:rPr>
          <w:rFonts w:cs="Arial"/>
          <w:sz w:val="24"/>
        </w:rPr>
      </w:pPr>
      <w:r>
        <w:rPr>
          <w:sz w:val="24"/>
        </w:rPr>
        <w:t xml:space="preserve">FLOWTAST is made of a special synthetic material that is extremely resistant to wear and abrasion. Each glide bar consists of five individually exchangeable 15 mm thick plates that are mounted close to the tine arc. This guarantees perfect ground tracking and tine control. The sickle shape of the bar offers the best gliding properties even during sideways movements. </w:t>
      </w:r>
    </w:p>
    <w:p w14:paraId="783D06CB" w14:textId="06CDD5BD" w:rsidR="00445075" w:rsidRDefault="004A52BE" w:rsidP="001E7FD1">
      <w:pPr>
        <w:spacing w:line="360" w:lineRule="auto"/>
        <w:jc w:val="both"/>
        <w:rPr>
          <w:rFonts w:cs="Arial"/>
          <w:sz w:val="24"/>
        </w:rPr>
      </w:pPr>
      <w:r>
        <w:rPr>
          <w:sz w:val="24"/>
        </w:rPr>
        <w:t>A hydraulic cylinder provides weight alleviation for the rotor unit so that the low ground pressure of approx. 200 kg conserves the soil and the glide bar. The result is reduced wear and lower stress on the frame of the rake.</w:t>
      </w:r>
    </w:p>
    <w:p w14:paraId="3CA6A93D" w14:textId="46899583" w:rsidR="00C908BA" w:rsidRDefault="004A52BE" w:rsidP="00B56001">
      <w:pPr>
        <w:spacing w:line="360" w:lineRule="auto"/>
        <w:jc w:val="both"/>
        <w:rPr>
          <w:rFonts w:cs="Arial"/>
          <w:sz w:val="24"/>
        </w:rPr>
      </w:pPr>
      <w:r>
        <w:rPr>
          <w:sz w:val="24"/>
        </w:rPr>
        <w:t xml:space="preserve">This award impressively highlights </w:t>
      </w:r>
      <w:proofErr w:type="spellStart"/>
      <w:r>
        <w:rPr>
          <w:sz w:val="24"/>
        </w:rPr>
        <w:t>Pöttinger's</w:t>
      </w:r>
      <w:proofErr w:type="spellEnd"/>
      <w:r>
        <w:rPr>
          <w:sz w:val="24"/>
        </w:rPr>
        <w:t xml:space="preserve"> leading role as the specialist for the best forage. </w:t>
      </w:r>
    </w:p>
    <w:p w14:paraId="07DD79BD" w14:textId="77777777" w:rsidR="00AB6584" w:rsidRPr="0070500B" w:rsidRDefault="00AB6584" w:rsidP="00F514CE">
      <w:pPr>
        <w:spacing w:line="360" w:lineRule="auto"/>
        <w:jc w:val="both"/>
        <w:rPr>
          <w:rFonts w:cs="Arial"/>
          <w:sz w:val="24"/>
          <w:szCs w:val="22"/>
          <w:lang w:val="en-US"/>
        </w:rPr>
      </w:pPr>
    </w:p>
    <w:p w14:paraId="56940BB2" w14:textId="7C985689" w:rsidR="00AF3C1D" w:rsidRDefault="00AF3C1D" w:rsidP="00F514CE">
      <w:pPr>
        <w:spacing w:line="360" w:lineRule="auto"/>
        <w:jc w:val="both"/>
        <w:rPr>
          <w:b/>
          <w:sz w:val="24"/>
          <w:szCs w:val="22"/>
        </w:rPr>
      </w:pPr>
      <w:r>
        <w:rPr>
          <w:b/>
          <w:sz w:val="24"/>
          <w:szCs w:val="22"/>
        </w:rPr>
        <w:t>Photo preview:</w:t>
      </w:r>
    </w:p>
    <w:tbl>
      <w:tblPr>
        <w:tblStyle w:val="Tabellenraster"/>
        <w:tblW w:w="0" w:type="auto"/>
        <w:tblLook w:val="04A0" w:firstRow="1" w:lastRow="0" w:firstColumn="1" w:lastColumn="0" w:noHBand="0" w:noVBand="1"/>
      </w:tblPr>
      <w:tblGrid>
        <w:gridCol w:w="3020"/>
        <w:gridCol w:w="3021"/>
        <w:gridCol w:w="3021"/>
      </w:tblGrid>
      <w:tr w:rsidR="0070500B" w14:paraId="6472E0E7" w14:textId="77777777" w:rsidTr="0070500B">
        <w:tc>
          <w:tcPr>
            <w:tcW w:w="2987" w:type="dxa"/>
          </w:tcPr>
          <w:p w14:paraId="6233B947" w14:textId="77777777" w:rsidR="0070500B" w:rsidRPr="00802EA0" w:rsidRDefault="0070500B" w:rsidP="00484493">
            <w:pPr>
              <w:spacing w:line="360" w:lineRule="auto"/>
              <w:jc w:val="center"/>
              <w:rPr>
                <w:rFonts w:cs="Arial"/>
                <w:b/>
                <w:sz w:val="18"/>
                <w:szCs w:val="18"/>
                <w:lang w:val="de-DE"/>
              </w:rPr>
            </w:pPr>
          </w:p>
          <w:p w14:paraId="7557CCB4" w14:textId="77777777" w:rsidR="0070500B" w:rsidRDefault="0070500B" w:rsidP="00484493">
            <w:pPr>
              <w:spacing w:line="360" w:lineRule="auto"/>
              <w:jc w:val="center"/>
              <w:rPr>
                <w:rFonts w:cs="Arial"/>
                <w:b/>
                <w:sz w:val="24"/>
                <w:szCs w:val="22"/>
                <w:lang w:val="de-DE"/>
              </w:rPr>
            </w:pPr>
            <w:r>
              <w:rPr>
                <w:noProof/>
              </w:rPr>
              <w:drawing>
                <wp:inline distT="0" distB="0" distL="0" distR="0" wp14:anchorId="0164F4B8" wp14:editId="190CE0F5">
                  <wp:extent cx="1143000" cy="762000"/>
                  <wp:effectExtent l="0" t="0" r="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3088" w:type="dxa"/>
          </w:tcPr>
          <w:p w14:paraId="44551585" w14:textId="77777777" w:rsidR="0070500B" w:rsidRPr="00802EA0" w:rsidRDefault="0070500B" w:rsidP="00484493">
            <w:pPr>
              <w:spacing w:line="360" w:lineRule="auto"/>
              <w:jc w:val="center"/>
              <w:rPr>
                <w:rFonts w:cs="Arial"/>
                <w:b/>
                <w:sz w:val="18"/>
                <w:szCs w:val="18"/>
                <w:lang w:val="de-DE"/>
              </w:rPr>
            </w:pPr>
          </w:p>
          <w:p w14:paraId="0F275A2C" w14:textId="77777777" w:rsidR="0070500B" w:rsidRDefault="0070500B" w:rsidP="00484493">
            <w:pPr>
              <w:spacing w:line="360" w:lineRule="auto"/>
              <w:jc w:val="center"/>
              <w:rPr>
                <w:rFonts w:cs="Arial"/>
                <w:b/>
                <w:sz w:val="24"/>
                <w:szCs w:val="22"/>
                <w:lang w:val="de-DE"/>
              </w:rPr>
            </w:pPr>
            <w:r w:rsidRPr="00EB1CF2">
              <w:rPr>
                <w:noProof/>
                <w:sz w:val="20"/>
                <w:szCs w:val="20"/>
              </w:rPr>
              <w:drawing>
                <wp:inline distT="0" distB="0" distL="0" distR="0" wp14:anchorId="1E1ECDA1" wp14:editId="1EC3686D">
                  <wp:extent cx="1143000" cy="762000"/>
                  <wp:effectExtent l="0" t="0" r="0" b="0"/>
                  <wp:docPr id="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2987" w:type="dxa"/>
          </w:tcPr>
          <w:p w14:paraId="73BB0F11" w14:textId="77777777" w:rsidR="0070500B" w:rsidRPr="00802EA0" w:rsidRDefault="0070500B" w:rsidP="00484493">
            <w:pPr>
              <w:spacing w:line="360" w:lineRule="auto"/>
              <w:jc w:val="center"/>
              <w:rPr>
                <w:rFonts w:cs="Arial"/>
                <w:b/>
                <w:sz w:val="18"/>
                <w:szCs w:val="18"/>
                <w:lang w:val="de-DE"/>
              </w:rPr>
            </w:pPr>
          </w:p>
          <w:p w14:paraId="6A3DEB25" w14:textId="77777777" w:rsidR="0070500B" w:rsidRDefault="0070500B" w:rsidP="00484493">
            <w:pPr>
              <w:spacing w:line="360" w:lineRule="auto"/>
              <w:jc w:val="center"/>
              <w:rPr>
                <w:rFonts w:cs="Arial"/>
                <w:b/>
                <w:sz w:val="24"/>
                <w:szCs w:val="22"/>
                <w:lang w:val="de-DE"/>
              </w:rPr>
            </w:pPr>
            <w:r>
              <w:rPr>
                <w:noProof/>
              </w:rPr>
              <w:drawing>
                <wp:inline distT="0" distB="0" distL="0" distR="0" wp14:anchorId="4989F201" wp14:editId="4C15EEBC">
                  <wp:extent cx="942975" cy="848678"/>
                  <wp:effectExtent l="0" t="0" r="0" b="889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7642" cy="852879"/>
                          </a:xfrm>
                          <a:prstGeom prst="rect">
                            <a:avLst/>
                          </a:prstGeom>
                          <a:noFill/>
                          <a:ln>
                            <a:noFill/>
                          </a:ln>
                        </pic:spPr>
                      </pic:pic>
                    </a:graphicData>
                  </a:graphic>
                </wp:inline>
              </w:drawing>
            </w:r>
          </w:p>
        </w:tc>
      </w:tr>
      <w:tr w:rsidR="0070500B" w14:paraId="5D4861EB" w14:textId="77777777" w:rsidTr="0070500B">
        <w:tc>
          <w:tcPr>
            <w:tcW w:w="2987" w:type="dxa"/>
          </w:tcPr>
          <w:p w14:paraId="262ADE6D" w14:textId="43312050" w:rsidR="0070500B" w:rsidRPr="0070500B" w:rsidRDefault="0070500B" w:rsidP="00484493">
            <w:pPr>
              <w:jc w:val="center"/>
              <w:rPr>
                <w:rFonts w:cs="Arial"/>
                <w:b/>
                <w:szCs w:val="22"/>
                <w:lang w:val="en-US"/>
              </w:rPr>
            </w:pPr>
            <w:r w:rsidRPr="0070500B">
              <w:rPr>
                <w:b/>
                <w:szCs w:val="22"/>
              </w:rPr>
              <w:t>FLOWTAST with</w:t>
            </w:r>
            <w:r w:rsidRPr="0070500B">
              <w:rPr>
                <w:b/>
                <w:szCs w:val="22"/>
              </w:rPr>
              <w:t xml:space="preserve"> focus</w:t>
            </w:r>
            <w:r w:rsidRPr="0070500B">
              <w:rPr>
                <w:b/>
                <w:szCs w:val="22"/>
              </w:rPr>
              <w:t xml:space="preserve"> </w:t>
            </w:r>
            <w:r w:rsidRPr="0070500B">
              <w:rPr>
                <w:b/>
                <w:szCs w:val="22"/>
              </w:rPr>
              <w:t xml:space="preserve">on practical benefits for the </w:t>
            </w:r>
            <w:r w:rsidRPr="0070500B">
              <w:rPr>
                <w:b/>
                <w:szCs w:val="22"/>
              </w:rPr>
              <w:t>farmer</w:t>
            </w:r>
          </w:p>
        </w:tc>
        <w:tc>
          <w:tcPr>
            <w:tcW w:w="3088" w:type="dxa"/>
          </w:tcPr>
          <w:p w14:paraId="7CAB91D4" w14:textId="77777777" w:rsidR="0070500B" w:rsidRDefault="0070500B" w:rsidP="0070500B">
            <w:pPr>
              <w:jc w:val="center"/>
              <w:rPr>
                <w:b/>
                <w:noProof/>
                <w:szCs w:val="22"/>
              </w:rPr>
            </w:pPr>
            <w:r>
              <w:rPr>
                <w:b/>
                <w:szCs w:val="22"/>
              </w:rPr>
              <w:t xml:space="preserve">FLOWTAST, an innovative feature </w:t>
            </w:r>
          </w:p>
          <w:p w14:paraId="08FAFE78" w14:textId="5D066DB9" w:rsidR="0070500B" w:rsidRPr="0070500B" w:rsidRDefault="0070500B" w:rsidP="0070500B">
            <w:pPr>
              <w:jc w:val="center"/>
              <w:rPr>
                <w:rFonts w:cs="Arial"/>
                <w:b/>
                <w:szCs w:val="22"/>
                <w:lang w:val="en-US"/>
              </w:rPr>
            </w:pPr>
            <w:r>
              <w:rPr>
                <w:b/>
                <w:szCs w:val="22"/>
              </w:rPr>
              <w:t>on the TOP 842 C</w:t>
            </w:r>
          </w:p>
        </w:tc>
        <w:tc>
          <w:tcPr>
            <w:tcW w:w="2987" w:type="dxa"/>
          </w:tcPr>
          <w:p w14:paraId="2000E470" w14:textId="638F977C" w:rsidR="0070500B" w:rsidRPr="0070500B" w:rsidRDefault="0070500B" w:rsidP="00484493">
            <w:pPr>
              <w:jc w:val="center"/>
              <w:rPr>
                <w:b/>
                <w:noProof/>
                <w:szCs w:val="22"/>
                <w:lang w:val="en-US"/>
              </w:rPr>
            </w:pPr>
            <w:r>
              <w:rPr>
                <w:b/>
                <w:szCs w:val="22"/>
              </w:rPr>
              <w:t>Silver Fox 2020, the coveted award</w:t>
            </w:r>
          </w:p>
        </w:tc>
      </w:tr>
      <w:tr w:rsidR="0070500B" w:rsidRPr="00802EA0" w14:paraId="0DC60971" w14:textId="77777777" w:rsidTr="0070500B">
        <w:tc>
          <w:tcPr>
            <w:tcW w:w="2987" w:type="dxa"/>
          </w:tcPr>
          <w:p w14:paraId="3CE16E48" w14:textId="77777777" w:rsidR="0070500B" w:rsidRPr="00802EA0" w:rsidRDefault="0070500B" w:rsidP="0070500B">
            <w:pPr>
              <w:jc w:val="both"/>
              <w:rPr>
                <w:rFonts w:cs="Arial"/>
                <w:bCs/>
                <w:color w:val="FF00FF"/>
                <w:sz w:val="20"/>
                <w:szCs w:val="20"/>
              </w:rPr>
            </w:pPr>
            <w:hyperlink r:id="rId10" w:history="1">
              <w:r w:rsidRPr="00802EA0">
                <w:rPr>
                  <w:color w:val="0000FF"/>
                  <w:sz w:val="20"/>
                  <w:szCs w:val="20"/>
                  <w:u w:val="single"/>
                </w:rPr>
                <w:t>https://www.poettinger.at/de_at/Newsroom/Presse</w:t>
              </w:r>
              <w:bookmarkStart w:id="0" w:name="_GoBack"/>
              <w:bookmarkEnd w:id="0"/>
              <w:r w:rsidRPr="00802EA0">
                <w:rPr>
                  <w:color w:val="0000FF"/>
                  <w:sz w:val="20"/>
                  <w:szCs w:val="20"/>
                  <w:u w:val="single"/>
                </w:rPr>
                <w:t>bild/4685</w:t>
              </w:r>
            </w:hyperlink>
          </w:p>
        </w:tc>
        <w:tc>
          <w:tcPr>
            <w:tcW w:w="3088" w:type="dxa"/>
          </w:tcPr>
          <w:p w14:paraId="2F5087F0" w14:textId="77777777" w:rsidR="0070500B" w:rsidRPr="0070500B" w:rsidRDefault="0070500B" w:rsidP="0070500B">
            <w:pPr>
              <w:jc w:val="both"/>
              <w:rPr>
                <w:rFonts w:cs="Arial"/>
                <w:b/>
                <w:sz w:val="20"/>
                <w:szCs w:val="20"/>
              </w:rPr>
            </w:pPr>
            <w:hyperlink r:id="rId11" w:history="1">
              <w:r w:rsidRPr="0070500B">
                <w:rPr>
                  <w:color w:val="0000FF"/>
                  <w:sz w:val="20"/>
                  <w:szCs w:val="20"/>
                  <w:u w:val="single"/>
                </w:rPr>
                <w:t>https://www.poettinger.at/de_at/Newsroom/Pressebild/4584</w:t>
              </w:r>
            </w:hyperlink>
          </w:p>
        </w:tc>
        <w:tc>
          <w:tcPr>
            <w:tcW w:w="2987" w:type="dxa"/>
          </w:tcPr>
          <w:p w14:paraId="3F7BDC7A" w14:textId="77777777" w:rsidR="0070500B" w:rsidRPr="0070500B" w:rsidRDefault="0070500B" w:rsidP="0070500B">
            <w:pPr>
              <w:jc w:val="both"/>
              <w:rPr>
                <w:sz w:val="20"/>
                <w:szCs w:val="20"/>
              </w:rPr>
            </w:pPr>
            <w:hyperlink r:id="rId12" w:history="1">
              <w:r w:rsidRPr="0070500B">
                <w:rPr>
                  <w:color w:val="0000FF"/>
                  <w:sz w:val="20"/>
                  <w:szCs w:val="20"/>
                  <w:u w:val="single"/>
                </w:rPr>
                <w:t>https://www.poettinger.at/de_at/Newsroom/Pressebild/4684</w:t>
              </w:r>
            </w:hyperlink>
          </w:p>
        </w:tc>
      </w:tr>
    </w:tbl>
    <w:p w14:paraId="78BF5DE1" w14:textId="6BE8C699" w:rsidR="004A52BE" w:rsidRPr="0070500B" w:rsidRDefault="004A52BE" w:rsidP="00F514CE">
      <w:pPr>
        <w:spacing w:line="360" w:lineRule="auto"/>
        <w:jc w:val="both"/>
        <w:rPr>
          <w:rFonts w:cs="Arial"/>
          <w:b/>
          <w:sz w:val="24"/>
          <w:szCs w:val="22"/>
        </w:rPr>
      </w:pPr>
    </w:p>
    <w:p w14:paraId="4ED5F077" w14:textId="77777777" w:rsidR="00EB1CF2" w:rsidRPr="0070500B" w:rsidRDefault="00EB1CF2" w:rsidP="00F514CE">
      <w:pPr>
        <w:spacing w:line="360" w:lineRule="auto"/>
        <w:jc w:val="both"/>
        <w:rPr>
          <w:rFonts w:cs="Arial"/>
          <w:b/>
          <w:sz w:val="24"/>
          <w:szCs w:val="22"/>
        </w:rPr>
      </w:pPr>
    </w:p>
    <w:p w14:paraId="3E19C571" w14:textId="77777777" w:rsidR="00F514CE" w:rsidRPr="0070500B" w:rsidRDefault="00F514CE" w:rsidP="00F514CE">
      <w:pPr>
        <w:spacing w:line="360" w:lineRule="auto"/>
        <w:jc w:val="both"/>
        <w:rPr>
          <w:rFonts w:cs="Arial"/>
          <w:szCs w:val="22"/>
        </w:rPr>
      </w:pPr>
    </w:p>
    <w:p w14:paraId="7DB84BBA" w14:textId="77777777" w:rsidR="00CB2D2C" w:rsidRPr="00CB2D2C" w:rsidRDefault="00CB2D2C" w:rsidP="007B12BD">
      <w:pPr>
        <w:jc w:val="both"/>
        <w:rPr>
          <w:rFonts w:cs="Arial"/>
          <w:sz w:val="24"/>
          <w:szCs w:val="22"/>
        </w:rPr>
      </w:pPr>
      <w:r>
        <w:rPr>
          <w:sz w:val="24"/>
          <w:szCs w:val="22"/>
        </w:rPr>
        <w:t>More printer-optimised photos: http://www.poettinger.at/presse</w:t>
      </w:r>
    </w:p>
    <w:p w14:paraId="223E09F2" w14:textId="77777777" w:rsidR="00CB2D2C" w:rsidRPr="0070500B" w:rsidRDefault="00CB2D2C" w:rsidP="00F514CE">
      <w:pPr>
        <w:spacing w:line="360" w:lineRule="auto"/>
        <w:jc w:val="both"/>
        <w:rPr>
          <w:rFonts w:cs="Arial"/>
          <w:szCs w:val="22"/>
          <w:lang w:val="en-US"/>
        </w:rPr>
      </w:pPr>
    </w:p>
    <w:sectPr w:rsidR="00CB2D2C" w:rsidRPr="0070500B" w:rsidSect="00A92099">
      <w:headerReference w:type="default" r:id="rId13"/>
      <w:footerReference w:type="default" r:id="rId14"/>
      <w:pgSz w:w="11906" w:h="16838"/>
      <w:pgMar w:top="167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7C4FD" w14:textId="77777777" w:rsidR="00A340C3" w:rsidRDefault="00A340C3" w:rsidP="00A92099">
      <w:r>
        <w:separator/>
      </w:r>
    </w:p>
  </w:endnote>
  <w:endnote w:type="continuationSeparator" w:id="0">
    <w:p w14:paraId="451522C6" w14:textId="77777777" w:rsidR="00A340C3" w:rsidRDefault="00A340C3" w:rsidP="00A9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W1G-L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B9BC1" w14:textId="77777777" w:rsidR="00796525" w:rsidRPr="00796525" w:rsidRDefault="00796525" w:rsidP="00F514CE">
    <w:pPr>
      <w:rPr>
        <w:rFonts w:cs="Arial"/>
        <w:b/>
        <w:sz w:val="18"/>
        <w:szCs w:val="18"/>
        <w:lang w:val="de-DE"/>
      </w:rPr>
    </w:pPr>
  </w:p>
  <w:p w14:paraId="483302E5" w14:textId="77777777" w:rsidR="00C87299" w:rsidRPr="0070500B" w:rsidRDefault="00C87299" w:rsidP="00C87299">
    <w:pPr>
      <w:rPr>
        <w:rFonts w:cs="Arial"/>
        <w:b/>
        <w:sz w:val="18"/>
        <w:szCs w:val="18"/>
        <w:lang w:val="de-DE"/>
      </w:rPr>
    </w:pPr>
    <w:r w:rsidRPr="0070500B">
      <w:rPr>
        <w:b/>
        <w:sz w:val="18"/>
        <w:szCs w:val="18"/>
        <w:lang w:val="de-DE"/>
      </w:rPr>
      <w:t>PÖTTINGER Landtechnik GmbH - Corporate communication</w:t>
    </w:r>
  </w:p>
  <w:p w14:paraId="6802E57A" w14:textId="77777777" w:rsidR="00F05C97" w:rsidRPr="0070500B" w:rsidRDefault="00F05C97" w:rsidP="00F514CE">
    <w:pPr>
      <w:rPr>
        <w:rFonts w:cs="Arial"/>
        <w:sz w:val="18"/>
        <w:szCs w:val="18"/>
        <w:lang w:val="de-DE"/>
      </w:rPr>
    </w:pPr>
    <w:r w:rsidRPr="0070500B">
      <w:rPr>
        <w:sz w:val="18"/>
        <w:szCs w:val="18"/>
        <w:lang w:val="de-DE"/>
      </w:rPr>
      <w:t>Inge Steibl, Industriegelände 1, A-4710 Grieskirchen</w:t>
    </w:r>
  </w:p>
  <w:p w14:paraId="522A74CD" w14:textId="287B0F7B" w:rsidR="00F05C97" w:rsidRPr="00796525" w:rsidRDefault="00F05C97" w:rsidP="00F514CE">
    <w:pPr>
      <w:rPr>
        <w:rFonts w:cs="Arial"/>
        <w:sz w:val="18"/>
        <w:szCs w:val="18"/>
      </w:rPr>
    </w:pPr>
    <w:r>
      <w:rPr>
        <w:sz w:val="18"/>
        <w:szCs w:val="18"/>
      </w:rPr>
      <w:t xml:space="preserve">Phone: +43 7248/600-2415, Email: </w:t>
    </w:r>
    <w:hyperlink r:id="rId1" w:history="1">
      <w:r>
        <w:rPr>
          <w:sz w:val="18"/>
          <w:szCs w:val="18"/>
        </w:rPr>
        <w:t>inge.steibl@poettinger.at</w:t>
      </w:r>
    </w:hyperlink>
    <w:r>
      <w:rPr>
        <w:sz w:val="18"/>
        <w:szCs w:val="18"/>
      </w:rPr>
      <w:t xml:space="preserve">, </w:t>
    </w:r>
    <w:hyperlink r:id="rId2" w:history="1">
      <w:r>
        <w:rPr>
          <w:sz w:val="18"/>
          <w:szCs w:val="18"/>
        </w:rPr>
        <w:t>www.poettinger.at</w:t>
      </w:r>
    </w:hyperlink>
    <w:r>
      <w:rPr>
        <w:sz w:val="18"/>
        <w:szCs w:val="18"/>
      </w:rPr>
      <w:tab/>
    </w:r>
    <w:r>
      <w:rPr>
        <w:sz w:val="18"/>
        <w:szCs w:val="18"/>
      </w:rPr>
      <w:tab/>
      <w:t xml:space="preserve">                                  </w:t>
    </w:r>
    <w:r w:rsidR="00F07A05" w:rsidRPr="00AB6584">
      <w:rPr>
        <w:rFonts w:cs="Arial"/>
        <w:sz w:val="18"/>
        <w:szCs w:val="18"/>
      </w:rPr>
      <w:fldChar w:fldCharType="begin"/>
    </w:r>
    <w:r w:rsidR="00AB6584" w:rsidRPr="00AB6584">
      <w:rPr>
        <w:rFonts w:cs="Arial"/>
        <w:sz w:val="18"/>
        <w:szCs w:val="18"/>
      </w:rPr>
      <w:instrText xml:space="preserve"> PAGE   \* MERGEFORMAT </w:instrText>
    </w:r>
    <w:r w:rsidR="00F07A05" w:rsidRPr="00AB6584">
      <w:rPr>
        <w:rFonts w:cs="Arial"/>
        <w:sz w:val="18"/>
        <w:szCs w:val="18"/>
      </w:rPr>
      <w:fldChar w:fldCharType="separate"/>
    </w:r>
    <w:r w:rsidR="00801CDD">
      <w:rPr>
        <w:rFonts w:cs="Arial"/>
        <w:sz w:val="18"/>
        <w:szCs w:val="18"/>
      </w:rPr>
      <w:t>2</w:t>
    </w:r>
    <w:r w:rsidR="00F07A05" w:rsidRPr="00AB6584">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A009B0" w14:textId="77777777" w:rsidR="00A340C3" w:rsidRDefault="00A340C3" w:rsidP="00A92099">
      <w:r>
        <w:separator/>
      </w:r>
    </w:p>
  </w:footnote>
  <w:footnote w:type="continuationSeparator" w:id="0">
    <w:p w14:paraId="6596C52E" w14:textId="77777777" w:rsidR="00A340C3" w:rsidRDefault="00A340C3" w:rsidP="00A92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3F170" w14:textId="01893EA7" w:rsidR="0033632A" w:rsidRDefault="00CB2D2C" w:rsidP="00796525">
    <w:pPr>
      <w:tabs>
        <w:tab w:val="left" w:pos="8265"/>
      </w:tabs>
      <w:spacing w:line="360" w:lineRule="auto"/>
      <w:rPr>
        <w:rFonts w:cs="Arial"/>
        <w:b/>
        <w:sz w:val="24"/>
      </w:rPr>
    </w:pPr>
    <w:r>
      <w:rPr>
        <w:b/>
        <w:sz w:val="24"/>
      </w:rPr>
      <w:t xml:space="preserve">Press Release                                                  </w:t>
    </w:r>
    <w:r>
      <w:rPr>
        <w:noProof/>
      </w:rPr>
      <w:drawing>
        <wp:inline distT="0" distB="0" distL="0" distR="0" wp14:anchorId="0CA5ABAE" wp14:editId="4AB7F067">
          <wp:extent cx="2186449" cy="228600"/>
          <wp:effectExtent l="19050" t="0" r="4301" b="0"/>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94560" cy="229448"/>
                  </a:xfrm>
                  <a:prstGeom prst="rect">
                    <a:avLst/>
                  </a:prstGeom>
                  <a:noFill/>
                  <a:ln w="9525">
                    <a:noFill/>
                    <a:miter lim="800000"/>
                    <a:headEnd/>
                    <a:tailEnd/>
                  </a:ln>
                </pic:spPr>
              </pic:pic>
            </a:graphicData>
          </a:graphic>
        </wp:inline>
      </w:drawing>
    </w:r>
  </w:p>
  <w:p w14:paraId="71620CC2" w14:textId="77777777" w:rsidR="00796525" w:rsidRPr="00563BB7" w:rsidRDefault="00796525" w:rsidP="0033632A">
    <w:pPr>
      <w:spacing w:line="360" w:lineRule="auto"/>
      <w:rPr>
        <w:rFonts w:cs="Arial"/>
        <w:b/>
        <w:sz w:val="24"/>
        <w:lang w:val="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DFE"/>
    <w:rsid w:val="0000763A"/>
    <w:rsid w:val="00067451"/>
    <w:rsid w:val="0013612A"/>
    <w:rsid w:val="001A7EDC"/>
    <w:rsid w:val="001E09FE"/>
    <w:rsid w:val="001E7FD1"/>
    <w:rsid w:val="00214F8E"/>
    <w:rsid w:val="00237A24"/>
    <w:rsid w:val="00332295"/>
    <w:rsid w:val="0033632A"/>
    <w:rsid w:val="003879E1"/>
    <w:rsid w:val="00393EE2"/>
    <w:rsid w:val="003A13A7"/>
    <w:rsid w:val="003A6B12"/>
    <w:rsid w:val="003B6E17"/>
    <w:rsid w:val="00433AD0"/>
    <w:rsid w:val="00445075"/>
    <w:rsid w:val="00475180"/>
    <w:rsid w:val="00475F1D"/>
    <w:rsid w:val="004903BF"/>
    <w:rsid w:val="004A4D6F"/>
    <w:rsid w:val="004A52BE"/>
    <w:rsid w:val="004D51C0"/>
    <w:rsid w:val="005039B8"/>
    <w:rsid w:val="005171C0"/>
    <w:rsid w:val="00553987"/>
    <w:rsid w:val="00563BB7"/>
    <w:rsid w:val="005E6C6F"/>
    <w:rsid w:val="006A4259"/>
    <w:rsid w:val="006E3FB2"/>
    <w:rsid w:val="006F5D8B"/>
    <w:rsid w:val="0070500B"/>
    <w:rsid w:val="00720AA9"/>
    <w:rsid w:val="00796525"/>
    <w:rsid w:val="007A19D3"/>
    <w:rsid w:val="007A7697"/>
    <w:rsid w:val="007B12BD"/>
    <w:rsid w:val="007B4598"/>
    <w:rsid w:val="007C745B"/>
    <w:rsid w:val="00801CDD"/>
    <w:rsid w:val="0081122D"/>
    <w:rsid w:val="00825525"/>
    <w:rsid w:val="00850266"/>
    <w:rsid w:val="008857FE"/>
    <w:rsid w:val="008B2747"/>
    <w:rsid w:val="00930D86"/>
    <w:rsid w:val="00944DE4"/>
    <w:rsid w:val="00945FEC"/>
    <w:rsid w:val="00965677"/>
    <w:rsid w:val="009D2DFE"/>
    <w:rsid w:val="00A340C3"/>
    <w:rsid w:val="00A341BA"/>
    <w:rsid w:val="00A53612"/>
    <w:rsid w:val="00A622F7"/>
    <w:rsid w:val="00A65772"/>
    <w:rsid w:val="00A74C97"/>
    <w:rsid w:val="00A92099"/>
    <w:rsid w:val="00AA0FD7"/>
    <w:rsid w:val="00AB6584"/>
    <w:rsid w:val="00AC3755"/>
    <w:rsid w:val="00AF3C1D"/>
    <w:rsid w:val="00B172F3"/>
    <w:rsid w:val="00B21477"/>
    <w:rsid w:val="00B311A1"/>
    <w:rsid w:val="00B56001"/>
    <w:rsid w:val="00BB1E8B"/>
    <w:rsid w:val="00BE64AD"/>
    <w:rsid w:val="00C05FE5"/>
    <w:rsid w:val="00C22754"/>
    <w:rsid w:val="00C34B4D"/>
    <w:rsid w:val="00C45D83"/>
    <w:rsid w:val="00C537EE"/>
    <w:rsid w:val="00C87299"/>
    <w:rsid w:val="00C908BA"/>
    <w:rsid w:val="00C96664"/>
    <w:rsid w:val="00CA6633"/>
    <w:rsid w:val="00CB2C5F"/>
    <w:rsid w:val="00CB2D2C"/>
    <w:rsid w:val="00CD0EAF"/>
    <w:rsid w:val="00CE2581"/>
    <w:rsid w:val="00DB042E"/>
    <w:rsid w:val="00DD1F48"/>
    <w:rsid w:val="00E663BF"/>
    <w:rsid w:val="00E734F0"/>
    <w:rsid w:val="00EB1CF2"/>
    <w:rsid w:val="00EF046D"/>
    <w:rsid w:val="00F05C97"/>
    <w:rsid w:val="00F07A05"/>
    <w:rsid w:val="00F2555A"/>
    <w:rsid w:val="00F514CE"/>
    <w:rsid w:val="00F523EB"/>
    <w:rsid w:val="00F560CC"/>
    <w:rsid w:val="00F96407"/>
    <w:rsid w:val="00FB4F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87C9A"/>
  <w15:docId w15:val="{81EEE012-6533-4789-BDA1-4D7898EE6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5772"/>
    <w:rPr>
      <w:rFonts w:ascii="Arial" w:hAnsi="Arial"/>
      <w:sz w:val="22"/>
      <w:szCs w:val="24"/>
      <w:lang w:eastAsia="en-US"/>
    </w:rPr>
  </w:style>
  <w:style w:type="paragraph" w:styleId="berschrift1">
    <w:name w:val="heading 1"/>
    <w:basedOn w:val="Standard"/>
    <w:next w:val="Standard"/>
    <w:link w:val="berschrift1Zch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GB" w:eastAsia="en-US"/>
    </w:rPr>
  </w:style>
  <w:style w:type="character" w:customStyle="1" w:styleId="berschrift2Zchn">
    <w:name w:val="Überschrift 2 Zch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GB" w:eastAsia="en-US"/>
    </w:rPr>
  </w:style>
  <w:style w:type="character" w:customStyle="1" w:styleId="berschrift3Zchn">
    <w:name w:val="Überschrift 3 Zch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GB"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style>
  <w:style w:type="paragraph" w:styleId="Kopfzeile">
    <w:name w:val="header"/>
    <w:basedOn w:val="Standard"/>
    <w:link w:val="KopfzeileZchn"/>
    <w:uiPriority w:val="99"/>
    <w:unhideWhenUsed/>
    <w:rsid w:val="00A92099"/>
    <w:pPr>
      <w:tabs>
        <w:tab w:val="center" w:pos="4536"/>
        <w:tab w:val="right" w:pos="9072"/>
      </w:tabs>
    </w:pPr>
  </w:style>
  <w:style w:type="character" w:customStyle="1" w:styleId="KopfzeileZchn">
    <w:name w:val="Kopfzeile Zchn"/>
    <w:basedOn w:val="Absatz-Standardschriftart"/>
    <w:link w:val="Kopfzeile"/>
    <w:uiPriority w:val="99"/>
    <w:rsid w:val="00A92099"/>
    <w:rPr>
      <w:rFonts w:ascii="Arial" w:hAnsi="Arial"/>
      <w:sz w:val="22"/>
      <w:szCs w:val="24"/>
      <w:lang w:val="en-GB" w:eastAsia="en-US"/>
    </w:rPr>
  </w:style>
  <w:style w:type="paragraph" w:styleId="Fuzeile">
    <w:name w:val="footer"/>
    <w:basedOn w:val="Standard"/>
    <w:link w:val="FuzeileZchn"/>
    <w:uiPriority w:val="99"/>
    <w:unhideWhenUsed/>
    <w:rsid w:val="00A92099"/>
    <w:pPr>
      <w:tabs>
        <w:tab w:val="center" w:pos="4536"/>
        <w:tab w:val="right" w:pos="9072"/>
      </w:tabs>
    </w:pPr>
  </w:style>
  <w:style w:type="character" w:customStyle="1" w:styleId="FuzeileZchn">
    <w:name w:val="Fußzeile Zchn"/>
    <w:basedOn w:val="Absatz-Standardschriftart"/>
    <w:link w:val="Fuzeile"/>
    <w:uiPriority w:val="99"/>
    <w:rsid w:val="00A92099"/>
    <w:rPr>
      <w:rFonts w:ascii="Arial" w:hAnsi="Arial"/>
      <w:sz w:val="22"/>
      <w:szCs w:val="24"/>
      <w:lang w:val="en-GB" w:eastAsia="en-US"/>
    </w:rPr>
  </w:style>
  <w:style w:type="character" w:styleId="Hyperlink">
    <w:name w:val="Hyperlink"/>
    <w:basedOn w:val="Absatz-Standardschriftart"/>
    <w:rsid w:val="007C745B"/>
    <w:rPr>
      <w:color w:val="0000FF"/>
      <w:u w:val="single"/>
    </w:rPr>
  </w:style>
  <w:style w:type="table" w:styleId="Tabellenraster">
    <w:name w:val="Table Grid"/>
    <w:basedOn w:val="NormaleTabelle"/>
    <w:rsid w:val="007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7C74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45B"/>
    <w:rPr>
      <w:rFonts w:ascii="Tahoma" w:hAnsi="Tahoma" w:cs="Tahoma"/>
      <w:sz w:val="16"/>
      <w:szCs w:val="16"/>
      <w:lang w:val="en-GB" w:eastAsia="en-US"/>
    </w:rPr>
  </w:style>
  <w:style w:type="character" w:styleId="BesuchterLink">
    <w:name w:val="FollowedHyperlink"/>
    <w:basedOn w:val="Absatz-Standardschriftart"/>
    <w:uiPriority w:val="99"/>
    <w:semiHidden/>
    <w:unhideWhenUsed/>
    <w:rsid w:val="00475180"/>
    <w:rPr>
      <w:color w:val="800080" w:themeColor="followedHyperlink"/>
      <w:u w:val="single"/>
    </w:rPr>
  </w:style>
  <w:style w:type="character" w:styleId="NichtaufgelsteErwhnung">
    <w:name w:val="Unresolved Mention"/>
    <w:basedOn w:val="Absatz-Standardschriftart"/>
    <w:uiPriority w:val="99"/>
    <w:semiHidden/>
    <w:unhideWhenUsed/>
    <w:rsid w:val="00720AA9"/>
    <w:rPr>
      <w:color w:val="605E5C"/>
      <w:shd w:val="clear" w:color="auto" w:fill="E1DFDD"/>
    </w:rPr>
  </w:style>
  <w:style w:type="character" w:styleId="Kommentarzeichen">
    <w:name w:val="annotation reference"/>
    <w:basedOn w:val="Absatz-Standardschriftart"/>
    <w:uiPriority w:val="99"/>
    <w:semiHidden/>
    <w:unhideWhenUsed/>
    <w:rsid w:val="00CE2581"/>
    <w:rPr>
      <w:sz w:val="16"/>
      <w:szCs w:val="16"/>
    </w:rPr>
  </w:style>
  <w:style w:type="paragraph" w:styleId="Kommentartext">
    <w:name w:val="annotation text"/>
    <w:basedOn w:val="Standard"/>
    <w:link w:val="KommentartextZchn"/>
    <w:uiPriority w:val="99"/>
    <w:semiHidden/>
    <w:unhideWhenUsed/>
    <w:rsid w:val="00CE2581"/>
    <w:rPr>
      <w:sz w:val="20"/>
      <w:szCs w:val="20"/>
    </w:rPr>
  </w:style>
  <w:style w:type="character" w:customStyle="1" w:styleId="KommentartextZchn">
    <w:name w:val="Kommentartext Zchn"/>
    <w:basedOn w:val="Absatz-Standardschriftart"/>
    <w:link w:val="Kommentartext"/>
    <w:uiPriority w:val="99"/>
    <w:semiHidden/>
    <w:rsid w:val="00CE2581"/>
    <w:rPr>
      <w:rFonts w:ascii="Arial" w:hAnsi="Arial"/>
      <w:lang w:val="en-GB" w:eastAsia="en-US"/>
    </w:rPr>
  </w:style>
  <w:style w:type="paragraph" w:styleId="Kommentarthema">
    <w:name w:val="annotation subject"/>
    <w:basedOn w:val="Kommentartext"/>
    <w:next w:val="Kommentartext"/>
    <w:link w:val="KommentarthemaZchn"/>
    <w:uiPriority w:val="99"/>
    <w:semiHidden/>
    <w:unhideWhenUsed/>
    <w:rsid w:val="00CE2581"/>
    <w:rPr>
      <w:b/>
      <w:bCs/>
    </w:rPr>
  </w:style>
  <w:style w:type="character" w:customStyle="1" w:styleId="KommentarthemaZchn">
    <w:name w:val="Kommentarthema Zchn"/>
    <w:basedOn w:val="KommentartextZchn"/>
    <w:link w:val="Kommentarthema"/>
    <w:uiPriority w:val="99"/>
    <w:semiHidden/>
    <w:rsid w:val="00CE2581"/>
    <w:rPr>
      <w:rFonts w:ascii="Arial" w:hAnsi="Arial"/>
      <w:b/>
      <w:bCs/>
      <w:lang w:val="en-GB" w:eastAsia="en-US"/>
    </w:rPr>
  </w:style>
  <w:style w:type="paragraph" w:customStyle="1" w:styleId="CP">
    <w:name w:val="CP"/>
    <w:basedOn w:val="Standard"/>
    <w:next w:val="Standard"/>
    <w:uiPriority w:val="99"/>
    <w:rsid w:val="005E6C6F"/>
    <w:pPr>
      <w:tabs>
        <w:tab w:val="left" w:pos="170"/>
        <w:tab w:val="right" w:pos="3969"/>
      </w:tabs>
      <w:suppressAutoHyphens/>
      <w:autoSpaceDE w:val="0"/>
      <w:autoSpaceDN w:val="0"/>
      <w:adjustRightInd w:val="0"/>
      <w:spacing w:line="230" w:lineRule="atLeast"/>
      <w:textAlignment w:val="center"/>
    </w:pPr>
    <w:rPr>
      <w:rFonts w:ascii="HelveticaNeueLTW1G-Lt" w:hAnsi="HelveticaNeueLTW1G-Lt" w:cs="HelveticaNeueLTW1G-Lt"/>
      <w:color w:val="000000"/>
      <w:spacing w:val="2"/>
      <w:sz w:val="18"/>
      <w:szCs w:val="18"/>
      <w:lang w:eastAsia="de-DE"/>
    </w:rPr>
  </w:style>
  <w:style w:type="paragraph" w:customStyle="1" w:styleId="BP">
    <w:name w:val="BP"/>
    <w:basedOn w:val="CP"/>
    <w:uiPriority w:val="99"/>
    <w:rsid w:val="005E6C6F"/>
    <w:pPr>
      <w:tabs>
        <w:tab w:val="clear" w:pos="170"/>
        <w:tab w:val="left" w:pos="283"/>
      </w:tabs>
      <w:ind w:left="283"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 w:id="151873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poettinger.at/de_at/Newsroom/Pressebild/468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oettinger.at/de_at/Newsroom/Pressebild/458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oettinger.at/de_at/Newsroom/Pressebild/4685"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F20C9A6-49D8-42D8-A21C-7F1D9F1DB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711AE856.dotm</Template>
  <TotalTime>0</TotalTime>
  <Pages>2</Pages>
  <Words>339</Words>
  <Characters>2136</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FLOWTAST</vt:lpstr>
    </vt:vector>
  </TitlesOfParts>
  <Company>PÖTTINGER Landtechnik GmbH</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FLOWTAST</dc:title>
  <dc:creator>steiing</dc:creator>
  <cp:lastModifiedBy>Steibl Inge</cp:lastModifiedBy>
  <cp:revision>2</cp:revision>
  <dcterms:created xsi:type="dcterms:W3CDTF">2020-11-26T08:22:00Z</dcterms:created>
  <dcterms:modified xsi:type="dcterms:W3CDTF">2020-11-26T08:22:00Z</dcterms:modified>
</cp:coreProperties>
</file>