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CE" w:rsidRDefault="00BE2EEA" w:rsidP="00BE2EEA">
      <w:pPr>
        <w:spacing w:line="360" w:lineRule="auto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Silver Innovation Award</w:t>
      </w:r>
      <w:r w:rsidR="003F53CE">
        <w:rPr>
          <w:rFonts w:ascii="Arial" w:hAnsi="Arial"/>
          <w:sz w:val="40"/>
          <w:szCs w:val="40"/>
        </w:rPr>
        <w:t xml:space="preserve"> for </w:t>
      </w:r>
      <w:proofErr w:type="spellStart"/>
      <w:r w:rsidR="003F53CE">
        <w:rPr>
          <w:rFonts w:ascii="Arial" w:hAnsi="Arial"/>
          <w:sz w:val="40"/>
          <w:szCs w:val="40"/>
        </w:rPr>
        <w:t>Pöttinger</w:t>
      </w:r>
      <w:proofErr w:type="spellEnd"/>
      <w:r>
        <w:rPr>
          <w:rFonts w:ascii="Arial" w:hAnsi="Arial"/>
          <w:sz w:val="40"/>
          <w:szCs w:val="40"/>
        </w:rPr>
        <w:t xml:space="preserve">: </w:t>
      </w:r>
    </w:p>
    <w:p w:rsidR="00BE2EEA" w:rsidRPr="00F1106A" w:rsidRDefault="003F53CE" w:rsidP="00BE2EEA">
      <w:pPr>
        <w:spacing w:line="360" w:lineRule="auto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C</w:t>
      </w:r>
      <w:r w:rsidR="00BE2EEA">
        <w:rPr>
          <w:rFonts w:ascii="Arial" w:hAnsi="Arial"/>
          <w:sz w:val="40"/>
          <w:szCs w:val="40"/>
        </w:rPr>
        <w:t>amera assisted seedbed preparation</w:t>
      </w:r>
      <w:r w:rsidR="00DE42C5">
        <w:rPr>
          <w:rFonts w:ascii="Arial" w:hAnsi="Arial"/>
          <w:sz w:val="40"/>
          <w:szCs w:val="40"/>
        </w:rPr>
        <w:t xml:space="preserve"> </w:t>
      </w:r>
    </w:p>
    <w:p w:rsidR="00BE2EEA" w:rsidRDefault="00BE2EEA" w:rsidP="00BE2EE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Best quality </w:t>
      </w:r>
      <w:proofErr w:type="spellStart"/>
      <w:r>
        <w:rPr>
          <w:rFonts w:ascii="Arial" w:hAnsi="Arial"/>
        </w:rPr>
        <w:t>tilth</w:t>
      </w:r>
      <w:proofErr w:type="spellEnd"/>
      <w:r>
        <w:rPr>
          <w:rFonts w:ascii="Arial" w:hAnsi="Arial"/>
        </w:rPr>
        <w:t xml:space="preserve"> and optimum </w:t>
      </w:r>
      <w:r w:rsidR="00A730A1">
        <w:rPr>
          <w:rFonts w:ascii="Arial" w:hAnsi="Arial"/>
        </w:rPr>
        <w:t xml:space="preserve">seedbed </w:t>
      </w:r>
      <w:r>
        <w:rPr>
          <w:rFonts w:ascii="Arial" w:hAnsi="Arial"/>
        </w:rPr>
        <w:t xml:space="preserve">preparation are </w:t>
      </w:r>
      <w:r w:rsidR="00A730A1">
        <w:rPr>
          <w:rFonts w:ascii="Arial" w:hAnsi="Arial"/>
        </w:rPr>
        <w:t>essential for</w:t>
      </w:r>
      <w:r>
        <w:rPr>
          <w:rFonts w:ascii="Arial" w:hAnsi="Arial"/>
        </w:rPr>
        <w:t xml:space="preserve"> successful seed germination and growth. </w:t>
      </w:r>
      <w:r w:rsidR="00A730A1">
        <w:rPr>
          <w:rFonts w:ascii="Arial" w:hAnsi="Arial"/>
        </w:rPr>
        <w:t>Ideally, t</w:t>
      </w:r>
      <w:r>
        <w:rPr>
          <w:rFonts w:ascii="Arial" w:hAnsi="Arial"/>
        </w:rPr>
        <w:t xml:space="preserve">he seedbed should be as coarse as possible and as fine as necessary. In practice, it is a challenge to select the right </w:t>
      </w:r>
      <w:r w:rsidR="00A730A1">
        <w:rPr>
          <w:rFonts w:ascii="Arial" w:hAnsi="Arial"/>
        </w:rPr>
        <w:t xml:space="preserve">soil </w:t>
      </w:r>
      <w:r>
        <w:rPr>
          <w:rFonts w:ascii="Arial" w:hAnsi="Arial"/>
        </w:rPr>
        <w:t xml:space="preserve">tillage intensity to match each crop. The main issue is to avoid </w:t>
      </w:r>
      <w:proofErr w:type="spellStart"/>
      <w:r>
        <w:rPr>
          <w:rFonts w:ascii="Arial" w:hAnsi="Arial"/>
        </w:rPr>
        <w:t>ponding</w:t>
      </w:r>
      <w:proofErr w:type="spellEnd"/>
      <w:r>
        <w:rPr>
          <w:rFonts w:ascii="Arial" w:hAnsi="Arial"/>
        </w:rPr>
        <w:t xml:space="preserve"> and crust</w:t>
      </w:r>
      <w:r w:rsidR="00A730A1">
        <w:rPr>
          <w:rFonts w:ascii="Arial" w:hAnsi="Arial"/>
        </w:rPr>
        <w:t xml:space="preserve"> forming</w:t>
      </w:r>
      <w:r>
        <w:rPr>
          <w:rFonts w:ascii="Arial" w:hAnsi="Arial"/>
        </w:rPr>
        <w:t xml:space="preserve"> </w:t>
      </w:r>
      <w:r w:rsidR="00A730A1">
        <w:rPr>
          <w:rFonts w:ascii="Arial" w:hAnsi="Arial"/>
        </w:rPr>
        <w:t>i</w:t>
      </w:r>
      <w:r>
        <w:rPr>
          <w:rFonts w:ascii="Arial" w:hAnsi="Arial"/>
        </w:rPr>
        <w:t xml:space="preserve">n </w:t>
      </w:r>
      <w:proofErr w:type="spellStart"/>
      <w:r>
        <w:rPr>
          <w:rFonts w:ascii="Arial" w:hAnsi="Arial"/>
        </w:rPr>
        <w:t>silty</w:t>
      </w:r>
      <w:proofErr w:type="spellEnd"/>
      <w:r>
        <w:rPr>
          <w:rFonts w:ascii="Arial" w:hAnsi="Arial"/>
        </w:rPr>
        <w:t xml:space="preserve"> soils. </w:t>
      </w:r>
      <w:r w:rsidR="00A730A1">
        <w:rPr>
          <w:rFonts w:ascii="Arial" w:hAnsi="Arial"/>
        </w:rPr>
        <w:t>In addition, c</w:t>
      </w:r>
      <w:r>
        <w:rPr>
          <w:rFonts w:ascii="Arial" w:hAnsi="Arial"/>
        </w:rPr>
        <w:t xml:space="preserve">ultivating the soil too finely opens up the </w:t>
      </w:r>
      <w:r w:rsidR="00A730A1">
        <w:rPr>
          <w:rFonts w:ascii="Arial" w:hAnsi="Arial"/>
        </w:rPr>
        <w:t xml:space="preserve">opportunity </w:t>
      </w:r>
      <w:r>
        <w:rPr>
          <w:rFonts w:ascii="Arial" w:hAnsi="Arial"/>
        </w:rPr>
        <w:t xml:space="preserve">for erosion, making it easier for fine soil particles </w:t>
      </w:r>
      <w:r w:rsidR="00A730A1">
        <w:rPr>
          <w:rFonts w:ascii="Arial" w:hAnsi="Arial"/>
        </w:rPr>
        <w:t xml:space="preserve">and valuable capital </w:t>
      </w:r>
      <w:r>
        <w:rPr>
          <w:rFonts w:ascii="Arial" w:hAnsi="Arial"/>
        </w:rPr>
        <w:t xml:space="preserve">to be washed away. </w:t>
      </w:r>
    </w:p>
    <w:p w:rsidR="00BE2EEA" w:rsidRPr="003F53CE" w:rsidRDefault="00BE2EEA" w:rsidP="00BE2EEA">
      <w:pPr>
        <w:spacing w:line="360" w:lineRule="auto"/>
        <w:jc w:val="both"/>
        <w:rPr>
          <w:rFonts w:ascii="Arial" w:hAnsi="Arial"/>
          <w:lang w:val="en-US"/>
        </w:rPr>
      </w:pPr>
    </w:p>
    <w:p w:rsidR="00BE2EEA" w:rsidRPr="007C04B2" w:rsidRDefault="00BE2EEA" w:rsidP="00BE2EE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The award-winning development by </w:t>
      </w:r>
      <w:proofErr w:type="spellStart"/>
      <w:r>
        <w:rPr>
          <w:rFonts w:ascii="Arial" w:hAnsi="Arial"/>
        </w:rPr>
        <w:t>Pöttinger</w:t>
      </w:r>
      <w:proofErr w:type="spellEnd"/>
      <w:r>
        <w:rPr>
          <w:rFonts w:ascii="Arial" w:hAnsi="Arial"/>
        </w:rPr>
        <w:t xml:space="preserve"> - camera assisted seedbed preparation</w:t>
      </w:r>
      <w:r w:rsidR="00A730A1">
        <w:rPr>
          <w:rFonts w:ascii="Arial" w:hAnsi="Arial"/>
        </w:rPr>
        <w:t xml:space="preserve"> </w:t>
      </w:r>
      <w:r>
        <w:rPr>
          <w:rFonts w:ascii="Arial" w:hAnsi="Arial"/>
        </w:rPr>
        <w:t xml:space="preserve">focuses precisely on this issue to enable consistent </w:t>
      </w:r>
      <w:r w:rsidR="00A730A1">
        <w:rPr>
          <w:rFonts w:ascii="Arial" w:hAnsi="Arial"/>
        </w:rPr>
        <w:t xml:space="preserve">and optimised </w:t>
      </w:r>
      <w:r>
        <w:rPr>
          <w:rFonts w:ascii="Arial" w:hAnsi="Arial"/>
        </w:rPr>
        <w:t xml:space="preserve">seedbed preparation and seed placement </w:t>
      </w:r>
      <w:r w:rsidR="00A730A1">
        <w:rPr>
          <w:rFonts w:ascii="Arial" w:hAnsi="Arial"/>
        </w:rPr>
        <w:t>regardless soil</w:t>
      </w:r>
      <w:r>
        <w:rPr>
          <w:rFonts w:ascii="Arial" w:hAnsi="Arial"/>
        </w:rPr>
        <w:t xml:space="preserve"> condition</w:t>
      </w:r>
      <w:r w:rsidR="00A730A1">
        <w:rPr>
          <w:rFonts w:ascii="Arial" w:hAnsi="Arial"/>
        </w:rPr>
        <w:t xml:space="preserve"> changes in the field</w:t>
      </w:r>
      <w:r>
        <w:rPr>
          <w:rFonts w:ascii="Arial" w:hAnsi="Arial"/>
        </w:rPr>
        <w:t xml:space="preserve">. The system measures </w:t>
      </w:r>
      <w:bookmarkStart w:id="0" w:name="_GoBack"/>
      <w:bookmarkEnd w:id="0"/>
      <w:r>
        <w:rPr>
          <w:rFonts w:ascii="Arial" w:hAnsi="Arial"/>
        </w:rPr>
        <w:t xml:space="preserve">the </w:t>
      </w:r>
      <w:r w:rsidR="00A730A1">
        <w:rPr>
          <w:rFonts w:ascii="Arial" w:hAnsi="Arial"/>
        </w:rPr>
        <w:t xml:space="preserve">soil </w:t>
      </w:r>
      <w:r>
        <w:rPr>
          <w:rFonts w:ascii="Arial" w:hAnsi="Arial"/>
        </w:rPr>
        <w:t xml:space="preserve">surface roughness using </w:t>
      </w:r>
      <w:r w:rsidR="00A730A1">
        <w:rPr>
          <w:rFonts w:ascii="Arial" w:hAnsi="Arial"/>
        </w:rPr>
        <w:t xml:space="preserve">live </w:t>
      </w:r>
      <w:r>
        <w:rPr>
          <w:rFonts w:ascii="Arial" w:hAnsi="Arial"/>
        </w:rPr>
        <w:t xml:space="preserve">images from a stereo camera mounted between the power harrow and the seed drill. An ISOBUS Class III application regulates the PTO and driving speed of the tractor </w:t>
      </w:r>
      <w:r w:rsidR="00A730A1">
        <w:rPr>
          <w:rFonts w:ascii="Arial" w:hAnsi="Arial"/>
        </w:rPr>
        <w:t>based on the</w:t>
      </w:r>
      <w:r>
        <w:rPr>
          <w:rFonts w:ascii="Arial" w:hAnsi="Arial"/>
        </w:rPr>
        <w:t xml:space="preserve"> roughness values recorded. </w:t>
      </w:r>
      <w:r w:rsidR="00A730A1">
        <w:rPr>
          <w:rFonts w:ascii="Arial" w:hAnsi="Arial"/>
        </w:rPr>
        <w:t>In doing so, t</w:t>
      </w:r>
      <w:r>
        <w:rPr>
          <w:rFonts w:ascii="Arial" w:hAnsi="Arial"/>
        </w:rPr>
        <w:t xml:space="preserve">he unit </w:t>
      </w:r>
      <w:r w:rsidR="00A730A1">
        <w:rPr>
          <w:rFonts w:ascii="Arial" w:hAnsi="Arial"/>
        </w:rPr>
        <w:t xml:space="preserve">automatically </w:t>
      </w:r>
      <w:r>
        <w:rPr>
          <w:rFonts w:ascii="Arial" w:hAnsi="Arial"/>
        </w:rPr>
        <w:t xml:space="preserve">controls the tractor to adapt to changing soil conditions. The </w:t>
      </w:r>
      <w:r w:rsidR="001B6DF0">
        <w:rPr>
          <w:rFonts w:ascii="Arial" w:hAnsi="Arial"/>
        </w:rPr>
        <w:t>result is</w:t>
      </w:r>
      <w:r>
        <w:rPr>
          <w:rFonts w:ascii="Arial" w:hAnsi="Arial"/>
        </w:rPr>
        <w:t xml:space="preserve"> an optim</w:t>
      </w:r>
      <w:r w:rsidR="001B6DF0">
        <w:rPr>
          <w:rFonts w:ascii="Arial" w:hAnsi="Arial"/>
        </w:rPr>
        <w:t>al</w:t>
      </w:r>
      <w:r>
        <w:rPr>
          <w:rFonts w:ascii="Arial" w:hAnsi="Arial"/>
        </w:rPr>
        <w:t xml:space="preserve"> seedbed with uniform </w:t>
      </w:r>
      <w:proofErr w:type="spellStart"/>
      <w:r>
        <w:rPr>
          <w:rFonts w:ascii="Arial" w:hAnsi="Arial"/>
        </w:rPr>
        <w:t>tilth</w:t>
      </w:r>
      <w:proofErr w:type="spellEnd"/>
      <w:r>
        <w:rPr>
          <w:rFonts w:ascii="Arial" w:hAnsi="Arial"/>
        </w:rPr>
        <w:t xml:space="preserve"> across the entire field. For the driver, this </w:t>
      </w:r>
      <w:r w:rsidR="001B6DF0">
        <w:rPr>
          <w:rFonts w:ascii="Arial" w:hAnsi="Arial"/>
        </w:rPr>
        <w:t xml:space="preserve">also </w:t>
      </w:r>
      <w:r>
        <w:rPr>
          <w:rFonts w:ascii="Arial" w:hAnsi="Arial"/>
        </w:rPr>
        <w:t>means more convenience and less fatigue</w:t>
      </w:r>
      <w:r w:rsidR="00437ED7">
        <w:rPr>
          <w:rFonts w:ascii="Arial" w:hAnsi="Arial"/>
        </w:rPr>
        <w:t xml:space="preserve"> since the driver does not have </w:t>
      </w:r>
      <w:r>
        <w:rPr>
          <w:rFonts w:ascii="Arial" w:hAnsi="Arial"/>
        </w:rPr>
        <w:t xml:space="preserve">to keep looking </w:t>
      </w:r>
      <w:r w:rsidR="00A730A1">
        <w:rPr>
          <w:rFonts w:ascii="Arial" w:hAnsi="Arial"/>
        </w:rPr>
        <w:t>back</w:t>
      </w:r>
      <w:r>
        <w:rPr>
          <w:rFonts w:ascii="Arial" w:hAnsi="Arial"/>
        </w:rPr>
        <w:t xml:space="preserve"> to check the condition of the seedbed and manually adjust the speed of the power harrow rotors and the tractor. </w:t>
      </w:r>
      <w:r w:rsidR="001B6DF0">
        <w:rPr>
          <w:rFonts w:ascii="Arial" w:hAnsi="Arial"/>
        </w:rPr>
        <w:t>This also directly equates to the most efficient use of time and diesel</w:t>
      </w:r>
      <w:r>
        <w:rPr>
          <w:rFonts w:ascii="Arial" w:hAnsi="Arial"/>
        </w:rPr>
        <w:t xml:space="preserve">. Night work is also possible because the system does not rely on daylight. A surface roughness map can also be </w:t>
      </w:r>
      <w:r w:rsidR="001B6DF0">
        <w:rPr>
          <w:rFonts w:ascii="Arial" w:hAnsi="Arial"/>
        </w:rPr>
        <w:t>generated</w:t>
      </w:r>
      <w:r>
        <w:rPr>
          <w:rFonts w:ascii="Arial" w:hAnsi="Arial"/>
        </w:rPr>
        <w:t xml:space="preserve">, which </w:t>
      </w:r>
      <w:r w:rsidR="001B6DF0">
        <w:rPr>
          <w:rFonts w:ascii="Arial" w:hAnsi="Arial"/>
        </w:rPr>
        <w:t>can improve decisions for</w:t>
      </w:r>
      <w:r>
        <w:rPr>
          <w:rFonts w:ascii="Arial" w:hAnsi="Arial"/>
        </w:rPr>
        <w:t xml:space="preserve"> subsequent </w:t>
      </w:r>
      <w:r w:rsidR="001B6DF0">
        <w:rPr>
          <w:rFonts w:ascii="Arial" w:hAnsi="Arial"/>
        </w:rPr>
        <w:t xml:space="preserve">working </w:t>
      </w:r>
      <w:r>
        <w:rPr>
          <w:rFonts w:ascii="Arial" w:hAnsi="Arial"/>
        </w:rPr>
        <w:t>steps.</w:t>
      </w:r>
    </w:p>
    <w:p w:rsidR="00BE2EEA" w:rsidRPr="003F53CE" w:rsidRDefault="003F53CE" w:rsidP="00BE2EE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Preview:</w:t>
      </w:r>
    </w:p>
    <w:p w:rsidR="003F53CE" w:rsidRDefault="003F53CE" w:rsidP="003F53CE">
      <w:pPr>
        <w:rPr>
          <w:rFonts w:ascii="Arial" w:hAnsi="Arial" w:cs="Arial"/>
          <w:b/>
          <w:lang w:val="de-DE"/>
        </w:rPr>
      </w:pPr>
      <w:r>
        <w:rPr>
          <w:rFonts w:ascii="Open Sans" w:hAnsi="Open Sans"/>
          <w:noProof/>
          <w:color w:val="2F9F48"/>
          <w:spacing w:val="15"/>
          <w:sz w:val="20"/>
          <w:szCs w:val="20"/>
          <w:lang w:val="de-DE" w:eastAsia="de-DE"/>
        </w:rPr>
        <w:drawing>
          <wp:inline distT="0" distB="0" distL="0" distR="0">
            <wp:extent cx="1143000" cy="552450"/>
            <wp:effectExtent l="19050" t="0" r="0" b="0"/>
            <wp:docPr id="8" name="Bild 1" descr="https://cdn.poettinger.at/img/landtechnik/collection/saemaschinen/Kameragestuetzte_Saatbettbereitung_th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oettinger.at/img/landtechnik/collection/saemaschinen/Kameragestuetzte_Saatbettbereitung_th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3CE" w:rsidRPr="00286FBF" w:rsidRDefault="003F53CE" w:rsidP="003F53CE">
      <w:pPr>
        <w:rPr>
          <w:rFonts w:ascii="Arial" w:hAnsi="Arial" w:cs="Arial"/>
          <w:b/>
          <w:lang w:val="en-US"/>
        </w:rPr>
      </w:pPr>
      <w:r w:rsidRPr="00286FBF">
        <w:rPr>
          <w:rFonts w:ascii="Arial" w:hAnsi="Arial" w:cs="Arial"/>
          <w:b/>
          <w:lang w:val="en-US"/>
        </w:rPr>
        <w:t>Camera assisted seedbed preparation</w:t>
      </w:r>
    </w:p>
    <w:p w:rsidR="003F53CE" w:rsidRPr="00286FBF" w:rsidRDefault="00A050F6" w:rsidP="003F53CE">
      <w:pPr>
        <w:rPr>
          <w:rFonts w:ascii="Arial" w:hAnsi="Arial" w:cs="Arial"/>
          <w:sz w:val="20"/>
          <w:szCs w:val="20"/>
          <w:lang w:val="en-US"/>
        </w:rPr>
      </w:pPr>
      <w:hyperlink r:id="rId10" w:history="1">
        <w:r w:rsidR="003F53CE" w:rsidRPr="00286FBF">
          <w:rPr>
            <w:rStyle w:val="Hyperlink"/>
            <w:rFonts w:ascii="Arial" w:hAnsi="Arial" w:cs="Arial"/>
            <w:sz w:val="20"/>
            <w:szCs w:val="20"/>
            <w:lang w:val="en-US"/>
          </w:rPr>
          <w:t>https://www.poettinger.at/de_at/Newsroom/Pressebild/3943</w:t>
        </w:r>
      </w:hyperlink>
    </w:p>
    <w:p w:rsidR="003F53CE" w:rsidRPr="00286FBF" w:rsidRDefault="003F53CE" w:rsidP="003F53CE">
      <w:pPr>
        <w:rPr>
          <w:rFonts w:ascii="Arial" w:hAnsi="Arial" w:cs="Arial"/>
          <w:b/>
          <w:lang w:val="en-US"/>
        </w:rPr>
      </w:pPr>
    </w:p>
    <w:p w:rsidR="00B57655" w:rsidRPr="00286FBF" w:rsidRDefault="006753BA" w:rsidP="006753BA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6753BA">
        <w:rPr>
          <w:rFonts w:ascii="Arial" w:hAnsi="Arial"/>
        </w:rPr>
        <w:t>More printer-optimised photos: http://www.poettinger.at/presse</w:t>
      </w:r>
    </w:p>
    <w:sectPr w:rsidR="00B57655" w:rsidRPr="00286FBF" w:rsidSect="0081000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181" w:rsidRDefault="00650181" w:rsidP="00D1684D">
      <w:r>
        <w:separator/>
      </w:r>
    </w:p>
  </w:endnote>
  <w:endnote w:type="continuationSeparator" w:id="0">
    <w:p w:rsidR="00650181" w:rsidRDefault="00650181" w:rsidP="00D16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176100"/>
      <w:docPartObj>
        <w:docPartGallery w:val="Page Numbers (Bottom of Page)"/>
        <w:docPartUnique/>
      </w:docPartObj>
    </w:sdtPr>
    <w:sdtContent>
      <w:p w:rsidR="001872A5" w:rsidRDefault="00A050F6">
        <w:pPr>
          <w:pStyle w:val="Fuzeile"/>
          <w:jc w:val="right"/>
        </w:pPr>
        <w:r>
          <w:fldChar w:fldCharType="begin"/>
        </w:r>
        <w:r w:rsidR="00355A4B">
          <w:instrText xml:space="preserve"> PAGE   \* MERGEFORMAT </w:instrText>
        </w:r>
        <w:r>
          <w:fldChar w:fldCharType="separate"/>
        </w:r>
        <w:r w:rsidR="00421697">
          <w:rPr>
            <w:noProof/>
          </w:rPr>
          <w:t>1</w:t>
        </w:r>
        <w:r>
          <w:fldChar w:fldCharType="end"/>
        </w:r>
      </w:p>
    </w:sdtContent>
  </w:sdt>
  <w:p w:rsidR="001872A5" w:rsidRPr="00421697" w:rsidRDefault="001872A5" w:rsidP="00B77BCF">
    <w:pPr>
      <w:rPr>
        <w:rFonts w:ascii="Arial" w:hAnsi="Arial" w:cs="Arial"/>
        <w:b/>
        <w:sz w:val="18"/>
        <w:szCs w:val="18"/>
      </w:rPr>
    </w:pPr>
    <w:r w:rsidRPr="00421697">
      <w:rPr>
        <w:rFonts w:ascii="Arial" w:hAnsi="Arial"/>
        <w:b/>
        <w:sz w:val="18"/>
        <w:szCs w:val="18"/>
      </w:rPr>
      <w:t xml:space="preserve">PÖTTINGER </w:t>
    </w:r>
    <w:proofErr w:type="spellStart"/>
    <w:r w:rsidRPr="00421697">
      <w:rPr>
        <w:rFonts w:ascii="Arial" w:hAnsi="Arial"/>
        <w:b/>
        <w:sz w:val="18"/>
        <w:szCs w:val="18"/>
      </w:rPr>
      <w:t>Landtechnik</w:t>
    </w:r>
    <w:proofErr w:type="spellEnd"/>
    <w:r w:rsidRPr="00421697">
      <w:rPr>
        <w:rFonts w:ascii="Arial" w:hAnsi="Arial"/>
        <w:b/>
        <w:sz w:val="18"/>
        <w:szCs w:val="18"/>
      </w:rPr>
      <w:t xml:space="preserve"> GmbH - Corporate communication</w:t>
    </w:r>
  </w:p>
  <w:p w:rsidR="001872A5" w:rsidRPr="00421697" w:rsidRDefault="001872A5" w:rsidP="00B77BCF">
    <w:pPr>
      <w:rPr>
        <w:rFonts w:ascii="Arial" w:hAnsi="Arial" w:cs="Arial"/>
        <w:sz w:val="18"/>
        <w:szCs w:val="18"/>
      </w:rPr>
    </w:pPr>
    <w:proofErr w:type="spellStart"/>
    <w:r w:rsidRPr="00421697">
      <w:rPr>
        <w:rFonts w:ascii="Arial" w:hAnsi="Arial"/>
        <w:sz w:val="18"/>
        <w:szCs w:val="18"/>
      </w:rPr>
      <w:t>Inge</w:t>
    </w:r>
    <w:proofErr w:type="spellEnd"/>
    <w:r w:rsidRPr="00421697">
      <w:rPr>
        <w:rFonts w:ascii="Arial" w:hAnsi="Arial"/>
        <w:sz w:val="18"/>
        <w:szCs w:val="18"/>
      </w:rPr>
      <w:t xml:space="preserve"> </w:t>
    </w:r>
    <w:proofErr w:type="spellStart"/>
    <w:r w:rsidRPr="00421697">
      <w:rPr>
        <w:rFonts w:ascii="Arial" w:hAnsi="Arial"/>
        <w:sz w:val="18"/>
        <w:szCs w:val="18"/>
      </w:rPr>
      <w:t>Steibl</w:t>
    </w:r>
    <w:proofErr w:type="spellEnd"/>
    <w:r w:rsidRPr="00421697">
      <w:rPr>
        <w:rFonts w:ascii="Arial" w:hAnsi="Arial"/>
        <w:sz w:val="18"/>
        <w:szCs w:val="18"/>
      </w:rPr>
      <w:t xml:space="preserve">, </w:t>
    </w:r>
    <w:proofErr w:type="spellStart"/>
    <w:r w:rsidRPr="00421697">
      <w:rPr>
        <w:rFonts w:ascii="Arial" w:hAnsi="Arial"/>
        <w:sz w:val="18"/>
        <w:szCs w:val="18"/>
      </w:rPr>
      <w:t>Industriegelände</w:t>
    </w:r>
    <w:proofErr w:type="spellEnd"/>
    <w:r w:rsidRPr="00421697">
      <w:rPr>
        <w:rFonts w:ascii="Arial" w:hAnsi="Arial"/>
        <w:sz w:val="18"/>
        <w:szCs w:val="18"/>
      </w:rPr>
      <w:t xml:space="preserve"> 1, A-4710 </w:t>
    </w:r>
    <w:proofErr w:type="spellStart"/>
    <w:r w:rsidRPr="00421697">
      <w:rPr>
        <w:rFonts w:ascii="Arial" w:hAnsi="Arial"/>
        <w:sz w:val="18"/>
        <w:szCs w:val="18"/>
      </w:rPr>
      <w:t>Grieskirchen</w:t>
    </w:r>
    <w:proofErr w:type="spellEnd"/>
  </w:p>
  <w:p w:rsidR="001872A5" w:rsidRPr="00B77BCF" w:rsidRDefault="001872A5" w:rsidP="00B77BCF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Tel: +43(0)7248/600-2415, Email: </w:t>
    </w:r>
    <w:hyperlink r:id="rId1" w:history="1">
      <w:r>
        <w:rPr>
          <w:rFonts w:ascii="Arial" w:hAnsi="Arial"/>
          <w:sz w:val="18"/>
          <w:szCs w:val="18"/>
        </w:rPr>
        <w:t>inge.steibl@poettinger.at</w:t>
      </w:r>
    </w:hyperlink>
    <w:r>
      <w:rPr>
        <w:rFonts w:ascii="Arial" w:hAnsi="Arial"/>
        <w:sz w:val="18"/>
        <w:szCs w:val="18"/>
      </w:rPr>
      <w:t xml:space="preserve">, </w:t>
    </w:r>
    <w:hyperlink r:id="rId2" w:history="1">
      <w:r>
        <w:rPr>
          <w:rFonts w:ascii="Arial" w:hAnsi="Arial"/>
          <w:sz w:val="18"/>
          <w:szCs w:val="18"/>
        </w:rPr>
        <w:t>www.poettinger.at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181" w:rsidRDefault="00650181" w:rsidP="00D1684D">
      <w:r>
        <w:separator/>
      </w:r>
    </w:p>
  </w:footnote>
  <w:footnote w:type="continuationSeparator" w:id="0">
    <w:p w:rsidR="00650181" w:rsidRDefault="00650181" w:rsidP="00D16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2A5" w:rsidRDefault="001872A5" w:rsidP="00F32A36">
    <w:pPr>
      <w:pStyle w:val="Kopfzeile"/>
      <w:jc w:val="center"/>
    </w:pPr>
    <w:r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-940435</wp:posOffset>
          </wp:positionV>
          <wp:extent cx="1476375" cy="647700"/>
          <wp:effectExtent l="19050" t="0" r="9525" b="0"/>
          <wp:wrapTight wrapText="bothSides">
            <wp:wrapPolygon edited="0">
              <wp:start x="-279" y="0"/>
              <wp:lineTo x="-279" y="20965"/>
              <wp:lineTo x="21739" y="20965"/>
              <wp:lineTo x="21739" y="0"/>
              <wp:lineTo x="-279" y="0"/>
            </wp:wrapPolygon>
          </wp:wrapTight>
          <wp:docPr id="2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72A5" w:rsidRDefault="001872A5" w:rsidP="00B77BCF">
    <w:pPr>
      <w:pStyle w:val="Kopfzeile"/>
    </w:pPr>
  </w:p>
  <w:p w:rsidR="001872A5" w:rsidRPr="00B77BCF" w:rsidRDefault="001872A5" w:rsidP="00B77BCF">
    <w:pPr>
      <w:pStyle w:val="Kopfzeile"/>
      <w:rPr>
        <w:rFonts w:ascii="Arial" w:hAnsi="Arial" w:cs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>Press release</w:t>
    </w:r>
  </w:p>
  <w:p w:rsidR="001872A5" w:rsidRDefault="001872A5" w:rsidP="00F32A36">
    <w:pPr>
      <w:pStyle w:val="Kopfzeile"/>
      <w:jc w:val="center"/>
    </w:pPr>
  </w:p>
  <w:p w:rsidR="001872A5" w:rsidRDefault="001872A5" w:rsidP="00F32A36">
    <w:pPr>
      <w:pStyle w:val="Kopfzeil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7F4"/>
    <w:multiLevelType w:val="hybridMultilevel"/>
    <w:tmpl w:val="7BF8713C"/>
    <w:lvl w:ilvl="0" w:tplc="654683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6040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16C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A1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9415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DC5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4F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D26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E0F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05E35"/>
    <w:multiLevelType w:val="hybridMultilevel"/>
    <w:tmpl w:val="EB4A3EEC"/>
    <w:lvl w:ilvl="0" w:tplc="1A188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26C40"/>
    <w:multiLevelType w:val="hybridMultilevel"/>
    <w:tmpl w:val="20C80ED0"/>
    <w:lvl w:ilvl="0" w:tplc="8D961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C21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4C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C69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C03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D24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861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600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7A0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A7AFA"/>
    <w:multiLevelType w:val="hybridMultilevel"/>
    <w:tmpl w:val="29E24B30"/>
    <w:lvl w:ilvl="0" w:tplc="D77C6D4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F2B53AE"/>
    <w:multiLevelType w:val="hybridMultilevel"/>
    <w:tmpl w:val="1334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E05D4"/>
    <w:multiLevelType w:val="hybridMultilevel"/>
    <w:tmpl w:val="8494C976"/>
    <w:lvl w:ilvl="0" w:tplc="4B544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C0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A3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87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C3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41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CA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2F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AB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5372DC"/>
    <w:multiLevelType w:val="hybridMultilevel"/>
    <w:tmpl w:val="6B80811E"/>
    <w:lvl w:ilvl="0" w:tplc="DFAEB6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8CE1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80E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02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E84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61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2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A27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83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AB208B"/>
    <w:multiLevelType w:val="hybridMultilevel"/>
    <w:tmpl w:val="7BECAB64"/>
    <w:lvl w:ilvl="0" w:tplc="CCE4F6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468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B4C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254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0EA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68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8F0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C30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90B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090537"/>
    <w:multiLevelType w:val="hybridMultilevel"/>
    <w:tmpl w:val="8AC057F8"/>
    <w:lvl w:ilvl="0" w:tplc="3B800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123E9E">
      <w:start w:val="116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47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C92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C453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20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8B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1D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23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55"/>
    <w:rsid w:val="000021EA"/>
    <w:rsid w:val="00002C01"/>
    <w:rsid w:val="00012D65"/>
    <w:rsid w:val="0002371F"/>
    <w:rsid w:val="000472BA"/>
    <w:rsid w:val="0004760D"/>
    <w:rsid w:val="0007646A"/>
    <w:rsid w:val="00083C2A"/>
    <w:rsid w:val="00097E12"/>
    <w:rsid w:val="000E111B"/>
    <w:rsid w:val="000F4796"/>
    <w:rsid w:val="0010460D"/>
    <w:rsid w:val="00121636"/>
    <w:rsid w:val="00125389"/>
    <w:rsid w:val="00140F55"/>
    <w:rsid w:val="0015697C"/>
    <w:rsid w:val="001872A5"/>
    <w:rsid w:val="00190520"/>
    <w:rsid w:val="001B6DF0"/>
    <w:rsid w:val="001F4676"/>
    <w:rsid w:val="00215D7B"/>
    <w:rsid w:val="00235257"/>
    <w:rsid w:val="00240C07"/>
    <w:rsid w:val="002538EF"/>
    <w:rsid w:val="00263D66"/>
    <w:rsid w:val="0027310A"/>
    <w:rsid w:val="00286FBF"/>
    <w:rsid w:val="002C11C1"/>
    <w:rsid w:val="002C1B30"/>
    <w:rsid w:val="002E4875"/>
    <w:rsid w:val="00322E78"/>
    <w:rsid w:val="00351228"/>
    <w:rsid w:val="00355A4B"/>
    <w:rsid w:val="003721D4"/>
    <w:rsid w:val="003D2AD8"/>
    <w:rsid w:val="003F53CE"/>
    <w:rsid w:val="00404218"/>
    <w:rsid w:val="004144C6"/>
    <w:rsid w:val="00421697"/>
    <w:rsid w:val="004250D2"/>
    <w:rsid w:val="00437ED7"/>
    <w:rsid w:val="00454769"/>
    <w:rsid w:val="004620A0"/>
    <w:rsid w:val="00494F0D"/>
    <w:rsid w:val="004A25EC"/>
    <w:rsid w:val="004A59D8"/>
    <w:rsid w:val="004B15FF"/>
    <w:rsid w:val="004B23BD"/>
    <w:rsid w:val="004C1259"/>
    <w:rsid w:val="004C6062"/>
    <w:rsid w:val="004F0143"/>
    <w:rsid w:val="0051630A"/>
    <w:rsid w:val="0051710B"/>
    <w:rsid w:val="00530765"/>
    <w:rsid w:val="0053198D"/>
    <w:rsid w:val="00536751"/>
    <w:rsid w:val="00545D8D"/>
    <w:rsid w:val="00546953"/>
    <w:rsid w:val="00557A23"/>
    <w:rsid w:val="00573405"/>
    <w:rsid w:val="005C3A4D"/>
    <w:rsid w:val="006064EC"/>
    <w:rsid w:val="006300F2"/>
    <w:rsid w:val="00650181"/>
    <w:rsid w:val="0066627B"/>
    <w:rsid w:val="006741EB"/>
    <w:rsid w:val="006753BA"/>
    <w:rsid w:val="006C549B"/>
    <w:rsid w:val="006D343F"/>
    <w:rsid w:val="00704321"/>
    <w:rsid w:val="007662A4"/>
    <w:rsid w:val="00776F42"/>
    <w:rsid w:val="007C716F"/>
    <w:rsid w:val="007F340F"/>
    <w:rsid w:val="00806076"/>
    <w:rsid w:val="0081000B"/>
    <w:rsid w:val="00813CC5"/>
    <w:rsid w:val="0084542B"/>
    <w:rsid w:val="008503C1"/>
    <w:rsid w:val="00897EDD"/>
    <w:rsid w:val="008C0C95"/>
    <w:rsid w:val="008C634C"/>
    <w:rsid w:val="008C7CE6"/>
    <w:rsid w:val="008F2604"/>
    <w:rsid w:val="00934D6E"/>
    <w:rsid w:val="0094250C"/>
    <w:rsid w:val="00962CC3"/>
    <w:rsid w:val="00967CD8"/>
    <w:rsid w:val="009A085A"/>
    <w:rsid w:val="009B6ACC"/>
    <w:rsid w:val="009D56B4"/>
    <w:rsid w:val="009D6DDD"/>
    <w:rsid w:val="00A050F6"/>
    <w:rsid w:val="00A36E84"/>
    <w:rsid w:val="00A730A1"/>
    <w:rsid w:val="00A94430"/>
    <w:rsid w:val="00AB6B94"/>
    <w:rsid w:val="00AC3501"/>
    <w:rsid w:val="00AC5519"/>
    <w:rsid w:val="00AD465F"/>
    <w:rsid w:val="00AD7D40"/>
    <w:rsid w:val="00AF2C56"/>
    <w:rsid w:val="00B11C61"/>
    <w:rsid w:val="00B546D0"/>
    <w:rsid w:val="00B57655"/>
    <w:rsid w:val="00B6778C"/>
    <w:rsid w:val="00B77BCF"/>
    <w:rsid w:val="00B8589F"/>
    <w:rsid w:val="00B866FA"/>
    <w:rsid w:val="00B95A6F"/>
    <w:rsid w:val="00BE2EEA"/>
    <w:rsid w:val="00C079E7"/>
    <w:rsid w:val="00C12BC8"/>
    <w:rsid w:val="00C13BBD"/>
    <w:rsid w:val="00C310B8"/>
    <w:rsid w:val="00C60BB0"/>
    <w:rsid w:val="00C7549F"/>
    <w:rsid w:val="00CC5796"/>
    <w:rsid w:val="00D10338"/>
    <w:rsid w:val="00D1684D"/>
    <w:rsid w:val="00D3259C"/>
    <w:rsid w:val="00D34513"/>
    <w:rsid w:val="00D6037F"/>
    <w:rsid w:val="00D6352E"/>
    <w:rsid w:val="00D636BC"/>
    <w:rsid w:val="00D67770"/>
    <w:rsid w:val="00D80436"/>
    <w:rsid w:val="00DA1375"/>
    <w:rsid w:val="00DE42C5"/>
    <w:rsid w:val="00DE65C9"/>
    <w:rsid w:val="00E073CC"/>
    <w:rsid w:val="00E17EAC"/>
    <w:rsid w:val="00E61499"/>
    <w:rsid w:val="00E65A26"/>
    <w:rsid w:val="00E74AB8"/>
    <w:rsid w:val="00EA3732"/>
    <w:rsid w:val="00EB2FDB"/>
    <w:rsid w:val="00EB5A6F"/>
    <w:rsid w:val="00EC42A7"/>
    <w:rsid w:val="00EE5D7B"/>
    <w:rsid w:val="00F00617"/>
    <w:rsid w:val="00F13EE9"/>
    <w:rsid w:val="00F23F9B"/>
    <w:rsid w:val="00F32A36"/>
    <w:rsid w:val="00F41C51"/>
    <w:rsid w:val="00F8593C"/>
    <w:rsid w:val="00FE283E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2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163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630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F32A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B5765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655"/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765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576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Kopfzeile">
    <w:name w:val="header"/>
    <w:basedOn w:val="Standard"/>
    <w:link w:val="KopfzeileZchn"/>
    <w:uiPriority w:val="99"/>
    <w:semiHidden/>
    <w:unhideWhenUsed/>
    <w:rsid w:val="00D168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1684D"/>
  </w:style>
  <w:style w:type="paragraph" w:styleId="Fuzeile">
    <w:name w:val="footer"/>
    <w:basedOn w:val="Standard"/>
    <w:link w:val="FuzeileZchn"/>
    <w:uiPriority w:val="99"/>
    <w:unhideWhenUsed/>
    <w:rsid w:val="00D168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1684D"/>
  </w:style>
  <w:style w:type="paragraph" w:styleId="Funotentext">
    <w:name w:val="footnote text"/>
    <w:basedOn w:val="Standard"/>
    <w:link w:val="FunotentextZchn"/>
    <w:uiPriority w:val="99"/>
    <w:semiHidden/>
    <w:unhideWhenUsed/>
    <w:rsid w:val="009A085A"/>
    <w:rPr>
      <w:rFonts w:asciiTheme="minorHAnsi" w:eastAsiaTheme="minorHAnsi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08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085A"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rsid w:val="00F32A3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Absatz-Standardschriftart"/>
    <w:rsid w:val="00F32A36"/>
    <w:rPr>
      <w:color w:val="0000FF"/>
      <w:u w:val="single"/>
    </w:rPr>
  </w:style>
  <w:style w:type="table" w:styleId="Tabellengitternetz">
    <w:name w:val="Table Grid"/>
    <w:basedOn w:val="NormaleTabelle"/>
    <w:rsid w:val="00F32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16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6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beschreibung">
    <w:name w:val="Standardbeschreibung"/>
    <w:basedOn w:val="Standard"/>
    <w:rsid w:val="0051630A"/>
    <w:pPr>
      <w:spacing w:after="120" w:line="320" w:lineRule="exact"/>
      <w:jc w:val="both"/>
    </w:pPr>
    <w:rPr>
      <w:rFonts w:ascii="Arial" w:hAnsi="Arial" w:cs="Arial"/>
      <w:sz w:val="22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7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2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16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1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59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8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71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0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tinger.at/img/landtechnik/collection/saemaschinen/Kameragestuetzte_Saatbettbereitung_hq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ettinger.at/de_at/Newsroom/Pressebild/394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ettinger.at" TargetMode="External"/><Relationship Id="rId1" Type="http://schemas.openxmlformats.org/officeDocument/2006/relationships/hyperlink" Target="mailto:inge.steibl@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18647-8057-44D1-8328-DDA29FD2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Alois Poettinger Maschinenfabrik GmbH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steiing</dc:creator>
  <cp:lastModifiedBy>schmger</cp:lastModifiedBy>
  <cp:revision>3</cp:revision>
  <cp:lastPrinted>2017-08-28T13:58:00Z</cp:lastPrinted>
  <dcterms:created xsi:type="dcterms:W3CDTF">2017-09-22T12:24:00Z</dcterms:created>
  <dcterms:modified xsi:type="dcterms:W3CDTF">2017-09-25T11:36:00Z</dcterms:modified>
</cp:coreProperties>
</file>