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DD" w:rsidRPr="004A05DD" w:rsidRDefault="00850493" w:rsidP="00850493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 w:rsidRPr="004A05DD">
        <w:rPr>
          <w:rFonts w:cs="Arial"/>
          <w:sz w:val="40"/>
          <w:szCs w:val="40"/>
          <w:lang w:val="de-DE"/>
        </w:rPr>
        <w:t>P</w:t>
      </w:r>
      <w:r w:rsidR="004A05DD" w:rsidRPr="004A05DD">
        <w:rPr>
          <w:rFonts w:cs="Arial"/>
          <w:sz w:val="40"/>
          <w:szCs w:val="40"/>
          <w:lang w:val="de-DE"/>
        </w:rPr>
        <w:t>öttinger</w:t>
      </w:r>
      <w:r w:rsidRPr="004A05DD">
        <w:rPr>
          <w:rFonts w:cs="Arial"/>
          <w:sz w:val="40"/>
          <w:szCs w:val="40"/>
          <w:lang w:val="de-DE"/>
        </w:rPr>
        <w:t xml:space="preserve"> </w:t>
      </w:r>
      <w:r w:rsidR="00CF3252" w:rsidRPr="004A05DD">
        <w:rPr>
          <w:rFonts w:cs="Arial"/>
          <w:sz w:val="40"/>
          <w:szCs w:val="40"/>
          <w:lang w:val="de-DE"/>
        </w:rPr>
        <w:t xml:space="preserve">EXPERT 75 </w:t>
      </w:r>
    </w:p>
    <w:p w:rsidR="00850493" w:rsidRPr="005502FB" w:rsidRDefault="004A05DD" w:rsidP="00850493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>Neues</w:t>
      </w:r>
      <w:r w:rsidR="004102D9">
        <w:rPr>
          <w:rFonts w:cs="Arial"/>
          <w:sz w:val="36"/>
          <w:lang w:val="de-DE"/>
        </w:rPr>
        <w:t xml:space="preserve"> </w:t>
      </w:r>
      <w:r w:rsidR="00CF3252">
        <w:rPr>
          <w:rFonts w:cs="Arial"/>
          <w:sz w:val="36"/>
          <w:lang w:val="de-DE"/>
        </w:rPr>
        <w:t>ISOBUS Terminal</w:t>
      </w:r>
      <w:r w:rsidR="001B5231">
        <w:rPr>
          <w:rFonts w:cs="Arial"/>
          <w:sz w:val="36"/>
          <w:lang w:val="de-DE"/>
        </w:rPr>
        <w:t xml:space="preserve"> mit Ein-Hand</w:t>
      </w:r>
      <w:r>
        <w:rPr>
          <w:rFonts w:cs="Arial"/>
          <w:sz w:val="36"/>
          <w:lang w:val="de-DE"/>
        </w:rPr>
        <w:t>-</w:t>
      </w:r>
      <w:r w:rsidR="001B5231">
        <w:rPr>
          <w:rFonts w:cs="Arial"/>
          <w:sz w:val="36"/>
          <w:lang w:val="de-DE"/>
        </w:rPr>
        <w:t>Bedienung</w:t>
      </w:r>
    </w:p>
    <w:p w:rsidR="001B5231" w:rsidRPr="004A05DD" w:rsidRDefault="00ED6E9D" w:rsidP="00EE2FD5">
      <w:p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Mit der neuen Terminal-Generation hat der Landwirt auch an langen Arbeitstagen alles perfekt im Griff. </w:t>
      </w:r>
      <w:r w:rsidR="00DD0511" w:rsidRPr="004A05DD">
        <w:rPr>
          <w:sz w:val="24"/>
          <w:lang w:val="de-DE"/>
        </w:rPr>
        <w:t>Das</w:t>
      </w:r>
      <w:r w:rsidR="00F344BF" w:rsidRPr="004A05DD">
        <w:rPr>
          <w:sz w:val="24"/>
          <w:lang w:val="de-DE"/>
        </w:rPr>
        <w:t xml:space="preserve"> neue</w:t>
      </w:r>
      <w:r w:rsidR="00982E5B" w:rsidRPr="004A05DD">
        <w:rPr>
          <w:sz w:val="24"/>
          <w:lang w:val="de-DE"/>
        </w:rPr>
        <w:t xml:space="preserve"> </w:t>
      </w:r>
      <w:r w:rsidR="00DD0511" w:rsidRPr="004A05DD">
        <w:rPr>
          <w:sz w:val="24"/>
          <w:lang w:val="de-DE"/>
        </w:rPr>
        <w:t>EXPERT 75</w:t>
      </w:r>
      <w:r w:rsidR="004102D9" w:rsidRPr="004A05DD">
        <w:rPr>
          <w:sz w:val="24"/>
          <w:lang w:val="de-DE"/>
        </w:rPr>
        <w:t xml:space="preserve"> -</w:t>
      </w:r>
      <w:r w:rsidR="00DD0511" w:rsidRPr="004A05DD">
        <w:rPr>
          <w:sz w:val="24"/>
          <w:lang w:val="de-DE"/>
        </w:rPr>
        <w:t xml:space="preserve"> ISOBUS Terminal von Pöttinger überzeugt durch einfache</w:t>
      </w:r>
      <w:r w:rsidR="009D5A0B">
        <w:rPr>
          <w:sz w:val="24"/>
          <w:lang w:val="de-DE"/>
        </w:rPr>
        <w:t>, intuitive</w:t>
      </w:r>
      <w:r w:rsidR="00DD0511" w:rsidRPr="004A05DD">
        <w:rPr>
          <w:sz w:val="24"/>
          <w:lang w:val="de-DE"/>
        </w:rPr>
        <w:t xml:space="preserve"> Bedienung und hohen Komfort. Das neue Terminal ist als Ein-Hand</w:t>
      </w:r>
      <w:r w:rsidR="004A05DD">
        <w:rPr>
          <w:sz w:val="24"/>
          <w:lang w:val="de-DE"/>
        </w:rPr>
        <w:t>-</w:t>
      </w:r>
      <w:r w:rsidR="00DD0511" w:rsidRPr="004A05DD">
        <w:rPr>
          <w:sz w:val="24"/>
          <w:lang w:val="de-DE"/>
        </w:rPr>
        <w:t xml:space="preserve">Bedienung </w:t>
      </w:r>
      <w:r w:rsidR="005554A6" w:rsidRPr="004A05DD">
        <w:rPr>
          <w:sz w:val="24"/>
          <w:lang w:val="de-DE"/>
        </w:rPr>
        <w:t>konzipiert</w:t>
      </w:r>
      <w:r w:rsidR="001B5231" w:rsidRPr="004A05DD">
        <w:rPr>
          <w:sz w:val="24"/>
          <w:lang w:val="de-DE"/>
        </w:rPr>
        <w:t xml:space="preserve">: Eine Griffleiste sorgt für guten Halt, die Bedientasten sind doppelreihig </w:t>
      </w:r>
      <w:r w:rsidR="004102D9" w:rsidRPr="004A05DD">
        <w:rPr>
          <w:sz w:val="24"/>
          <w:lang w:val="de-DE"/>
        </w:rPr>
        <w:t xml:space="preserve">an der rechten Seite </w:t>
      </w:r>
      <w:r w:rsidR="001B5231" w:rsidRPr="004A05DD">
        <w:rPr>
          <w:sz w:val="24"/>
          <w:lang w:val="de-DE"/>
        </w:rPr>
        <w:t xml:space="preserve">angeordnet und können </w:t>
      </w:r>
      <w:r w:rsidR="00D3422A" w:rsidRPr="004A05DD">
        <w:rPr>
          <w:sz w:val="24"/>
          <w:lang w:val="de-DE"/>
        </w:rPr>
        <w:t>dadurch</w:t>
      </w:r>
      <w:r w:rsidR="001B5231" w:rsidRPr="004A05DD">
        <w:rPr>
          <w:sz w:val="24"/>
          <w:lang w:val="de-DE"/>
        </w:rPr>
        <w:t xml:space="preserve"> leicht mit einer Hand betätigt werden.</w:t>
      </w:r>
      <w:r w:rsidR="005554A6" w:rsidRPr="004A05DD">
        <w:rPr>
          <w:sz w:val="24"/>
          <w:lang w:val="de-DE"/>
        </w:rPr>
        <w:t xml:space="preserve"> </w:t>
      </w:r>
      <w:r w:rsidR="00DD0511" w:rsidRPr="004A05DD">
        <w:rPr>
          <w:sz w:val="24"/>
          <w:lang w:val="de-DE"/>
        </w:rPr>
        <w:t xml:space="preserve">Bedienelemente wie Touchscreen und </w:t>
      </w:r>
      <w:proofErr w:type="spellStart"/>
      <w:r w:rsidR="00DD0511" w:rsidRPr="004A05DD">
        <w:rPr>
          <w:sz w:val="24"/>
          <w:lang w:val="de-DE"/>
        </w:rPr>
        <w:t>Scrollrad</w:t>
      </w:r>
      <w:proofErr w:type="spellEnd"/>
      <w:r w:rsidR="005554A6" w:rsidRPr="004A05DD">
        <w:rPr>
          <w:sz w:val="24"/>
          <w:lang w:val="de-DE"/>
        </w:rPr>
        <w:t xml:space="preserve"> </w:t>
      </w:r>
      <w:r w:rsidR="004102D9" w:rsidRPr="004A05DD">
        <w:rPr>
          <w:sz w:val="24"/>
          <w:lang w:val="de-DE"/>
        </w:rPr>
        <w:t xml:space="preserve">mit Bestätigungstaste </w:t>
      </w:r>
      <w:r w:rsidR="001B5231" w:rsidRPr="004A05DD">
        <w:rPr>
          <w:sz w:val="24"/>
          <w:lang w:val="de-DE"/>
        </w:rPr>
        <w:t xml:space="preserve">erleichtern </w:t>
      </w:r>
      <w:r w:rsidR="00D3422A" w:rsidRPr="004A05DD">
        <w:rPr>
          <w:sz w:val="24"/>
          <w:lang w:val="de-DE"/>
        </w:rPr>
        <w:t xml:space="preserve">zusätzlich </w:t>
      </w:r>
      <w:r w:rsidR="00DD0511" w:rsidRPr="004A05DD">
        <w:rPr>
          <w:sz w:val="24"/>
          <w:lang w:val="de-DE"/>
        </w:rPr>
        <w:t xml:space="preserve">das Arbeiten </w:t>
      </w:r>
      <w:r w:rsidR="005554A6" w:rsidRPr="004A05DD">
        <w:rPr>
          <w:sz w:val="24"/>
          <w:lang w:val="de-DE"/>
        </w:rPr>
        <w:t xml:space="preserve">am Feld. </w:t>
      </w:r>
      <w:r w:rsidR="001B5231" w:rsidRPr="004A05DD">
        <w:rPr>
          <w:sz w:val="24"/>
          <w:lang w:val="de-DE"/>
        </w:rPr>
        <w:t xml:space="preserve">Dank der kompakten Größe und des robusten, modernen Kunststoffgehäuses </w:t>
      </w:r>
      <w:r w:rsidR="00D3422A" w:rsidRPr="004A05DD">
        <w:rPr>
          <w:sz w:val="24"/>
          <w:lang w:val="de-DE"/>
        </w:rPr>
        <w:t xml:space="preserve">gibt es viele Möglichkeiten der Positionierung und </w:t>
      </w:r>
      <w:r w:rsidR="001B5231" w:rsidRPr="004A05DD">
        <w:rPr>
          <w:sz w:val="24"/>
          <w:lang w:val="de-DE"/>
        </w:rPr>
        <w:t xml:space="preserve">das Sichtfeld </w:t>
      </w:r>
      <w:r w:rsidR="00D3422A" w:rsidRPr="004A05DD">
        <w:rPr>
          <w:sz w:val="24"/>
          <w:lang w:val="de-DE"/>
        </w:rPr>
        <w:t xml:space="preserve">wird </w:t>
      </w:r>
      <w:r w:rsidR="001B5231" w:rsidRPr="004A05DD">
        <w:rPr>
          <w:sz w:val="24"/>
          <w:lang w:val="de-DE"/>
        </w:rPr>
        <w:t xml:space="preserve">nicht eingeschränkt. </w:t>
      </w:r>
    </w:p>
    <w:p w:rsidR="001B5231" w:rsidRPr="004A05DD" w:rsidRDefault="001B5231" w:rsidP="00EE2FD5">
      <w:pPr>
        <w:spacing w:line="360" w:lineRule="auto"/>
        <w:jc w:val="both"/>
        <w:rPr>
          <w:sz w:val="24"/>
          <w:lang w:val="de-DE"/>
        </w:rPr>
      </w:pPr>
    </w:p>
    <w:p w:rsidR="009466F8" w:rsidRPr="004A05DD" w:rsidRDefault="001B5231" w:rsidP="00EE2FD5">
      <w:pPr>
        <w:spacing w:line="360" w:lineRule="auto"/>
        <w:jc w:val="both"/>
        <w:rPr>
          <w:sz w:val="24"/>
          <w:lang w:val="de-DE"/>
        </w:rPr>
      </w:pPr>
      <w:r w:rsidRPr="004A05DD">
        <w:rPr>
          <w:sz w:val="24"/>
          <w:lang w:val="de-DE"/>
        </w:rPr>
        <w:t>D</w:t>
      </w:r>
      <w:r w:rsidR="005554A6" w:rsidRPr="004A05DD">
        <w:rPr>
          <w:sz w:val="24"/>
          <w:lang w:val="de-DE"/>
        </w:rPr>
        <w:t xml:space="preserve">as neue ISOBUS Terminal </w:t>
      </w:r>
      <w:r w:rsidRPr="004A05DD">
        <w:rPr>
          <w:sz w:val="24"/>
          <w:lang w:val="de-DE"/>
        </w:rPr>
        <w:t xml:space="preserve">verfügt </w:t>
      </w:r>
      <w:r w:rsidR="005554A6" w:rsidRPr="004A05DD">
        <w:rPr>
          <w:sz w:val="24"/>
          <w:lang w:val="de-DE"/>
        </w:rPr>
        <w:t xml:space="preserve">über ein übersichtliches </w:t>
      </w:r>
      <w:r w:rsidR="004102D9" w:rsidRPr="004A05DD">
        <w:rPr>
          <w:sz w:val="24"/>
          <w:lang w:val="de-DE"/>
        </w:rPr>
        <w:t xml:space="preserve">5,6“ </w:t>
      </w:r>
      <w:r w:rsidR="005554A6" w:rsidRPr="004A05DD">
        <w:rPr>
          <w:sz w:val="24"/>
          <w:lang w:val="de-DE"/>
        </w:rPr>
        <w:t xml:space="preserve">Farbdisplay mit hohem </w:t>
      </w:r>
      <w:proofErr w:type="spellStart"/>
      <w:r w:rsidR="005554A6" w:rsidRPr="004A05DD">
        <w:rPr>
          <w:sz w:val="24"/>
          <w:lang w:val="de-DE"/>
        </w:rPr>
        <w:t>Ablesewinkel</w:t>
      </w:r>
      <w:proofErr w:type="spellEnd"/>
      <w:r w:rsidRPr="004A05DD">
        <w:rPr>
          <w:sz w:val="24"/>
          <w:lang w:val="de-DE"/>
        </w:rPr>
        <w:t xml:space="preserve"> und Tastenbeleuchtung</w:t>
      </w:r>
      <w:r w:rsidR="00F33DC1" w:rsidRPr="004A05DD">
        <w:rPr>
          <w:sz w:val="24"/>
          <w:lang w:val="de-DE"/>
        </w:rPr>
        <w:t xml:space="preserve"> (Nachtfahrmodus)</w:t>
      </w:r>
      <w:r w:rsidR="005554A6" w:rsidRPr="004A05DD">
        <w:rPr>
          <w:sz w:val="24"/>
          <w:lang w:val="de-DE"/>
        </w:rPr>
        <w:t xml:space="preserve">, sodass bei </w:t>
      </w:r>
      <w:r w:rsidR="00F33DC1" w:rsidRPr="004A05DD">
        <w:rPr>
          <w:sz w:val="24"/>
          <w:lang w:val="de-DE"/>
        </w:rPr>
        <w:t xml:space="preserve">direkter </w:t>
      </w:r>
      <w:r w:rsidR="005554A6" w:rsidRPr="004A05DD">
        <w:rPr>
          <w:sz w:val="24"/>
          <w:lang w:val="de-DE"/>
        </w:rPr>
        <w:t>Sonneneinstrahlung</w:t>
      </w:r>
      <w:r w:rsidR="00102E1A" w:rsidRPr="004A05DD">
        <w:rPr>
          <w:sz w:val="24"/>
          <w:lang w:val="de-DE"/>
        </w:rPr>
        <w:t>,</w:t>
      </w:r>
      <w:r w:rsidR="005554A6" w:rsidRPr="004A05DD">
        <w:rPr>
          <w:sz w:val="24"/>
          <w:lang w:val="de-DE"/>
        </w:rPr>
        <w:t xml:space="preserve"> </w:t>
      </w:r>
      <w:r w:rsidR="004102D9" w:rsidRPr="004A05DD">
        <w:rPr>
          <w:sz w:val="24"/>
          <w:lang w:val="de-DE"/>
        </w:rPr>
        <w:t xml:space="preserve">im Einsatz bei </w:t>
      </w:r>
      <w:r w:rsidRPr="004A05DD">
        <w:rPr>
          <w:sz w:val="24"/>
          <w:lang w:val="de-DE"/>
        </w:rPr>
        <w:t>Nacht</w:t>
      </w:r>
      <w:r w:rsidR="00102E1A" w:rsidRPr="004A05DD">
        <w:rPr>
          <w:sz w:val="24"/>
          <w:lang w:val="de-DE"/>
        </w:rPr>
        <w:t xml:space="preserve"> und</w:t>
      </w:r>
      <w:r w:rsidRPr="004A05DD">
        <w:rPr>
          <w:sz w:val="24"/>
          <w:lang w:val="de-DE"/>
        </w:rPr>
        <w:t xml:space="preserve"> aus jedem </w:t>
      </w:r>
      <w:r w:rsidR="00F33DC1" w:rsidRPr="004A05DD">
        <w:rPr>
          <w:sz w:val="24"/>
          <w:lang w:val="de-DE"/>
        </w:rPr>
        <w:t>Betrachtungsw</w:t>
      </w:r>
      <w:r w:rsidRPr="004A05DD">
        <w:rPr>
          <w:sz w:val="24"/>
          <w:lang w:val="de-DE"/>
        </w:rPr>
        <w:t xml:space="preserve">inkel </w:t>
      </w:r>
      <w:r w:rsidR="004102D9" w:rsidRPr="004A05DD">
        <w:rPr>
          <w:sz w:val="24"/>
          <w:lang w:val="de-DE"/>
        </w:rPr>
        <w:t xml:space="preserve">eine </w:t>
      </w:r>
      <w:r w:rsidR="005554A6" w:rsidRPr="004A05DD">
        <w:rPr>
          <w:sz w:val="24"/>
          <w:lang w:val="de-DE"/>
        </w:rPr>
        <w:t xml:space="preserve">gute Lesbarkeit </w:t>
      </w:r>
      <w:r w:rsidR="00F33DC1" w:rsidRPr="004A05DD">
        <w:rPr>
          <w:sz w:val="24"/>
          <w:lang w:val="de-DE"/>
        </w:rPr>
        <w:t>sichergestellt</w:t>
      </w:r>
      <w:r w:rsidR="005554A6" w:rsidRPr="004A05DD">
        <w:rPr>
          <w:sz w:val="24"/>
          <w:lang w:val="de-DE"/>
        </w:rPr>
        <w:t xml:space="preserve"> ist.</w:t>
      </w:r>
    </w:p>
    <w:p w:rsidR="004102D9" w:rsidRPr="004A05DD" w:rsidRDefault="004102D9" w:rsidP="00EE2FD5">
      <w:pPr>
        <w:spacing w:line="360" w:lineRule="auto"/>
        <w:jc w:val="both"/>
        <w:rPr>
          <w:sz w:val="24"/>
          <w:lang w:val="de-DE"/>
        </w:rPr>
      </w:pPr>
      <w:r w:rsidRPr="004A05DD">
        <w:rPr>
          <w:sz w:val="24"/>
          <w:lang w:val="de-DE"/>
        </w:rPr>
        <w:t>Integrierte Lautsprecher und ein US</w:t>
      </w:r>
      <w:r w:rsidR="00102E1A" w:rsidRPr="004A05DD">
        <w:rPr>
          <w:sz w:val="24"/>
          <w:lang w:val="de-DE"/>
        </w:rPr>
        <w:t>B 2.0 Anschluss mit Schutzkappe</w:t>
      </w:r>
      <w:r w:rsidRPr="004A05DD">
        <w:rPr>
          <w:sz w:val="24"/>
          <w:lang w:val="de-DE"/>
        </w:rPr>
        <w:t xml:space="preserve"> runden das multifunktionale Bedienterminal ab.</w:t>
      </w:r>
    </w:p>
    <w:p w:rsidR="005C52E5" w:rsidRPr="004A05DD" w:rsidRDefault="005C52E5" w:rsidP="00EE2FD5">
      <w:pPr>
        <w:spacing w:line="360" w:lineRule="auto"/>
        <w:jc w:val="both"/>
        <w:rPr>
          <w:sz w:val="24"/>
          <w:lang w:val="de-DE"/>
        </w:rPr>
      </w:pPr>
    </w:p>
    <w:p w:rsidR="005C52E5" w:rsidRPr="004A05DD" w:rsidRDefault="005C52E5" w:rsidP="00EE2FD5">
      <w:pPr>
        <w:spacing w:line="360" w:lineRule="auto"/>
        <w:jc w:val="both"/>
        <w:rPr>
          <w:sz w:val="24"/>
          <w:lang w:val="de-DE"/>
        </w:rPr>
      </w:pPr>
      <w:r w:rsidRPr="004A05DD">
        <w:rPr>
          <w:sz w:val="24"/>
          <w:lang w:val="de-DE"/>
        </w:rPr>
        <w:t xml:space="preserve">Das neue EXPERT 75 </w:t>
      </w:r>
      <w:r w:rsidR="00D3422A" w:rsidRPr="004A05DD">
        <w:rPr>
          <w:sz w:val="24"/>
          <w:lang w:val="de-DE"/>
        </w:rPr>
        <w:t xml:space="preserve">mit den ISOBUS Funktionen UT und AUX </w:t>
      </w:r>
      <w:r w:rsidRPr="004A05DD">
        <w:rPr>
          <w:sz w:val="24"/>
          <w:lang w:val="de-DE"/>
        </w:rPr>
        <w:t>ist universell für den kompletten ISOBUS</w:t>
      </w:r>
      <w:r w:rsidR="004A05DD">
        <w:rPr>
          <w:sz w:val="24"/>
          <w:lang w:val="de-DE"/>
        </w:rPr>
        <w:t xml:space="preserve"> </w:t>
      </w:r>
      <w:r w:rsidRPr="004A05DD">
        <w:rPr>
          <w:sz w:val="24"/>
          <w:lang w:val="de-DE"/>
        </w:rPr>
        <w:t>Maschinenpark</w:t>
      </w:r>
      <w:r w:rsidR="00D3422A" w:rsidRPr="004A05DD">
        <w:rPr>
          <w:sz w:val="24"/>
          <w:lang w:val="de-DE"/>
        </w:rPr>
        <w:t xml:space="preserve"> (unabhängig vom Herstellerfabrikat) </w:t>
      </w:r>
      <w:r w:rsidRPr="004A05DD">
        <w:rPr>
          <w:sz w:val="24"/>
          <w:lang w:val="de-DE"/>
        </w:rPr>
        <w:t>einsetzbar.</w:t>
      </w:r>
    </w:p>
    <w:p w:rsidR="004516D4" w:rsidRDefault="004516D4" w:rsidP="00F514CE">
      <w:pPr>
        <w:spacing w:line="360" w:lineRule="auto"/>
        <w:jc w:val="both"/>
        <w:rPr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AF3C1D" w:rsidRPr="009D5A0B" w:rsidTr="00A53612">
        <w:tc>
          <w:tcPr>
            <w:tcW w:w="4661" w:type="dxa"/>
            <w:vAlign w:val="center"/>
          </w:tcPr>
          <w:p w:rsidR="00AF3C1D" w:rsidRDefault="00C50644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ladewagen-sw/EXPERT-TERMINAL_75-6833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ladewagen-sw/EXPERT-TERMINAL_75-6833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5DD" w:rsidRPr="00C33750" w:rsidRDefault="004A05DD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Das neue, formschöne Terminal EXPERT 75</w:t>
            </w:r>
          </w:p>
        </w:tc>
        <w:tc>
          <w:tcPr>
            <w:tcW w:w="4661" w:type="dxa"/>
            <w:vAlign w:val="center"/>
          </w:tcPr>
          <w:p w:rsidR="00AF3C1D" w:rsidRPr="00C33750" w:rsidRDefault="00AF3C1D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:rsidR="00F514CE" w:rsidRPr="00C50644" w:rsidRDefault="00E335F7" w:rsidP="00F514CE">
      <w:pPr>
        <w:spacing w:line="360" w:lineRule="auto"/>
        <w:jc w:val="both"/>
        <w:rPr>
          <w:rFonts w:ascii="Tms Rmn" w:hAnsi="Tms Rmn"/>
          <w:sz w:val="20"/>
          <w:szCs w:val="20"/>
          <w:lang w:val="de-DE" w:eastAsia="de-DE"/>
        </w:rPr>
      </w:pPr>
      <w:hyperlink r:id="rId10" w:history="1"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https://www.poettinger.at/de_at/News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r</w:t>
        </w:r>
        <w:r w:rsidR="00C50644" w:rsidRPr="00C50644">
          <w:rPr>
            <w:rFonts w:ascii="Helv" w:hAnsi="Helv" w:cs="Helv"/>
            <w:color w:val="0000FF"/>
            <w:sz w:val="20"/>
            <w:szCs w:val="20"/>
            <w:lang w:val="de-DE" w:eastAsia="de-DE"/>
          </w:rPr>
          <w:t>oom/Pressebild/3939</w:t>
        </w:r>
      </w:hyperlink>
    </w:p>
    <w:p w:rsidR="00C50644" w:rsidRPr="00850493" w:rsidRDefault="00C50644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CB2D2C" w:rsidRDefault="00CB2D2C" w:rsidP="00ED6E9D">
      <w:pPr>
        <w:jc w:val="both"/>
        <w:rPr>
          <w:rFonts w:cs="Arial"/>
          <w:szCs w:val="22"/>
          <w:lang w:val="de-AT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hyperlink r:id="rId11" w:history="1">
        <w:r w:rsidR="00ED6E9D" w:rsidRPr="001E5CE2">
          <w:rPr>
            <w:rStyle w:val="Hyperlink"/>
            <w:rFonts w:cs="Arial"/>
            <w:sz w:val="24"/>
            <w:szCs w:val="22"/>
            <w:lang w:val="de-DE"/>
          </w:rPr>
          <w:t>http://www.poettinger.at/presse</w:t>
        </w:r>
      </w:hyperlink>
      <w:r w:rsidR="00ED6E9D">
        <w:rPr>
          <w:rFonts w:cs="Arial"/>
          <w:sz w:val="24"/>
          <w:szCs w:val="22"/>
          <w:lang w:val="de-DE"/>
        </w:rPr>
        <w:t xml:space="preserve"> </w:t>
      </w:r>
    </w:p>
    <w:sectPr w:rsidR="00CB2D2C" w:rsidRPr="00CB2D2C" w:rsidSect="00A92099">
      <w:headerReference w:type="default" r:id="rId12"/>
      <w:footerReference w:type="default" r:id="rId13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A32" w:rsidRDefault="00827A32" w:rsidP="00A92099">
      <w:r>
        <w:separator/>
      </w:r>
    </w:p>
  </w:endnote>
  <w:endnote w:type="continuationSeparator" w:id="0">
    <w:p w:rsidR="00827A32" w:rsidRDefault="00827A32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ms Rmn">
    <w:altName w:val="Times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03" w:rsidRPr="00796525" w:rsidRDefault="00193803" w:rsidP="00F514CE">
    <w:pPr>
      <w:rPr>
        <w:rFonts w:cs="Arial"/>
        <w:b/>
        <w:sz w:val="18"/>
        <w:szCs w:val="18"/>
        <w:lang w:val="de-DE"/>
      </w:rPr>
    </w:pPr>
  </w:p>
  <w:p w:rsidR="00193803" w:rsidRDefault="00193803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193803" w:rsidRPr="00796525" w:rsidRDefault="0019380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:rsidR="00193803" w:rsidRPr="00796525" w:rsidRDefault="0019380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 w:rsidR="00C040C6">
      <w:rPr>
        <w:rFonts w:cs="Arial"/>
        <w:sz w:val="18"/>
        <w:szCs w:val="18"/>
        <w:lang w:val="de-DE"/>
      </w:rPr>
      <w:t xml:space="preserve"> 7248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E335F7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E335F7" w:rsidRPr="00AB6584">
      <w:rPr>
        <w:rFonts w:cs="Arial"/>
        <w:sz w:val="18"/>
        <w:szCs w:val="18"/>
        <w:lang w:val="de-DE"/>
      </w:rPr>
      <w:fldChar w:fldCharType="separate"/>
    </w:r>
    <w:r w:rsidR="00ED6E9D">
      <w:rPr>
        <w:rFonts w:cs="Arial"/>
        <w:noProof/>
        <w:sz w:val="18"/>
        <w:szCs w:val="18"/>
        <w:lang w:val="de-DE"/>
      </w:rPr>
      <w:t>1</w:t>
    </w:r>
    <w:r w:rsidR="00E335F7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A32" w:rsidRDefault="00827A32" w:rsidP="00A92099">
      <w:r>
        <w:separator/>
      </w:r>
    </w:p>
  </w:footnote>
  <w:footnote w:type="continuationSeparator" w:id="0">
    <w:p w:rsidR="00827A32" w:rsidRDefault="00827A32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03" w:rsidRDefault="00193803" w:rsidP="00F2555A">
    <w:pPr>
      <w:spacing w:line="360" w:lineRule="auto"/>
      <w:rPr>
        <w:rFonts w:cs="Arial"/>
        <w:sz w:val="24"/>
        <w:lang w:val="de-DE"/>
      </w:rPr>
    </w:pPr>
  </w:p>
  <w:p w:rsidR="00193803" w:rsidRDefault="00193803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  <w:r w:rsidR="009B0515">
      <w:rPr>
        <w:rFonts w:cs="Arial"/>
        <w:b/>
        <w:sz w:val="24"/>
        <w:lang w:val="de-DE"/>
      </w:rPr>
      <w:t xml:space="preserve">                                                  </w:t>
    </w:r>
    <w:r w:rsidR="009B0515" w:rsidRPr="009B0515">
      <w:rPr>
        <w:rFonts w:cs="Arial"/>
        <w:b/>
        <w:noProof/>
        <w:sz w:val="24"/>
        <w:lang w:val="de-DE" w:eastAsia="de-DE"/>
      </w:rPr>
      <w:drawing>
        <wp:inline distT="0" distB="0" distL="0" distR="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515" w:rsidRDefault="009B0515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362EA4"/>
    <w:lvl w:ilvl="0">
      <w:numFmt w:val="bullet"/>
      <w:lvlText w:val="*"/>
      <w:lvlJc w:val="left"/>
    </w:lvl>
  </w:abstractNum>
  <w:abstractNum w:abstractNumId="1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F7D59"/>
    <w:multiLevelType w:val="hybridMultilevel"/>
    <w:tmpl w:val="3258A6E4"/>
    <w:lvl w:ilvl="0" w:tplc="1E3E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42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2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C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3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E1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EB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D5DB9"/>
    <w:multiLevelType w:val="hybridMultilevel"/>
    <w:tmpl w:val="9E14ED46"/>
    <w:lvl w:ilvl="0" w:tplc="4DDEB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A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E4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8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02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04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C3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41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0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702DC"/>
    <w:multiLevelType w:val="hybridMultilevel"/>
    <w:tmpl w:val="D87CBC44"/>
    <w:lvl w:ilvl="0" w:tplc="32FAE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0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68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B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40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6C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C68C4"/>
    <w:multiLevelType w:val="hybridMultilevel"/>
    <w:tmpl w:val="C910EB00"/>
    <w:lvl w:ilvl="0" w:tplc="1876C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9D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E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2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C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7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1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8E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E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18"/>
  </w:num>
  <w:num w:numId="5">
    <w:abstractNumId w:val="29"/>
  </w:num>
  <w:num w:numId="6">
    <w:abstractNumId w:val="31"/>
  </w:num>
  <w:num w:numId="7">
    <w:abstractNumId w:val="20"/>
  </w:num>
  <w:num w:numId="8">
    <w:abstractNumId w:val="8"/>
  </w:num>
  <w:num w:numId="9">
    <w:abstractNumId w:val="9"/>
  </w:num>
  <w:num w:numId="10">
    <w:abstractNumId w:val="27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1"/>
  </w:num>
  <w:num w:numId="20">
    <w:abstractNumId w:val="12"/>
  </w:num>
  <w:num w:numId="21">
    <w:abstractNumId w:val="10"/>
  </w:num>
  <w:num w:numId="22">
    <w:abstractNumId w:val="5"/>
  </w:num>
  <w:num w:numId="23">
    <w:abstractNumId w:val="22"/>
  </w:num>
  <w:num w:numId="24">
    <w:abstractNumId w:val="16"/>
  </w:num>
  <w:num w:numId="25">
    <w:abstractNumId w:val="30"/>
  </w:num>
  <w:num w:numId="26">
    <w:abstractNumId w:val="21"/>
  </w:num>
  <w:num w:numId="27">
    <w:abstractNumId w:val="28"/>
  </w:num>
  <w:num w:numId="28">
    <w:abstractNumId w:val="6"/>
  </w:num>
  <w:num w:numId="29">
    <w:abstractNumId w:val="15"/>
  </w:num>
  <w:num w:numId="30">
    <w:abstractNumId w:val="13"/>
  </w:num>
  <w:num w:numId="31">
    <w:abstractNumId w:val="7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2642D"/>
    <w:rsid w:val="00027449"/>
    <w:rsid w:val="0003556D"/>
    <w:rsid w:val="00056524"/>
    <w:rsid w:val="000B0F27"/>
    <w:rsid w:val="000D3A70"/>
    <w:rsid w:val="000F2916"/>
    <w:rsid w:val="000F3974"/>
    <w:rsid w:val="00102E1A"/>
    <w:rsid w:val="001056F1"/>
    <w:rsid w:val="00124BF1"/>
    <w:rsid w:val="001342A7"/>
    <w:rsid w:val="00143FA4"/>
    <w:rsid w:val="001568CF"/>
    <w:rsid w:val="00173F01"/>
    <w:rsid w:val="00193803"/>
    <w:rsid w:val="001A7EDC"/>
    <w:rsid w:val="001B5231"/>
    <w:rsid w:val="001D1F74"/>
    <w:rsid w:val="001E56C3"/>
    <w:rsid w:val="00234372"/>
    <w:rsid w:val="0024167D"/>
    <w:rsid w:val="00295127"/>
    <w:rsid w:val="002C2F16"/>
    <w:rsid w:val="002C3609"/>
    <w:rsid w:val="002C3777"/>
    <w:rsid w:val="002E6524"/>
    <w:rsid w:val="002F7BAA"/>
    <w:rsid w:val="00323B41"/>
    <w:rsid w:val="0033632A"/>
    <w:rsid w:val="0034067E"/>
    <w:rsid w:val="0038121A"/>
    <w:rsid w:val="0038392D"/>
    <w:rsid w:val="0039051F"/>
    <w:rsid w:val="003A0319"/>
    <w:rsid w:val="003A6B12"/>
    <w:rsid w:val="003B4C91"/>
    <w:rsid w:val="003B6E17"/>
    <w:rsid w:val="003D2A1F"/>
    <w:rsid w:val="003E7D62"/>
    <w:rsid w:val="004102D9"/>
    <w:rsid w:val="00447467"/>
    <w:rsid w:val="004516D4"/>
    <w:rsid w:val="00461056"/>
    <w:rsid w:val="00466734"/>
    <w:rsid w:val="00475180"/>
    <w:rsid w:val="00475F1D"/>
    <w:rsid w:val="004777C3"/>
    <w:rsid w:val="00494E4C"/>
    <w:rsid w:val="004A05DD"/>
    <w:rsid w:val="004A4D6F"/>
    <w:rsid w:val="004B75C6"/>
    <w:rsid w:val="004D36EB"/>
    <w:rsid w:val="004D51C0"/>
    <w:rsid w:val="004F6605"/>
    <w:rsid w:val="004F7FDB"/>
    <w:rsid w:val="005039B8"/>
    <w:rsid w:val="005264B7"/>
    <w:rsid w:val="00526B4F"/>
    <w:rsid w:val="00540272"/>
    <w:rsid w:val="00542DDC"/>
    <w:rsid w:val="005502FB"/>
    <w:rsid w:val="00551A5C"/>
    <w:rsid w:val="00553987"/>
    <w:rsid w:val="005554A6"/>
    <w:rsid w:val="00563BB7"/>
    <w:rsid w:val="005C52E5"/>
    <w:rsid w:val="005C7C3E"/>
    <w:rsid w:val="005F0FFE"/>
    <w:rsid w:val="0060282A"/>
    <w:rsid w:val="006169CE"/>
    <w:rsid w:val="00616A8B"/>
    <w:rsid w:val="0062663A"/>
    <w:rsid w:val="0063204E"/>
    <w:rsid w:val="0063249A"/>
    <w:rsid w:val="00672C9A"/>
    <w:rsid w:val="00694056"/>
    <w:rsid w:val="00694337"/>
    <w:rsid w:val="006A0865"/>
    <w:rsid w:val="006B3D50"/>
    <w:rsid w:val="006C0689"/>
    <w:rsid w:val="006C7486"/>
    <w:rsid w:val="006E7579"/>
    <w:rsid w:val="00710483"/>
    <w:rsid w:val="00731B98"/>
    <w:rsid w:val="007365D3"/>
    <w:rsid w:val="00796525"/>
    <w:rsid w:val="007B12BD"/>
    <w:rsid w:val="007B4598"/>
    <w:rsid w:val="007C6E96"/>
    <w:rsid w:val="007C745B"/>
    <w:rsid w:val="007C7912"/>
    <w:rsid w:val="00804DBA"/>
    <w:rsid w:val="0081122D"/>
    <w:rsid w:val="00820A50"/>
    <w:rsid w:val="00822B3F"/>
    <w:rsid w:val="00827A32"/>
    <w:rsid w:val="00827CBA"/>
    <w:rsid w:val="00837454"/>
    <w:rsid w:val="00843368"/>
    <w:rsid w:val="008479F7"/>
    <w:rsid w:val="008503A5"/>
    <w:rsid w:val="00850493"/>
    <w:rsid w:val="00857633"/>
    <w:rsid w:val="008857FE"/>
    <w:rsid w:val="008A4E46"/>
    <w:rsid w:val="008C265C"/>
    <w:rsid w:val="00905520"/>
    <w:rsid w:val="009074CD"/>
    <w:rsid w:val="00915577"/>
    <w:rsid w:val="0091599F"/>
    <w:rsid w:val="00927D20"/>
    <w:rsid w:val="00930D86"/>
    <w:rsid w:val="00940F7A"/>
    <w:rsid w:val="009466F8"/>
    <w:rsid w:val="00956D71"/>
    <w:rsid w:val="00964267"/>
    <w:rsid w:val="00965677"/>
    <w:rsid w:val="00970AB9"/>
    <w:rsid w:val="00982E5B"/>
    <w:rsid w:val="0099087C"/>
    <w:rsid w:val="009A14E5"/>
    <w:rsid w:val="009A75A9"/>
    <w:rsid w:val="009B0515"/>
    <w:rsid w:val="009D3282"/>
    <w:rsid w:val="009D5A0B"/>
    <w:rsid w:val="00A03EBA"/>
    <w:rsid w:val="00A06E7D"/>
    <w:rsid w:val="00A251C6"/>
    <w:rsid w:val="00A267D4"/>
    <w:rsid w:val="00A279F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040D"/>
    <w:rsid w:val="00AC2A4E"/>
    <w:rsid w:val="00AC3755"/>
    <w:rsid w:val="00AC553C"/>
    <w:rsid w:val="00AE36FE"/>
    <w:rsid w:val="00AE5ADA"/>
    <w:rsid w:val="00AF3C1D"/>
    <w:rsid w:val="00AF5428"/>
    <w:rsid w:val="00B16977"/>
    <w:rsid w:val="00B172F3"/>
    <w:rsid w:val="00B51505"/>
    <w:rsid w:val="00B61FB7"/>
    <w:rsid w:val="00B631BF"/>
    <w:rsid w:val="00B70BF5"/>
    <w:rsid w:val="00B973DB"/>
    <w:rsid w:val="00B97587"/>
    <w:rsid w:val="00BB3963"/>
    <w:rsid w:val="00BB7782"/>
    <w:rsid w:val="00BD374D"/>
    <w:rsid w:val="00BE3846"/>
    <w:rsid w:val="00C040C6"/>
    <w:rsid w:val="00C22754"/>
    <w:rsid w:val="00C33750"/>
    <w:rsid w:val="00C50644"/>
    <w:rsid w:val="00C63C09"/>
    <w:rsid w:val="00C84BEC"/>
    <w:rsid w:val="00CA06CD"/>
    <w:rsid w:val="00CA54E1"/>
    <w:rsid w:val="00CB2790"/>
    <w:rsid w:val="00CB2C5F"/>
    <w:rsid w:val="00CB2D2C"/>
    <w:rsid w:val="00CC14E2"/>
    <w:rsid w:val="00CC28B4"/>
    <w:rsid w:val="00CC7733"/>
    <w:rsid w:val="00CD4A74"/>
    <w:rsid w:val="00CF197F"/>
    <w:rsid w:val="00CF3252"/>
    <w:rsid w:val="00CF7710"/>
    <w:rsid w:val="00D3393A"/>
    <w:rsid w:val="00D3422A"/>
    <w:rsid w:val="00D53973"/>
    <w:rsid w:val="00D63940"/>
    <w:rsid w:val="00D65FD0"/>
    <w:rsid w:val="00DA0B6A"/>
    <w:rsid w:val="00DB042E"/>
    <w:rsid w:val="00DC3420"/>
    <w:rsid w:val="00DD0511"/>
    <w:rsid w:val="00DE5A85"/>
    <w:rsid w:val="00DE6633"/>
    <w:rsid w:val="00DF0E1C"/>
    <w:rsid w:val="00E13FB0"/>
    <w:rsid w:val="00E21404"/>
    <w:rsid w:val="00E335F7"/>
    <w:rsid w:val="00E439AA"/>
    <w:rsid w:val="00E5486C"/>
    <w:rsid w:val="00E663BF"/>
    <w:rsid w:val="00E73BE5"/>
    <w:rsid w:val="00E909BF"/>
    <w:rsid w:val="00EC731F"/>
    <w:rsid w:val="00ED02B6"/>
    <w:rsid w:val="00ED4556"/>
    <w:rsid w:val="00ED6E9D"/>
    <w:rsid w:val="00EE2FD5"/>
    <w:rsid w:val="00EF046D"/>
    <w:rsid w:val="00F05C97"/>
    <w:rsid w:val="00F2342D"/>
    <w:rsid w:val="00F2555A"/>
    <w:rsid w:val="00F272C4"/>
    <w:rsid w:val="00F33DC1"/>
    <w:rsid w:val="00F344BF"/>
    <w:rsid w:val="00F514CE"/>
    <w:rsid w:val="00F523EB"/>
    <w:rsid w:val="00F56D27"/>
    <w:rsid w:val="00F71F3E"/>
    <w:rsid w:val="00FA0861"/>
    <w:rsid w:val="00FD0486"/>
    <w:rsid w:val="00FD053A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32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07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4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2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4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6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3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0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5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6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0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ladewagen-sw/EXPERT-TERMINAL_75-6833_hq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39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B150D-058B-4B01-9014-92497AD9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Vorlage_Pressetexte_DE_final.dotx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2017-08-14T11:44:00Z</cp:lastPrinted>
  <dcterms:created xsi:type="dcterms:W3CDTF">2018-06-26T09:26:00Z</dcterms:created>
  <dcterms:modified xsi:type="dcterms:W3CDTF">2018-06-26T09:26:00Z</dcterms:modified>
</cp:coreProperties>
</file>