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9359A" w14:textId="529EB380" w:rsidR="007F7ACC" w:rsidRDefault="0030142C" w:rsidP="00AC2B53">
      <w:pPr>
        <w:pStyle w:val="Corpsdetexte3"/>
        <w:spacing w:after="0" w:line="360" w:lineRule="auto"/>
        <w:rPr>
          <w:rFonts w:ascii="Arial" w:hAnsi="Arial"/>
          <w:sz w:val="40"/>
          <w:szCs w:val="40"/>
        </w:rPr>
      </w:pPr>
      <w:r w:rsidRPr="007F7ACC">
        <w:rPr>
          <w:rFonts w:ascii="Arial" w:hAnsi="Arial"/>
          <w:sz w:val="40"/>
          <w:szCs w:val="40"/>
        </w:rPr>
        <w:t xml:space="preserve">La nouvelle faneuse HIT 16.18 </w:t>
      </w:r>
      <w:r w:rsidR="00EF2CF8">
        <w:rPr>
          <w:rFonts w:ascii="Arial" w:hAnsi="Arial"/>
          <w:sz w:val="40"/>
          <w:szCs w:val="40"/>
        </w:rPr>
        <w:t>T</w:t>
      </w:r>
    </w:p>
    <w:p w14:paraId="72C9853D" w14:textId="500F92D0" w:rsidR="0030142C" w:rsidRPr="007F7ACC" w:rsidRDefault="00EF2CF8" w:rsidP="00AC2B53">
      <w:pPr>
        <w:pStyle w:val="Corpsdetexte3"/>
        <w:spacing w:after="0" w:line="360" w:lineRule="auto"/>
        <w:rPr>
          <w:rFonts w:ascii="Arial" w:hAnsi="Arial" w:cs="Arial"/>
          <w:sz w:val="40"/>
          <w:szCs w:val="40"/>
        </w:rPr>
      </w:pPr>
      <w:r>
        <w:rPr>
          <w:rFonts w:ascii="Arial" w:hAnsi="Arial"/>
          <w:sz w:val="40"/>
          <w:szCs w:val="40"/>
        </w:rPr>
        <w:t>U</w:t>
      </w:r>
      <w:r w:rsidR="0030142C" w:rsidRPr="007F7ACC">
        <w:rPr>
          <w:rFonts w:ascii="Arial" w:hAnsi="Arial"/>
          <w:sz w:val="40"/>
          <w:szCs w:val="40"/>
        </w:rPr>
        <w:t>ne classe à part</w:t>
      </w:r>
    </w:p>
    <w:p w14:paraId="2D4A1388" w14:textId="5A927A4E" w:rsidR="0030142C" w:rsidRDefault="0030142C" w:rsidP="00115487">
      <w:pPr>
        <w:pStyle w:val="Corpsdetexte3"/>
        <w:spacing w:after="0" w:line="360" w:lineRule="auto"/>
        <w:jc w:val="both"/>
        <w:rPr>
          <w:rFonts w:ascii="Arial" w:hAnsi="Arial" w:cs="Arial"/>
          <w:sz w:val="24"/>
          <w:szCs w:val="24"/>
        </w:rPr>
      </w:pPr>
      <w:r>
        <w:rPr>
          <w:rFonts w:ascii="Arial" w:hAnsi="Arial"/>
          <w:sz w:val="24"/>
          <w:szCs w:val="24"/>
        </w:rPr>
        <w:t xml:space="preserve">PÖTTINGER, le spécialiste des matériels de récolte, enrichit sa gamme de faneuses d'un nouveau </w:t>
      </w:r>
      <w:r w:rsidRPr="00454906">
        <w:rPr>
          <w:rFonts w:ascii="Arial" w:hAnsi="Arial"/>
          <w:sz w:val="24"/>
          <w:szCs w:val="24"/>
        </w:rPr>
        <w:t>matériel d'une largeur inédite. La nouvelle faneuse HIT</w:t>
      </w:r>
      <w:r w:rsidR="00EF2CF8">
        <w:rPr>
          <w:rFonts w:ascii="Arial" w:hAnsi="Arial"/>
          <w:sz w:val="24"/>
          <w:szCs w:val="24"/>
        </w:rPr>
        <w:t> </w:t>
      </w:r>
      <w:r w:rsidRPr="00454906">
        <w:rPr>
          <w:rFonts w:ascii="Arial" w:hAnsi="Arial"/>
          <w:sz w:val="24"/>
          <w:szCs w:val="24"/>
        </w:rPr>
        <w:t>16.18</w:t>
      </w:r>
      <w:r w:rsidR="00EF2CF8">
        <w:rPr>
          <w:rFonts w:ascii="Arial" w:hAnsi="Arial"/>
          <w:sz w:val="24"/>
          <w:szCs w:val="24"/>
        </w:rPr>
        <w:t> </w:t>
      </w:r>
      <w:r w:rsidRPr="00454906">
        <w:rPr>
          <w:rFonts w:ascii="Arial" w:hAnsi="Arial"/>
          <w:sz w:val="24"/>
          <w:szCs w:val="24"/>
        </w:rPr>
        <w:t xml:space="preserve">T, équipée de 16 toupies et offrant une largeur de travail de 17 m, </w:t>
      </w:r>
      <w:r>
        <w:rPr>
          <w:rFonts w:ascii="Arial" w:hAnsi="Arial"/>
          <w:sz w:val="24"/>
          <w:szCs w:val="24"/>
        </w:rPr>
        <w:t xml:space="preserve">convainc par ses performances maximales, sans rien céder sur le terrain de la qualité de travail et de l'adaptation parfaite aux irrégularités du sol. </w:t>
      </w:r>
    </w:p>
    <w:p w14:paraId="2F822333" w14:textId="77777777" w:rsidR="00115487" w:rsidRDefault="00115487" w:rsidP="00115487">
      <w:pPr>
        <w:pStyle w:val="Corpsdetexte3"/>
        <w:spacing w:after="0" w:line="360" w:lineRule="auto"/>
        <w:jc w:val="both"/>
        <w:rPr>
          <w:rFonts w:ascii="Arial" w:hAnsi="Arial" w:cs="Arial"/>
          <w:b/>
          <w:bCs/>
          <w:sz w:val="24"/>
          <w:szCs w:val="24"/>
        </w:rPr>
      </w:pPr>
    </w:p>
    <w:p w14:paraId="20E8CCA8" w14:textId="5229FAAA" w:rsidR="00215009" w:rsidRPr="00215009" w:rsidRDefault="00215009" w:rsidP="00115487">
      <w:pPr>
        <w:pStyle w:val="Corpsdetexte3"/>
        <w:spacing w:after="0" w:line="360" w:lineRule="auto"/>
        <w:jc w:val="both"/>
        <w:rPr>
          <w:rFonts w:ascii="Arial" w:hAnsi="Arial" w:cs="Arial"/>
          <w:b/>
          <w:bCs/>
          <w:sz w:val="24"/>
          <w:szCs w:val="24"/>
        </w:rPr>
      </w:pPr>
      <w:r>
        <w:rPr>
          <w:rFonts w:ascii="Arial" w:hAnsi="Arial"/>
          <w:b/>
          <w:bCs/>
          <w:sz w:val="24"/>
          <w:szCs w:val="24"/>
        </w:rPr>
        <w:t>La meilleure qualité de fanage avec des débits de chantiers élevés</w:t>
      </w:r>
    </w:p>
    <w:p w14:paraId="6126D8D8" w14:textId="6F1543FB" w:rsidR="00215009" w:rsidRDefault="00215009" w:rsidP="00115487">
      <w:pPr>
        <w:pStyle w:val="Corpsdetexte3"/>
        <w:spacing w:after="0" w:line="360" w:lineRule="auto"/>
        <w:jc w:val="both"/>
        <w:rPr>
          <w:rFonts w:ascii="Arial" w:hAnsi="Arial" w:cs="Arial"/>
          <w:sz w:val="24"/>
          <w:szCs w:val="24"/>
        </w:rPr>
      </w:pPr>
      <w:r>
        <w:rPr>
          <w:rFonts w:ascii="Arial" w:hAnsi="Arial"/>
          <w:sz w:val="24"/>
          <w:szCs w:val="24"/>
        </w:rPr>
        <w:t>Les exploitations agricoles s'agrandissent, les fenêtres climatiques se réduisent et les exigences pour la qualité du fourrage sont élevées. Pour répondre à ces défis, PÖTTINGER a développé une faneuse traînée de grande largeur. La faneuse HIT</w:t>
      </w:r>
      <w:r w:rsidR="00EF2CF8">
        <w:rPr>
          <w:rFonts w:ascii="Arial" w:hAnsi="Arial"/>
          <w:sz w:val="24"/>
          <w:szCs w:val="24"/>
        </w:rPr>
        <w:t> </w:t>
      </w:r>
      <w:r>
        <w:rPr>
          <w:rFonts w:ascii="Arial" w:hAnsi="Arial"/>
          <w:sz w:val="24"/>
          <w:szCs w:val="24"/>
        </w:rPr>
        <w:t>16.18</w:t>
      </w:r>
      <w:r w:rsidR="00EF2CF8">
        <w:rPr>
          <w:rFonts w:ascii="Arial" w:hAnsi="Arial"/>
          <w:sz w:val="24"/>
          <w:szCs w:val="24"/>
        </w:rPr>
        <w:t> </w:t>
      </w:r>
      <w:r>
        <w:rPr>
          <w:rFonts w:ascii="Arial" w:hAnsi="Arial"/>
          <w:sz w:val="24"/>
          <w:szCs w:val="24"/>
        </w:rPr>
        <w:t>T offre un débit de chantier élevé, la meilleure adaptation au sol, un grand confort d'utilisation et une parfaite qualité de fanage.</w:t>
      </w:r>
    </w:p>
    <w:p w14:paraId="40B56A95" w14:textId="33B61B99" w:rsidR="008C0A6D" w:rsidRDefault="008C0A6D" w:rsidP="00115487">
      <w:pPr>
        <w:pStyle w:val="Corpsdetexte3"/>
        <w:spacing w:after="0" w:line="360" w:lineRule="auto"/>
        <w:jc w:val="both"/>
        <w:rPr>
          <w:rFonts w:ascii="Arial" w:hAnsi="Arial" w:cs="Arial"/>
          <w:sz w:val="24"/>
          <w:szCs w:val="24"/>
        </w:rPr>
      </w:pPr>
      <w:r>
        <w:rPr>
          <w:rFonts w:ascii="Arial" w:hAnsi="Arial"/>
          <w:sz w:val="24"/>
          <w:szCs w:val="24"/>
        </w:rPr>
        <w:t>Les toupies DYNATECH, le cœur des faneuses HIT</w:t>
      </w:r>
      <w:r w:rsidR="00EF2CF8">
        <w:rPr>
          <w:rFonts w:ascii="Arial" w:hAnsi="Arial"/>
          <w:sz w:val="24"/>
          <w:szCs w:val="24"/>
        </w:rPr>
        <w:t xml:space="preserve">, </w:t>
      </w:r>
      <w:r w:rsidR="00EF2CF8">
        <w:rPr>
          <w:rFonts w:ascii="Arial" w:hAnsi="Arial"/>
          <w:sz w:val="24"/>
          <w:szCs w:val="24"/>
        </w:rPr>
        <w:t xml:space="preserve">sont </w:t>
      </w:r>
      <w:r w:rsidR="00EF2CF8">
        <w:rPr>
          <w:rFonts w:ascii="Arial" w:hAnsi="Arial"/>
          <w:color w:val="000000" w:themeColor="text1"/>
          <w:sz w:val="24"/>
          <w:szCs w:val="24"/>
        </w:rPr>
        <w:t>toujours à l'avant-garde</w:t>
      </w:r>
      <w:r>
        <w:rPr>
          <w:rFonts w:ascii="Arial" w:hAnsi="Arial"/>
          <w:sz w:val="24"/>
          <w:szCs w:val="24"/>
        </w:rPr>
        <w:t>. Les protecteurs frontaux renforcent la stabilité de l'ensemble.</w:t>
      </w:r>
    </w:p>
    <w:p w14:paraId="20ED02C4" w14:textId="63B30BFE" w:rsidR="00215009" w:rsidRPr="00A330F1" w:rsidRDefault="00E76E99" w:rsidP="00115487">
      <w:pPr>
        <w:pStyle w:val="Corpsdetexte3"/>
        <w:spacing w:after="0" w:line="360" w:lineRule="auto"/>
        <w:jc w:val="both"/>
        <w:rPr>
          <w:rFonts w:ascii="Arial" w:hAnsi="Arial" w:cs="Arial"/>
          <w:sz w:val="24"/>
          <w:szCs w:val="24"/>
        </w:rPr>
      </w:pPr>
      <w:r>
        <w:rPr>
          <w:rFonts w:ascii="Arial" w:hAnsi="Arial"/>
          <w:sz w:val="24"/>
          <w:szCs w:val="24"/>
        </w:rPr>
        <w:t>Le diamètre des toupies est idéal avec seulement 1,42 m. Les six bras porte-dents courbes ramassent le fourrage proprement et le fanage est parfaitement homogène grâce à la possibilité de régler sans outillage l'inclinaison des toupies. Le guidage traînant des dents préserve le fourrage qui est manipulé avec plus de douceur. Les dents à longueurs de brins différentes reprennent le fourrage de manière régulière et contribuent largement à la meilleure qualité du fanage.</w:t>
      </w:r>
    </w:p>
    <w:p w14:paraId="7A1FCA80" w14:textId="77777777" w:rsidR="00115487" w:rsidRDefault="00115487" w:rsidP="00115487">
      <w:pPr>
        <w:pStyle w:val="Corpsdetexte3"/>
        <w:spacing w:after="0" w:line="360" w:lineRule="auto"/>
        <w:jc w:val="both"/>
        <w:rPr>
          <w:rFonts w:ascii="Arial" w:hAnsi="Arial" w:cs="Arial"/>
          <w:b/>
          <w:bCs/>
          <w:sz w:val="24"/>
          <w:szCs w:val="24"/>
        </w:rPr>
      </w:pPr>
    </w:p>
    <w:p w14:paraId="748DB6A2" w14:textId="2E8D3465" w:rsidR="0030142C" w:rsidRPr="00115487" w:rsidRDefault="00115487" w:rsidP="00115487">
      <w:pPr>
        <w:pStyle w:val="Corpsdetexte3"/>
        <w:spacing w:after="0" w:line="360" w:lineRule="auto"/>
        <w:jc w:val="both"/>
        <w:rPr>
          <w:rFonts w:ascii="Arial" w:hAnsi="Arial" w:cs="Arial"/>
          <w:b/>
          <w:bCs/>
          <w:sz w:val="24"/>
          <w:szCs w:val="24"/>
        </w:rPr>
      </w:pPr>
      <w:r>
        <w:rPr>
          <w:rFonts w:ascii="Arial" w:hAnsi="Arial"/>
          <w:b/>
          <w:bCs/>
          <w:sz w:val="24"/>
          <w:szCs w:val="24"/>
        </w:rPr>
        <w:t>Adaptation au sol parfaite même avec de grandes largeurs de travail</w:t>
      </w:r>
    </w:p>
    <w:p w14:paraId="37169CD8" w14:textId="77777777" w:rsidR="00EF2CF8" w:rsidRDefault="00115487" w:rsidP="00115487">
      <w:pPr>
        <w:pStyle w:val="Corpsdetexte3"/>
        <w:spacing w:after="0" w:line="360" w:lineRule="auto"/>
        <w:jc w:val="both"/>
        <w:rPr>
          <w:rFonts w:ascii="Arial" w:hAnsi="Arial"/>
          <w:sz w:val="24"/>
          <w:szCs w:val="24"/>
        </w:rPr>
      </w:pPr>
      <w:r>
        <w:rPr>
          <w:rFonts w:ascii="Arial" w:hAnsi="Arial"/>
          <w:sz w:val="24"/>
          <w:szCs w:val="24"/>
        </w:rPr>
        <w:t>Les deux grandes roues du chariot de transport sont disposées très proches devant les dents et font également fonction de roue de jauge. Avec ces roues, la faneuse HIT est toujours parfaitement guidée au-dessus des irrégularités du terrain.</w:t>
      </w:r>
    </w:p>
    <w:p w14:paraId="0C80DF7A" w14:textId="73F5C86B" w:rsidR="00115487" w:rsidRDefault="00115487" w:rsidP="00115487">
      <w:pPr>
        <w:pStyle w:val="Corpsdetexte3"/>
        <w:spacing w:after="0" w:line="360" w:lineRule="auto"/>
        <w:jc w:val="both"/>
        <w:rPr>
          <w:rFonts w:ascii="Arial" w:hAnsi="Arial" w:cs="Arial"/>
          <w:sz w:val="24"/>
          <w:szCs w:val="24"/>
        </w:rPr>
      </w:pPr>
      <w:r>
        <w:rPr>
          <w:rFonts w:ascii="Arial" w:hAnsi="Arial"/>
          <w:sz w:val="24"/>
          <w:szCs w:val="24"/>
        </w:rPr>
        <w:t xml:space="preserve">Pour un suivi du sol parfait, chaque élément du châssis s'adapte au </w:t>
      </w:r>
      <w:r>
        <w:rPr>
          <w:rFonts w:ascii="Arial" w:hAnsi="Arial"/>
          <w:sz w:val="24"/>
          <w:szCs w:val="24"/>
        </w:rPr>
        <w:lastRenderedPageBreak/>
        <w:t>terrain indépendamment des autres. Ainsi, chacune des toupies suit au mieux le contour du sol et garanti un fourrage propre.</w:t>
      </w:r>
    </w:p>
    <w:p w14:paraId="1E0B2A0D" w14:textId="5AE94E5E" w:rsidR="00203C95" w:rsidRDefault="00203C95" w:rsidP="00115487">
      <w:pPr>
        <w:pStyle w:val="Corpsdetexte3"/>
        <w:spacing w:after="0" w:line="360" w:lineRule="auto"/>
        <w:jc w:val="both"/>
        <w:rPr>
          <w:rFonts w:ascii="Arial" w:hAnsi="Arial" w:cs="Arial"/>
          <w:b/>
          <w:bCs/>
          <w:sz w:val="24"/>
          <w:szCs w:val="24"/>
        </w:rPr>
      </w:pPr>
    </w:p>
    <w:p w14:paraId="43706143" w14:textId="77777777" w:rsidR="00EF2CF8" w:rsidRDefault="00EF2CF8" w:rsidP="00115487">
      <w:pPr>
        <w:pStyle w:val="Corpsdetexte3"/>
        <w:spacing w:after="0" w:line="360" w:lineRule="auto"/>
        <w:jc w:val="both"/>
        <w:rPr>
          <w:rFonts w:ascii="Arial" w:hAnsi="Arial" w:cs="Arial"/>
          <w:b/>
          <w:bCs/>
          <w:sz w:val="24"/>
          <w:szCs w:val="24"/>
        </w:rPr>
      </w:pPr>
    </w:p>
    <w:p w14:paraId="75ED93E2" w14:textId="34A2AEC9" w:rsidR="0030142C" w:rsidRDefault="0030142C" w:rsidP="00115487">
      <w:pPr>
        <w:pStyle w:val="Corpsdetexte3"/>
        <w:spacing w:after="0" w:line="360" w:lineRule="auto"/>
        <w:jc w:val="both"/>
        <w:rPr>
          <w:rFonts w:ascii="Arial" w:hAnsi="Arial" w:cs="Arial"/>
          <w:b/>
          <w:bCs/>
          <w:sz w:val="24"/>
          <w:szCs w:val="24"/>
        </w:rPr>
      </w:pPr>
      <w:r>
        <w:rPr>
          <w:rFonts w:ascii="Arial" w:hAnsi="Arial"/>
          <w:b/>
          <w:bCs/>
          <w:sz w:val="24"/>
          <w:szCs w:val="24"/>
        </w:rPr>
        <w:t xml:space="preserve">LIFTMATIC PLUS </w:t>
      </w:r>
      <w:r w:rsidR="00EF2CF8">
        <w:rPr>
          <w:rFonts w:ascii="Arial" w:hAnsi="Arial"/>
          <w:b/>
          <w:bCs/>
          <w:sz w:val="24"/>
          <w:szCs w:val="24"/>
        </w:rPr>
        <w:t>–</w:t>
      </w:r>
      <w:r>
        <w:rPr>
          <w:rFonts w:ascii="Arial" w:hAnsi="Arial"/>
          <w:b/>
          <w:bCs/>
          <w:sz w:val="24"/>
          <w:szCs w:val="24"/>
        </w:rPr>
        <w:t xml:space="preserve"> le relevage de haute technologie</w:t>
      </w:r>
    </w:p>
    <w:p w14:paraId="379B2EDA" w14:textId="0633FF22" w:rsidR="00913992" w:rsidRPr="00913992" w:rsidRDefault="00913992" w:rsidP="00913992">
      <w:pPr>
        <w:autoSpaceDE w:val="0"/>
        <w:autoSpaceDN w:val="0"/>
        <w:adjustRightInd w:val="0"/>
        <w:spacing w:after="120" w:line="360" w:lineRule="auto"/>
        <w:jc w:val="both"/>
        <w:rPr>
          <w:rFonts w:ascii="Arial" w:hAnsi="Arial"/>
        </w:rPr>
      </w:pPr>
      <w:r>
        <w:rPr>
          <w:rFonts w:ascii="Arial" w:hAnsi="Arial"/>
        </w:rPr>
        <w:t>La nouvelle faneuse HIT 16.18 T intègre également le relevage unique en son genre</w:t>
      </w:r>
      <w:r w:rsidR="00EF2CF8">
        <w:rPr>
          <w:rFonts w:ascii="Arial" w:hAnsi="Arial"/>
        </w:rPr>
        <w:t>,</w:t>
      </w:r>
      <w:r>
        <w:rPr>
          <w:rFonts w:ascii="Arial" w:hAnsi="Arial"/>
        </w:rPr>
        <w:t xml:space="preserve"> LIFTMATIC PLUS, pour le relevage des toupies en position bout de champ. Grâce au vérin à double fût et à l'articulation munies d'un trou oblong, les toupies pivotent d'abord en position horizontale avant d'être relevées. Ce guidage intelligent du relevage évite aux dents de piquer en terre et de gratter le sol. Ainsi, le salissement du fourrage est significativement réduit, et la qualité de travail est meilleure. De plus, grâce au dispositif LIFTMATIC PLUS, il y a moins d'efforts sur les dents, ce qui augmente leur longévité et les performances du matériel. </w:t>
      </w:r>
    </w:p>
    <w:p w14:paraId="1FF9FF3F" w14:textId="5C24E032" w:rsidR="00115487" w:rsidRDefault="00913992" w:rsidP="00115487">
      <w:pPr>
        <w:pStyle w:val="Corpsdetexte3"/>
        <w:spacing w:after="0" w:line="360" w:lineRule="auto"/>
        <w:jc w:val="both"/>
        <w:rPr>
          <w:rFonts w:ascii="Arial" w:hAnsi="Arial"/>
          <w:sz w:val="24"/>
          <w:szCs w:val="24"/>
        </w:rPr>
      </w:pPr>
      <w:r>
        <w:rPr>
          <w:rFonts w:ascii="Arial" w:hAnsi="Arial"/>
          <w:sz w:val="24"/>
          <w:szCs w:val="24"/>
        </w:rPr>
        <w:t>Le relevage en bout de champ offre un très grand dégagement au sol de 90 cm, ce qui rend les faneuses beaucoup plus manœuvrables. Cette caractéristique n'est pas seulement un avantage au niveau du confort d'utilisation et de conduite, mais permet également plus de flexibilité de la faneuse au champ, par exemple pour le passage de fossés ou d'obstacles rencontrés dans la parcelle.</w:t>
      </w:r>
    </w:p>
    <w:p w14:paraId="5202AC49" w14:textId="49501D82" w:rsidR="005C202C" w:rsidRDefault="005C202C" w:rsidP="00115487">
      <w:pPr>
        <w:pStyle w:val="Corpsdetexte3"/>
        <w:spacing w:after="0" w:line="360" w:lineRule="auto"/>
        <w:jc w:val="both"/>
        <w:rPr>
          <w:rFonts w:ascii="Arial" w:hAnsi="Arial"/>
          <w:sz w:val="24"/>
          <w:szCs w:val="24"/>
        </w:rPr>
      </w:pPr>
    </w:p>
    <w:p w14:paraId="2188D9B9" w14:textId="77777777" w:rsidR="00EF2CF8" w:rsidRDefault="00EF2CF8" w:rsidP="00115487">
      <w:pPr>
        <w:pStyle w:val="Corpsdetexte3"/>
        <w:spacing w:after="0" w:line="360" w:lineRule="auto"/>
        <w:jc w:val="both"/>
        <w:rPr>
          <w:rFonts w:ascii="Arial" w:hAnsi="Arial"/>
          <w:sz w:val="24"/>
          <w:szCs w:val="24"/>
        </w:rPr>
      </w:pPr>
    </w:p>
    <w:p w14:paraId="2C76C198" w14:textId="29EA58CD" w:rsidR="005C202C" w:rsidRDefault="005C202C" w:rsidP="00115487">
      <w:pPr>
        <w:pStyle w:val="Corpsdetexte3"/>
        <w:spacing w:after="0" w:line="360" w:lineRule="auto"/>
        <w:jc w:val="both"/>
        <w:rPr>
          <w:rFonts w:ascii="Arial" w:hAnsi="Arial"/>
          <w:b/>
          <w:bCs/>
          <w:sz w:val="24"/>
          <w:szCs w:val="24"/>
        </w:rPr>
      </w:pPr>
      <w:r>
        <w:rPr>
          <w:rFonts w:ascii="Arial" w:hAnsi="Arial"/>
          <w:b/>
          <w:bCs/>
          <w:sz w:val="24"/>
          <w:szCs w:val="24"/>
        </w:rPr>
        <w:t>La faneuse HIT explore les limites</w:t>
      </w:r>
    </w:p>
    <w:p w14:paraId="1E5D8C69" w14:textId="16B939C1" w:rsidR="005C202C" w:rsidRDefault="005C202C" w:rsidP="00115487">
      <w:pPr>
        <w:pStyle w:val="Corpsdetexte3"/>
        <w:spacing w:after="0" w:line="360" w:lineRule="auto"/>
        <w:jc w:val="both"/>
        <w:rPr>
          <w:rFonts w:ascii="Arial" w:hAnsi="Arial"/>
          <w:sz w:val="24"/>
          <w:szCs w:val="24"/>
        </w:rPr>
      </w:pPr>
      <w:r>
        <w:rPr>
          <w:rFonts w:ascii="Arial" w:hAnsi="Arial"/>
          <w:sz w:val="24"/>
          <w:szCs w:val="24"/>
        </w:rPr>
        <w:t>Pour le fanage de bordure, les deux toupies extérieures droites sont pivotées hydrauliquement de 15° vers l'arrière (en option). Ces deux toupies pivotées vers l'arrière répartissent uniformément le fourrage, au contraire des solutions utilisant un déflecteur formant un andain. En limite de parcelle, ce principe dégage une bande sans fourrage. Les toupies sont commandées hydrauliquement depuis le siège du tracteur par un distributeur double effet.</w:t>
      </w:r>
    </w:p>
    <w:p w14:paraId="24A3721D" w14:textId="2D5D8094" w:rsidR="005C202C" w:rsidRDefault="005C202C" w:rsidP="00115487">
      <w:pPr>
        <w:pStyle w:val="Corpsdetexte3"/>
        <w:spacing w:after="0" w:line="360" w:lineRule="auto"/>
        <w:jc w:val="both"/>
        <w:rPr>
          <w:rFonts w:ascii="Arial" w:hAnsi="Arial"/>
          <w:sz w:val="24"/>
          <w:szCs w:val="24"/>
        </w:rPr>
      </w:pPr>
    </w:p>
    <w:p w14:paraId="771A7086" w14:textId="3B2D8CC5" w:rsidR="005C202C" w:rsidRPr="0030142C" w:rsidRDefault="005C202C" w:rsidP="00115487">
      <w:pPr>
        <w:pStyle w:val="Corpsdetexte3"/>
        <w:spacing w:after="0" w:line="360" w:lineRule="auto"/>
        <w:jc w:val="both"/>
        <w:rPr>
          <w:rFonts w:ascii="Arial" w:hAnsi="Arial"/>
          <w:sz w:val="24"/>
          <w:szCs w:val="24"/>
        </w:rPr>
      </w:pPr>
      <w:r>
        <w:rPr>
          <w:rFonts w:ascii="Arial" w:hAnsi="Arial"/>
          <w:sz w:val="24"/>
          <w:szCs w:val="24"/>
        </w:rPr>
        <w:lastRenderedPageBreak/>
        <w:t>Avec la nouvelle HIT 16.18 T, PÖTTINGER propose une faneuse d'une classe à part, garantissant les meilleures performances de récolte en combinant débit de chantier élevé, qualité de fourrage et préservation de la couche végétale, pour répondre aux exigences élevées des agriculteurs, des ETA et des CUMA.</w:t>
      </w:r>
    </w:p>
    <w:p w14:paraId="1D1D5B1C" w14:textId="07881850" w:rsidR="0030142C" w:rsidRPr="007F7ACC" w:rsidRDefault="0030142C" w:rsidP="0030142C">
      <w:pPr>
        <w:rPr>
          <w:rFonts w:ascii="HelveticaNeueLT W1G 45 Lt" w:eastAsia="Calibri" w:hAnsi="HelveticaNeueLT W1G 45 Lt" w:cs="HelveticaNeueLT W1G 45 Lt"/>
          <w:color w:val="000000"/>
          <w:spacing w:val="2"/>
          <w:sz w:val="18"/>
          <w:szCs w:val="18"/>
        </w:rPr>
      </w:pPr>
    </w:p>
    <w:p w14:paraId="0B19726F" w14:textId="6A47B6BB" w:rsidR="005C202C" w:rsidRPr="007F7ACC" w:rsidRDefault="005C202C" w:rsidP="0030142C">
      <w:pPr>
        <w:rPr>
          <w:rFonts w:ascii="HelveticaNeueLT W1G 45 Lt" w:eastAsia="Calibri" w:hAnsi="HelveticaNeueLT W1G 45 Lt" w:cs="HelveticaNeueLT W1G 45 Lt"/>
          <w:color w:val="000000"/>
          <w:spacing w:val="2"/>
          <w:sz w:val="18"/>
          <w:szCs w:val="18"/>
        </w:rPr>
      </w:pPr>
    </w:p>
    <w:p w14:paraId="5C3A1CCB" w14:textId="05BA13E6" w:rsidR="005C202C" w:rsidRPr="007F7ACC" w:rsidRDefault="005C202C" w:rsidP="0030142C">
      <w:pPr>
        <w:rPr>
          <w:rFonts w:ascii="HelveticaNeueLT W1G 45 Lt" w:eastAsia="Calibri" w:hAnsi="HelveticaNeueLT W1G 45 Lt" w:cs="HelveticaNeueLT W1G 45 Lt"/>
          <w:color w:val="000000"/>
          <w:spacing w:val="2"/>
          <w:sz w:val="18"/>
          <w:szCs w:val="18"/>
        </w:rPr>
      </w:pPr>
    </w:p>
    <w:p w14:paraId="4E9A01B2" w14:textId="77777777" w:rsidR="007D3560" w:rsidRPr="007F7ACC" w:rsidRDefault="007D3560" w:rsidP="0030142C">
      <w:pPr>
        <w:rPr>
          <w:rFonts w:ascii="HelveticaNeueLT W1G 45 Lt" w:eastAsia="Calibri" w:hAnsi="HelveticaNeueLT W1G 45 Lt" w:cs="HelveticaNeueLT W1G 45 Lt"/>
          <w:color w:val="000000"/>
          <w:spacing w:val="2"/>
          <w:sz w:val="18"/>
          <w:szCs w:val="18"/>
        </w:rPr>
      </w:pPr>
    </w:p>
    <w:p w14:paraId="1A513A12" w14:textId="77777777" w:rsidR="005C202C" w:rsidRPr="007F7ACC" w:rsidRDefault="005C202C" w:rsidP="0030142C">
      <w:pPr>
        <w:rPr>
          <w:rFonts w:ascii="HelveticaNeueLT W1G 45 Lt" w:eastAsia="Calibri" w:hAnsi="HelveticaNeueLT W1G 45 Lt" w:cs="HelveticaNeueLT W1G 45 Lt"/>
          <w:color w:val="000000"/>
          <w:spacing w:val="2"/>
          <w:sz w:val="18"/>
          <w:szCs w:val="18"/>
        </w:rPr>
      </w:pPr>
    </w:p>
    <w:p w14:paraId="71285EB5" w14:textId="77777777" w:rsidR="008F1E41" w:rsidRPr="008F1E41" w:rsidRDefault="004C7F5C" w:rsidP="004C7F5C">
      <w:pPr>
        <w:pStyle w:val="Corpsdetexte3"/>
        <w:rPr>
          <w:rFonts w:ascii="Arial" w:hAnsi="Arial" w:cs="Arial"/>
          <w:b/>
          <w:sz w:val="24"/>
          <w:szCs w:val="24"/>
        </w:rPr>
      </w:pPr>
      <w:r>
        <w:rPr>
          <w:rFonts w:ascii="Arial" w:hAnsi="Arial"/>
          <w:b/>
          <w:sz w:val="24"/>
          <w:szCs w:val="24"/>
        </w:rPr>
        <w:t xml:space="preserve">Aperçu des photos :  </w:t>
      </w:r>
    </w:p>
    <w:p w14:paraId="34C63540" w14:textId="7E80A21F" w:rsidR="004C7F5C" w:rsidRDefault="004C7F5C" w:rsidP="004C7F5C">
      <w:pPr>
        <w:pStyle w:val="Corpsdetexte3"/>
        <w:rPr>
          <w:noProof/>
          <w:lang w:eastAsia="de-DE"/>
        </w:rPr>
      </w:pPr>
    </w:p>
    <w:tbl>
      <w:tblPr>
        <w:tblStyle w:val="Grilledutableau"/>
        <w:tblW w:w="0" w:type="auto"/>
        <w:tblLook w:val="04A0" w:firstRow="1" w:lastRow="0" w:firstColumn="1" w:lastColumn="0" w:noHBand="0" w:noVBand="1"/>
      </w:tblPr>
      <w:tblGrid>
        <w:gridCol w:w="4151"/>
        <w:gridCol w:w="4152"/>
      </w:tblGrid>
      <w:tr w:rsidR="006621C7" w:rsidRPr="006621C7" w14:paraId="0033F5F0" w14:textId="77777777" w:rsidTr="006621C7">
        <w:tc>
          <w:tcPr>
            <w:tcW w:w="4151" w:type="dxa"/>
          </w:tcPr>
          <w:p w14:paraId="3EE18B78" w14:textId="77777777" w:rsidR="007D3560" w:rsidRDefault="007D3560" w:rsidP="006621C7">
            <w:pPr>
              <w:pStyle w:val="Corpsdetexte3"/>
              <w:jc w:val="center"/>
              <w:rPr>
                <w:noProof/>
              </w:rPr>
            </w:pPr>
          </w:p>
          <w:p w14:paraId="1878E995" w14:textId="1DFE1054" w:rsidR="003073C0" w:rsidRDefault="007D3560" w:rsidP="007D3560">
            <w:pPr>
              <w:pStyle w:val="Corpsdetexte3"/>
              <w:jc w:val="center"/>
              <w:rPr>
                <w:noProof/>
              </w:rPr>
            </w:pPr>
            <w:r>
              <w:rPr>
                <w:noProof/>
              </w:rPr>
              <w:drawing>
                <wp:inline distT="0" distB="0" distL="0" distR="0" wp14:anchorId="1EDB554E" wp14:editId="5F64616F">
                  <wp:extent cx="1143000" cy="762000"/>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4152" w:type="dxa"/>
          </w:tcPr>
          <w:p w14:paraId="127B03A6" w14:textId="77777777" w:rsidR="0030142C" w:rsidRDefault="0030142C" w:rsidP="006621C7">
            <w:pPr>
              <w:pStyle w:val="Corpsdetexte3"/>
              <w:jc w:val="center"/>
              <w:rPr>
                <w:noProof/>
              </w:rPr>
            </w:pPr>
          </w:p>
          <w:p w14:paraId="71A5C999" w14:textId="5335D3A3" w:rsidR="003073C0" w:rsidRDefault="007D3560" w:rsidP="0030142C">
            <w:pPr>
              <w:pStyle w:val="Corpsdetexte3"/>
              <w:jc w:val="center"/>
              <w:rPr>
                <w:noProof/>
              </w:rPr>
            </w:pPr>
            <w:r>
              <w:rPr>
                <w:noProof/>
              </w:rPr>
              <w:drawing>
                <wp:inline distT="0" distB="0" distL="0" distR="0" wp14:anchorId="5305074E" wp14:editId="02F6152E">
                  <wp:extent cx="1143000" cy="762000"/>
                  <wp:effectExtent l="0" t="0" r="0" b="0"/>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6621C7" w:rsidRPr="007D3560" w14:paraId="6D54A251" w14:textId="77777777" w:rsidTr="006621C7">
        <w:tc>
          <w:tcPr>
            <w:tcW w:w="4151" w:type="dxa"/>
          </w:tcPr>
          <w:p w14:paraId="646E9555" w14:textId="04BCFE1A" w:rsidR="006621C7" w:rsidRPr="006621C7" w:rsidRDefault="0030142C" w:rsidP="006621C7">
            <w:pPr>
              <w:pStyle w:val="Corpsdetexte3"/>
              <w:jc w:val="center"/>
              <w:rPr>
                <w:rFonts w:ascii="Arial" w:hAnsi="Arial" w:cs="Arial"/>
                <w:sz w:val="22"/>
                <w:szCs w:val="22"/>
              </w:rPr>
            </w:pPr>
            <w:r>
              <w:rPr>
                <w:rFonts w:ascii="Arial" w:hAnsi="Arial"/>
                <w:sz w:val="22"/>
                <w:szCs w:val="22"/>
              </w:rPr>
              <w:t>La nouvelle faneuse de grande largeur HIT 16.18 T pour la meilleure qualité de fanage</w:t>
            </w:r>
          </w:p>
        </w:tc>
        <w:tc>
          <w:tcPr>
            <w:tcW w:w="4152" w:type="dxa"/>
          </w:tcPr>
          <w:p w14:paraId="0163D0F9" w14:textId="01C12001" w:rsidR="006621C7" w:rsidRPr="006621C7" w:rsidRDefault="0030142C" w:rsidP="006621C7">
            <w:pPr>
              <w:pStyle w:val="Corpsdetexte3"/>
              <w:jc w:val="center"/>
              <w:rPr>
                <w:rFonts w:ascii="Arial" w:hAnsi="Arial" w:cs="Arial"/>
                <w:sz w:val="22"/>
                <w:szCs w:val="22"/>
              </w:rPr>
            </w:pPr>
            <w:r>
              <w:rPr>
                <w:rFonts w:ascii="Arial" w:hAnsi="Arial"/>
                <w:sz w:val="22"/>
                <w:szCs w:val="22"/>
              </w:rPr>
              <w:t>La HIT 16.18 T convainc avec son adaptation au sol parfaite</w:t>
            </w:r>
          </w:p>
        </w:tc>
      </w:tr>
      <w:tr w:rsidR="0030142C" w:rsidRPr="007D3560" w14:paraId="295AAA49" w14:textId="77777777" w:rsidTr="006621C7">
        <w:tc>
          <w:tcPr>
            <w:tcW w:w="4151" w:type="dxa"/>
          </w:tcPr>
          <w:p w14:paraId="62E3F0AA" w14:textId="6D562DD3" w:rsidR="006621C7" w:rsidRPr="007D3560" w:rsidRDefault="00EF2CF8" w:rsidP="003073C0">
            <w:pPr>
              <w:pStyle w:val="Corpsdetexte3"/>
              <w:jc w:val="center"/>
              <w:rPr>
                <w:rFonts w:ascii="Arial" w:hAnsi="Arial" w:cs="Arial"/>
                <w:color w:val="FF00FF"/>
                <w:sz w:val="20"/>
                <w:szCs w:val="20"/>
              </w:rPr>
            </w:pPr>
            <w:hyperlink r:id="rId10" w:history="1">
              <w:r w:rsidR="007D3560">
                <w:rPr>
                  <w:rFonts w:ascii="Arial" w:hAnsi="Arial"/>
                  <w:color w:val="0000FF"/>
                  <w:sz w:val="20"/>
                  <w:szCs w:val="20"/>
                  <w:u w:val="single"/>
                </w:rPr>
                <w:t>https://www.poettinger.at/fr_fr/Newsroom/Pressebild/4</w:t>
              </w:r>
              <w:r w:rsidR="007D3560">
                <w:rPr>
                  <w:rFonts w:ascii="Arial" w:hAnsi="Arial"/>
                  <w:color w:val="0000FF"/>
                  <w:sz w:val="20"/>
                  <w:szCs w:val="20"/>
                  <w:u w:val="single"/>
                </w:rPr>
                <w:t>5</w:t>
              </w:r>
              <w:r w:rsidR="007D3560">
                <w:rPr>
                  <w:rFonts w:ascii="Arial" w:hAnsi="Arial"/>
                  <w:color w:val="0000FF"/>
                  <w:sz w:val="20"/>
                  <w:szCs w:val="20"/>
                  <w:u w:val="single"/>
                </w:rPr>
                <w:t>30</w:t>
              </w:r>
            </w:hyperlink>
          </w:p>
        </w:tc>
        <w:tc>
          <w:tcPr>
            <w:tcW w:w="4152" w:type="dxa"/>
          </w:tcPr>
          <w:p w14:paraId="5D949D12" w14:textId="6B3010AF" w:rsidR="006621C7" w:rsidRPr="007D3560" w:rsidRDefault="00EF2CF8" w:rsidP="003073C0">
            <w:pPr>
              <w:pStyle w:val="Corpsdetexte3"/>
              <w:jc w:val="center"/>
              <w:rPr>
                <w:rFonts w:ascii="Arial" w:hAnsi="Arial" w:cs="Arial"/>
                <w:color w:val="0000FF"/>
                <w:sz w:val="20"/>
                <w:szCs w:val="20"/>
                <w:u w:val="single"/>
              </w:rPr>
            </w:pPr>
            <w:hyperlink r:id="rId11" w:history="1">
              <w:r w:rsidR="007D3560">
                <w:rPr>
                  <w:rFonts w:ascii="Arial" w:hAnsi="Arial"/>
                  <w:color w:val="0000FF"/>
                  <w:sz w:val="20"/>
                  <w:szCs w:val="20"/>
                  <w:u w:val="single"/>
                </w:rPr>
                <w:t>https://www.poettinger.at/fr_fr/Newsroom/Pres</w:t>
              </w:r>
              <w:bookmarkStart w:id="0" w:name="_GoBack"/>
              <w:bookmarkEnd w:id="0"/>
              <w:r w:rsidR="007D3560">
                <w:rPr>
                  <w:rFonts w:ascii="Arial" w:hAnsi="Arial"/>
                  <w:color w:val="0000FF"/>
                  <w:sz w:val="20"/>
                  <w:szCs w:val="20"/>
                  <w:u w:val="single"/>
                </w:rPr>
                <w:t>s</w:t>
              </w:r>
              <w:r w:rsidR="007D3560">
                <w:rPr>
                  <w:rFonts w:ascii="Arial" w:hAnsi="Arial"/>
                  <w:color w:val="0000FF"/>
                  <w:sz w:val="20"/>
                  <w:szCs w:val="20"/>
                  <w:u w:val="single"/>
                </w:rPr>
                <w:t>ebild/4531</w:t>
              </w:r>
            </w:hyperlink>
          </w:p>
        </w:tc>
      </w:tr>
    </w:tbl>
    <w:p w14:paraId="27D86C82" w14:textId="77777777" w:rsidR="006621C7" w:rsidRPr="006621C7" w:rsidRDefault="006621C7" w:rsidP="004C7F5C">
      <w:pPr>
        <w:pStyle w:val="Corpsdetexte3"/>
      </w:pPr>
    </w:p>
    <w:p w14:paraId="454BD6DF" w14:textId="77777777" w:rsidR="007D3560" w:rsidRPr="007F7ACC" w:rsidRDefault="007D3560" w:rsidP="004C157C">
      <w:pPr>
        <w:widowControl w:val="0"/>
        <w:autoSpaceDE w:val="0"/>
        <w:autoSpaceDN w:val="0"/>
        <w:adjustRightInd w:val="0"/>
        <w:spacing w:line="360" w:lineRule="auto"/>
        <w:jc w:val="both"/>
        <w:rPr>
          <w:rFonts w:ascii="Arial" w:hAnsi="Arial" w:cs="Arial"/>
          <w:snapToGrid w:val="0"/>
          <w:color w:val="000000"/>
          <w:lang w:eastAsia="de-DE"/>
        </w:rPr>
      </w:pPr>
    </w:p>
    <w:p w14:paraId="0A29242C" w14:textId="3A590FA6" w:rsidR="00A10D72" w:rsidRDefault="00A753F3" w:rsidP="007F7ACC">
      <w:pPr>
        <w:widowControl w:val="0"/>
        <w:autoSpaceDE w:val="0"/>
        <w:autoSpaceDN w:val="0"/>
        <w:adjustRightInd w:val="0"/>
        <w:spacing w:line="360" w:lineRule="auto"/>
        <w:rPr>
          <w:rFonts w:ascii="Arial" w:hAnsi="Arial" w:cs="Arial"/>
          <w:snapToGrid w:val="0"/>
          <w:color w:val="000000"/>
        </w:rPr>
      </w:pPr>
      <w:r>
        <w:rPr>
          <w:rFonts w:ascii="Arial" w:hAnsi="Arial"/>
          <w:snapToGrid w:val="0"/>
          <w:color w:val="000000"/>
        </w:rPr>
        <w:t xml:space="preserve">D'autres photos et images d'illustration sont disponibles sur le site internet de PÖTTINGER à l'adresse : </w:t>
      </w:r>
      <w:hyperlink r:id="rId12" w:history="1">
        <w:r>
          <w:rPr>
            <w:rStyle w:val="Lienhypertexte"/>
            <w:rFonts w:ascii="Arial" w:hAnsi="Arial"/>
            <w:snapToGrid w:val="0"/>
          </w:rPr>
          <w:t>https://www.poettinger.at/fr_fr/services/downloadcenter?docType=4&amp;prodKat=MW&amp;spra=FR</w:t>
        </w:r>
      </w:hyperlink>
    </w:p>
    <w:p w14:paraId="6A9CDFD8" w14:textId="77777777" w:rsidR="007D3560" w:rsidRPr="007F7ACC" w:rsidRDefault="007D3560" w:rsidP="004C157C">
      <w:pPr>
        <w:widowControl w:val="0"/>
        <w:autoSpaceDE w:val="0"/>
        <w:autoSpaceDN w:val="0"/>
        <w:adjustRightInd w:val="0"/>
        <w:spacing w:line="360" w:lineRule="auto"/>
        <w:jc w:val="both"/>
        <w:rPr>
          <w:rFonts w:ascii="Arial" w:hAnsi="Arial" w:cs="Arial"/>
          <w:snapToGrid w:val="0"/>
          <w:color w:val="000000"/>
          <w:lang w:eastAsia="de-DE"/>
        </w:rPr>
      </w:pPr>
    </w:p>
    <w:sectPr w:rsidR="007D3560" w:rsidRPr="007F7ACC" w:rsidSect="00774C2F">
      <w:headerReference w:type="default" r:id="rId13"/>
      <w:footerReference w:type="default" r:id="rId14"/>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6F04B" w14:textId="77777777" w:rsidR="00F5003E" w:rsidRDefault="00F5003E" w:rsidP="00305DE3">
      <w:r>
        <w:separator/>
      </w:r>
    </w:p>
  </w:endnote>
  <w:endnote w:type="continuationSeparator" w:id="0">
    <w:p w14:paraId="36AEF523" w14:textId="77777777" w:rsidR="00F5003E" w:rsidRDefault="00F5003E" w:rsidP="00305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W1G 45 Lt">
    <w:altName w:val="Arial"/>
    <w:panose1 w:val="00000000000000000000"/>
    <w:charset w:val="00"/>
    <w:family w:val="swiss"/>
    <w:notTrueType/>
    <w:pitch w:val="variable"/>
    <w:sig w:usb0="A00002AF" w:usb1="5000205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6E824" w14:textId="77777777" w:rsidR="003073C0" w:rsidRDefault="003073C0" w:rsidP="000072D4">
    <w:pPr>
      <w:rPr>
        <w:rFonts w:ascii="Arial" w:hAnsi="Arial" w:cs="Arial"/>
        <w:b/>
        <w:sz w:val="18"/>
        <w:szCs w:val="18"/>
        <w:lang w:val="de-DE"/>
      </w:rPr>
    </w:pPr>
  </w:p>
  <w:p w14:paraId="193A09D7" w14:textId="750844DE" w:rsidR="004C157C" w:rsidRPr="007F7ACC" w:rsidRDefault="004C157C" w:rsidP="000072D4">
    <w:pPr>
      <w:rPr>
        <w:rFonts w:ascii="Arial" w:hAnsi="Arial" w:cs="Arial"/>
        <w:b/>
        <w:sz w:val="18"/>
        <w:szCs w:val="18"/>
        <w:lang w:val="de-DE"/>
      </w:rPr>
    </w:pPr>
    <w:r w:rsidRPr="007F7ACC">
      <w:rPr>
        <w:rFonts w:ascii="Arial" w:hAnsi="Arial"/>
        <w:b/>
        <w:sz w:val="18"/>
        <w:szCs w:val="18"/>
        <w:lang w:val="de-DE"/>
      </w:rPr>
      <w:t>PÖTTINGER Landtechnik GmbH - Unternehmenskommunikation</w:t>
    </w:r>
  </w:p>
  <w:p w14:paraId="6298482F" w14:textId="77777777" w:rsidR="004C157C" w:rsidRPr="007F7ACC" w:rsidRDefault="004C157C" w:rsidP="000072D4">
    <w:pPr>
      <w:rPr>
        <w:rFonts w:ascii="Arial" w:hAnsi="Arial" w:cs="Arial"/>
        <w:sz w:val="18"/>
        <w:szCs w:val="18"/>
        <w:lang w:val="de-DE"/>
      </w:rPr>
    </w:pPr>
    <w:r w:rsidRPr="007F7ACC">
      <w:rPr>
        <w:rFonts w:ascii="Arial" w:hAnsi="Arial"/>
        <w:sz w:val="18"/>
        <w:szCs w:val="18"/>
        <w:lang w:val="de-DE"/>
      </w:rPr>
      <w:t>Inge Steibl, Industriegelände 1, A-4710 Grieskirchen</w:t>
    </w:r>
  </w:p>
  <w:p w14:paraId="07160D11" w14:textId="28AEE67D" w:rsidR="004C157C" w:rsidRPr="00181F74" w:rsidRDefault="004C157C" w:rsidP="005C35CD">
    <w:pPr>
      <w:pStyle w:val="Pieddepage"/>
      <w:rPr>
        <w:rFonts w:ascii="Arial" w:hAnsi="Arial" w:cs="Arial"/>
        <w:sz w:val="18"/>
        <w:szCs w:val="18"/>
      </w:rPr>
    </w:pPr>
    <w:r>
      <w:rPr>
        <w:rFonts w:ascii="Arial" w:hAnsi="Arial"/>
        <w:sz w:val="18"/>
        <w:szCs w:val="18"/>
      </w:rPr>
      <w:t xml:space="preserve">Tél. +43 7248 600-2415, courriel : </w:t>
    </w:r>
    <w:hyperlink r:id="rId1" w:history="1">
      <w:r>
        <w:rPr>
          <w:rFonts w:ascii="Arial" w:hAnsi="Arial"/>
          <w:sz w:val="18"/>
          <w:szCs w:val="18"/>
        </w:rPr>
        <w:t>inge.steibl@poettinger.at</w:t>
      </w:r>
    </w:hyperlink>
    <w:r>
      <w:rPr>
        <w:rFonts w:ascii="Arial" w:hAnsi="Arial"/>
        <w:sz w:val="18"/>
        <w:szCs w:val="18"/>
      </w:rPr>
      <w:t xml:space="preserve">, </w:t>
    </w:r>
    <w:hyperlink r:id="rId2" w:history="1">
      <w:r>
        <w:rPr>
          <w:rFonts w:ascii="Arial" w:hAnsi="Arial"/>
          <w:sz w:val="18"/>
          <w:szCs w:val="18"/>
        </w:rPr>
        <w:t>www.poettinger.at</w:t>
      </w:r>
    </w:hyperlink>
    <w:r>
      <w:rPr>
        <w:rFonts w:ascii="Arial" w:hAnsi="Arial"/>
        <w:sz w:val="18"/>
        <w:szCs w:val="18"/>
      </w:rPr>
      <w:tab/>
    </w:r>
    <w:r>
      <w:rPr>
        <w:rFonts w:ascii="Arial" w:hAnsi="Arial"/>
        <w:sz w:val="18"/>
        <w:szCs w:val="18"/>
      </w:rPr>
      <w:tab/>
    </w:r>
    <w:r w:rsidR="005C1C9B" w:rsidRPr="002B6977">
      <w:rPr>
        <w:rStyle w:val="Numrodepage"/>
        <w:rFonts w:ascii="Arial" w:hAnsi="Arial" w:cs="Arial"/>
        <w:sz w:val="18"/>
        <w:szCs w:val="18"/>
      </w:rPr>
      <w:fldChar w:fldCharType="begin"/>
    </w:r>
    <w:r w:rsidRPr="00181F74">
      <w:rPr>
        <w:rStyle w:val="Numrodepage"/>
        <w:rFonts w:ascii="Arial" w:hAnsi="Arial" w:cs="Arial"/>
        <w:sz w:val="18"/>
        <w:szCs w:val="18"/>
      </w:rPr>
      <w:instrText xml:space="preserve"> PAGE </w:instrText>
    </w:r>
    <w:r w:rsidR="005C1C9B" w:rsidRPr="002B6977">
      <w:rPr>
        <w:rStyle w:val="Numrodepage"/>
        <w:rFonts w:ascii="Arial" w:hAnsi="Arial" w:cs="Arial"/>
        <w:sz w:val="18"/>
        <w:szCs w:val="18"/>
      </w:rPr>
      <w:fldChar w:fldCharType="separate"/>
    </w:r>
    <w:r w:rsidR="00A753F3" w:rsidRPr="00181F74">
      <w:rPr>
        <w:rStyle w:val="Numrodepage"/>
        <w:rFonts w:ascii="Arial" w:hAnsi="Arial" w:cs="Arial"/>
        <w:sz w:val="18"/>
        <w:szCs w:val="18"/>
      </w:rPr>
      <w:t>1</w:t>
    </w:r>
    <w:r w:rsidR="005C1C9B" w:rsidRPr="002B6977">
      <w:rPr>
        <w:rStyle w:val="Numrodepage"/>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F8023" w14:textId="77777777" w:rsidR="00F5003E" w:rsidRDefault="00F5003E" w:rsidP="00305DE3">
      <w:r>
        <w:separator/>
      </w:r>
    </w:p>
  </w:footnote>
  <w:footnote w:type="continuationSeparator" w:id="0">
    <w:p w14:paraId="5274B8E7" w14:textId="77777777" w:rsidR="00F5003E" w:rsidRDefault="00F5003E" w:rsidP="00305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681F8" w14:textId="77777777" w:rsidR="004C157C" w:rsidRDefault="004C157C" w:rsidP="00164A93">
    <w:pPr>
      <w:pStyle w:val="En-tte"/>
      <w:rPr>
        <w:rFonts w:ascii="Arial" w:hAnsi="Arial" w:cs="Arial"/>
      </w:rPr>
    </w:pPr>
  </w:p>
  <w:p w14:paraId="3344C5F6" w14:textId="77777777" w:rsidR="004C157C" w:rsidRDefault="004C157C" w:rsidP="00164A93">
    <w:pPr>
      <w:pStyle w:val="En-tte"/>
      <w:rPr>
        <w:rFonts w:ascii="Arial" w:hAnsi="Arial" w:cs="Arial"/>
      </w:rPr>
    </w:pPr>
  </w:p>
  <w:p w14:paraId="706B310D" w14:textId="260C8C18" w:rsidR="004C157C" w:rsidRPr="00164A93" w:rsidRDefault="004C157C" w:rsidP="00164A93">
    <w:pPr>
      <w:pStyle w:val="En-tte"/>
      <w:rPr>
        <w:rFonts w:ascii="Arial" w:hAnsi="Arial" w:cs="Arial"/>
        <w:sz w:val="28"/>
        <w:szCs w:val="28"/>
      </w:rPr>
    </w:pPr>
    <w:r>
      <w:rPr>
        <w:rFonts w:ascii="Arial" w:hAnsi="Arial"/>
        <w:b/>
      </w:rPr>
      <w:t>Communiqué de presse</w:t>
    </w:r>
    <w:r>
      <w:rPr>
        <w:rFonts w:ascii="Arial" w:hAnsi="Arial"/>
        <w:sz w:val="28"/>
        <w:szCs w:val="28"/>
      </w:rPr>
      <w:t xml:space="preserve">                      </w:t>
    </w:r>
    <w:r>
      <w:rPr>
        <w:noProof/>
      </w:rPr>
      <w:drawing>
        <wp:inline distT="0" distB="0" distL="0" distR="0" wp14:anchorId="5728ECA6" wp14:editId="580B8E58">
          <wp:extent cx="2266950" cy="222250"/>
          <wp:effectExtent l="19050" t="0" r="0" b="0"/>
          <wp:docPr id="2" name="Grafik 0" descr="Logo-Poettinger_1zeilig_rgb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Poettinger_1zeilig_rgb_hq.jpg"/>
                  <pic:cNvPicPr>
                    <a:picLocks noChangeAspect="1" noChangeArrowheads="1"/>
                  </pic:cNvPicPr>
                </pic:nvPicPr>
                <pic:blipFill>
                  <a:blip r:embed="rId1"/>
                  <a:srcRect/>
                  <a:stretch>
                    <a:fillRect/>
                  </a:stretch>
                </pic:blipFill>
                <pic:spPr bwMode="auto">
                  <a:xfrm>
                    <a:off x="0" y="0"/>
                    <a:ext cx="2266950" cy="222250"/>
                  </a:xfrm>
                  <a:prstGeom prst="rect">
                    <a:avLst/>
                  </a:prstGeom>
                  <a:noFill/>
                  <a:ln w="9525">
                    <a:noFill/>
                    <a:miter lim="800000"/>
                    <a:headEnd/>
                    <a:tailEnd/>
                  </a:ln>
                </pic:spPr>
              </pic:pic>
            </a:graphicData>
          </a:graphic>
        </wp:inline>
      </w:drawing>
    </w:r>
  </w:p>
  <w:p w14:paraId="5B45B2E3" w14:textId="77777777" w:rsidR="004C157C" w:rsidRDefault="004C157C" w:rsidP="00164A93">
    <w:pPr>
      <w:pStyle w:val="En-tte"/>
      <w:tabs>
        <w:tab w:val="clear" w:pos="9072"/>
        <w:tab w:val="left" w:pos="5040"/>
        <w:tab w:val="left" w:pos="5760"/>
      </w:tabs>
    </w:pPr>
    <w:r>
      <w:tab/>
    </w:r>
    <w:r>
      <w:tab/>
    </w:r>
  </w:p>
  <w:p w14:paraId="1BEC8F5A" w14:textId="77777777" w:rsidR="004C157C" w:rsidRDefault="004C157C" w:rsidP="00164A93">
    <w:pPr>
      <w:pStyle w:val="En-tte"/>
      <w:tabs>
        <w:tab w:val="clear" w:pos="9072"/>
        <w:tab w:val="left" w:pos="5040"/>
        <w:tab w:val="left" w:pos="576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D39B1"/>
    <w:multiLevelType w:val="hybridMultilevel"/>
    <w:tmpl w:val="EDD82C4A"/>
    <w:lvl w:ilvl="0" w:tplc="251019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noPunctuationKerning/>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691"/>
    <w:rsid w:val="000072D4"/>
    <w:rsid w:val="0001749C"/>
    <w:rsid w:val="0004208A"/>
    <w:rsid w:val="00082B0D"/>
    <w:rsid w:val="00083771"/>
    <w:rsid w:val="0009699E"/>
    <w:rsid w:val="00096D82"/>
    <w:rsid w:val="000A117E"/>
    <w:rsid w:val="000A37F5"/>
    <w:rsid w:val="000A668E"/>
    <w:rsid w:val="000D3CD3"/>
    <w:rsid w:val="000D4DE0"/>
    <w:rsid w:val="000F5005"/>
    <w:rsid w:val="0010245E"/>
    <w:rsid w:val="00110880"/>
    <w:rsid w:val="00115487"/>
    <w:rsid w:val="001212C1"/>
    <w:rsid w:val="001357A3"/>
    <w:rsid w:val="00154644"/>
    <w:rsid w:val="00164A93"/>
    <w:rsid w:val="00181F74"/>
    <w:rsid w:val="00203C95"/>
    <w:rsid w:val="00215009"/>
    <w:rsid w:val="00220839"/>
    <w:rsid w:val="00223BD4"/>
    <w:rsid w:val="0022437C"/>
    <w:rsid w:val="00264C1D"/>
    <w:rsid w:val="0027298A"/>
    <w:rsid w:val="00276C93"/>
    <w:rsid w:val="002940AC"/>
    <w:rsid w:val="002974C0"/>
    <w:rsid w:val="002A6608"/>
    <w:rsid w:val="002B0015"/>
    <w:rsid w:val="002C16B6"/>
    <w:rsid w:val="002C475C"/>
    <w:rsid w:val="002D02AC"/>
    <w:rsid w:val="002E71CF"/>
    <w:rsid w:val="0030142C"/>
    <w:rsid w:val="00305DE3"/>
    <w:rsid w:val="003073C0"/>
    <w:rsid w:val="00316180"/>
    <w:rsid w:val="00321523"/>
    <w:rsid w:val="00321D04"/>
    <w:rsid w:val="003225B2"/>
    <w:rsid w:val="00325C60"/>
    <w:rsid w:val="00356920"/>
    <w:rsid w:val="00362490"/>
    <w:rsid w:val="00365C9B"/>
    <w:rsid w:val="00371105"/>
    <w:rsid w:val="00385339"/>
    <w:rsid w:val="003C0C9A"/>
    <w:rsid w:val="003E1D16"/>
    <w:rsid w:val="003E2790"/>
    <w:rsid w:val="003E603B"/>
    <w:rsid w:val="00420E26"/>
    <w:rsid w:val="004235C5"/>
    <w:rsid w:val="00437D4B"/>
    <w:rsid w:val="00454906"/>
    <w:rsid w:val="00456B03"/>
    <w:rsid w:val="004624BB"/>
    <w:rsid w:val="004669F8"/>
    <w:rsid w:val="00471DE4"/>
    <w:rsid w:val="00477B32"/>
    <w:rsid w:val="004858CD"/>
    <w:rsid w:val="004866B6"/>
    <w:rsid w:val="004903DD"/>
    <w:rsid w:val="004A3F4A"/>
    <w:rsid w:val="004A7820"/>
    <w:rsid w:val="004B0AE8"/>
    <w:rsid w:val="004B63D1"/>
    <w:rsid w:val="004C157C"/>
    <w:rsid w:val="004C7F5C"/>
    <w:rsid w:val="004D405B"/>
    <w:rsid w:val="004D4E27"/>
    <w:rsid w:val="004D58B8"/>
    <w:rsid w:val="004F2AD2"/>
    <w:rsid w:val="00512257"/>
    <w:rsid w:val="0051518A"/>
    <w:rsid w:val="00516783"/>
    <w:rsid w:val="00523E61"/>
    <w:rsid w:val="00537C30"/>
    <w:rsid w:val="0055684C"/>
    <w:rsid w:val="00580261"/>
    <w:rsid w:val="005C1C9B"/>
    <w:rsid w:val="005C202C"/>
    <w:rsid w:val="005C35CD"/>
    <w:rsid w:val="005F6501"/>
    <w:rsid w:val="00620C04"/>
    <w:rsid w:val="006529B2"/>
    <w:rsid w:val="006621C7"/>
    <w:rsid w:val="00676E15"/>
    <w:rsid w:val="00693EC5"/>
    <w:rsid w:val="006C0A2F"/>
    <w:rsid w:val="006D26D5"/>
    <w:rsid w:val="006D6056"/>
    <w:rsid w:val="006E48E1"/>
    <w:rsid w:val="006F2305"/>
    <w:rsid w:val="006F4355"/>
    <w:rsid w:val="00700516"/>
    <w:rsid w:val="007223E2"/>
    <w:rsid w:val="007375FD"/>
    <w:rsid w:val="00745154"/>
    <w:rsid w:val="00746691"/>
    <w:rsid w:val="007608A1"/>
    <w:rsid w:val="007653E5"/>
    <w:rsid w:val="00767BB1"/>
    <w:rsid w:val="0077111A"/>
    <w:rsid w:val="00774C2F"/>
    <w:rsid w:val="00784684"/>
    <w:rsid w:val="00787CD1"/>
    <w:rsid w:val="00790394"/>
    <w:rsid w:val="007B7B85"/>
    <w:rsid w:val="007D08A4"/>
    <w:rsid w:val="007D3560"/>
    <w:rsid w:val="007F1626"/>
    <w:rsid w:val="007F7ACC"/>
    <w:rsid w:val="0085104F"/>
    <w:rsid w:val="00896EDB"/>
    <w:rsid w:val="008A2819"/>
    <w:rsid w:val="008A6D0C"/>
    <w:rsid w:val="008B4166"/>
    <w:rsid w:val="008C0A6D"/>
    <w:rsid w:val="008D66F5"/>
    <w:rsid w:val="008E2CC1"/>
    <w:rsid w:val="008F08D0"/>
    <w:rsid w:val="008F1E41"/>
    <w:rsid w:val="008F25AE"/>
    <w:rsid w:val="008F2753"/>
    <w:rsid w:val="00902F84"/>
    <w:rsid w:val="009051BF"/>
    <w:rsid w:val="00907CA1"/>
    <w:rsid w:val="00913992"/>
    <w:rsid w:val="00921E4F"/>
    <w:rsid w:val="009252FC"/>
    <w:rsid w:val="00950F30"/>
    <w:rsid w:val="009615C8"/>
    <w:rsid w:val="00961D21"/>
    <w:rsid w:val="00967928"/>
    <w:rsid w:val="00972F87"/>
    <w:rsid w:val="0098260E"/>
    <w:rsid w:val="00986666"/>
    <w:rsid w:val="009866A7"/>
    <w:rsid w:val="009B3A73"/>
    <w:rsid w:val="009C3D5A"/>
    <w:rsid w:val="009F47C5"/>
    <w:rsid w:val="009F58E4"/>
    <w:rsid w:val="00A02FB2"/>
    <w:rsid w:val="00A0380D"/>
    <w:rsid w:val="00A10D72"/>
    <w:rsid w:val="00A17CC2"/>
    <w:rsid w:val="00A3063B"/>
    <w:rsid w:val="00A330F1"/>
    <w:rsid w:val="00A67500"/>
    <w:rsid w:val="00A753F3"/>
    <w:rsid w:val="00AA3D20"/>
    <w:rsid w:val="00AB0934"/>
    <w:rsid w:val="00AB4167"/>
    <w:rsid w:val="00AB70FA"/>
    <w:rsid w:val="00AC2B53"/>
    <w:rsid w:val="00AC35BA"/>
    <w:rsid w:val="00AD403F"/>
    <w:rsid w:val="00AF3AF2"/>
    <w:rsid w:val="00B067B9"/>
    <w:rsid w:val="00B13834"/>
    <w:rsid w:val="00B217FF"/>
    <w:rsid w:val="00B21EC8"/>
    <w:rsid w:val="00B46970"/>
    <w:rsid w:val="00B5229F"/>
    <w:rsid w:val="00BC1DAA"/>
    <w:rsid w:val="00BD4D57"/>
    <w:rsid w:val="00BE725A"/>
    <w:rsid w:val="00BF7498"/>
    <w:rsid w:val="00C051C9"/>
    <w:rsid w:val="00C13194"/>
    <w:rsid w:val="00C255A6"/>
    <w:rsid w:val="00C81E42"/>
    <w:rsid w:val="00C86DB6"/>
    <w:rsid w:val="00C954F7"/>
    <w:rsid w:val="00CA199E"/>
    <w:rsid w:val="00CB670D"/>
    <w:rsid w:val="00CF042C"/>
    <w:rsid w:val="00CF19B0"/>
    <w:rsid w:val="00D01E89"/>
    <w:rsid w:val="00D152A5"/>
    <w:rsid w:val="00D4074D"/>
    <w:rsid w:val="00D4767F"/>
    <w:rsid w:val="00D708FF"/>
    <w:rsid w:val="00D722A4"/>
    <w:rsid w:val="00D731A2"/>
    <w:rsid w:val="00D737CD"/>
    <w:rsid w:val="00D97481"/>
    <w:rsid w:val="00DA4CBC"/>
    <w:rsid w:val="00DA6F0D"/>
    <w:rsid w:val="00DC37C9"/>
    <w:rsid w:val="00DF7C11"/>
    <w:rsid w:val="00E15C1B"/>
    <w:rsid w:val="00E510C4"/>
    <w:rsid w:val="00E53C3E"/>
    <w:rsid w:val="00E54FB4"/>
    <w:rsid w:val="00E554DD"/>
    <w:rsid w:val="00E76C27"/>
    <w:rsid w:val="00E76E99"/>
    <w:rsid w:val="00EB547A"/>
    <w:rsid w:val="00ED05DF"/>
    <w:rsid w:val="00ED2B8F"/>
    <w:rsid w:val="00ED7A66"/>
    <w:rsid w:val="00EF2CF8"/>
    <w:rsid w:val="00F058CF"/>
    <w:rsid w:val="00F132D5"/>
    <w:rsid w:val="00F22A2A"/>
    <w:rsid w:val="00F23BE8"/>
    <w:rsid w:val="00F35ADA"/>
    <w:rsid w:val="00F5003E"/>
    <w:rsid w:val="00F538B9"/>
    <w:rsid w:val="00FA1F6B"/>
    <w:rsid w:val="00FA51E9"/>
    <w:rsid w:val="00FB311F"/>
    <w:rsid w:val="00FC7D9E"/>
    <w:rsid w:val="00FE56B5"/>
    <w:rsid w:val="00FE614D"/>
    <w:rsid w:val="00FF79B7"/>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E803B9B"/>
  <w15:docId w15:val="{9EDAA7BC-CCD2-45F5-8BBB-220D80EC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1BC"/>
    <w:rPr>
      <w:sz w:val="24"/>
      <w:szCs w:val="24"/>
      <w:lang w:eastAsia="en-US"/>
    </w:rPr>
  </w:style>
  <w:style w:type="paragraph" w:styleId="Titre1">
    <w:name w:val="heading 1"/>
    <w:basedOn w:val="Normal"/>
    <w:next w:val="Normal"/>
    <w:qFormat/>
    <w:rsid w:val="009B0F95"/>
    <w:pPr>
      <w:keepNext/>
      <w:spacing w:before="240" w:after="60"/>
      <w:outlineLvl w:val="0"/>
    </w:pPr>
    <w:rPr>
      <w:rFonts w:ascii="Arial" w:hAnsi="Arial"/>
      <w:b/>
      <w:bCs/>
      <w:kern w:val="32"/>
      <w:sz w:val="32"/>
      <w:szCs w:val="32"/>
    </w:rPr>
  </w:style>
  <w:style w:type="paragraph" w:styleId="Titre5">
    <w:name w:val="heading 5"/>
    <w:basedOn w:val="Normal"/>
    <w:next w:val="Normal"/>
    <w:qFormat/>
    <w:rsid w:val="009F5D05"/>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9B0F95"/>
    <w:pPr>
      <w:tabs>
        <w:tab w:val="center" w:pos="4536"/>
        <w:tab w:val="right" w:pos="9072"/>
      </w:tabs>
    </w:pPr>
  </w:style>
  <w:style w:type="paragraph" w:styleId="Pieddepage">
    <w:name w:val="footer"/>
    <w:basedOn w:val="Normal"/>
    <w:link w:val="PieddepageCar"/>
    <w:rsid w:val="009B0F95"/>
    <w:pPr>
      <w:tabs>
        <w:tab w:val="center" w:pos="4536"/>
        <w:tab w:val="right" w:pos="9072"/>
      </w:tabs>
    </w:pPr>
  </w:style>
  <w:style w:type="paragraph" w:styleId="Corpsdetexte3">
    <w:name w:val="Body Text 3"/>
    <w:basedOn w:val="Normal"/>
    <w:rsid w:val="009B0F95"/>
    <w:pPr>
      <w:spacing w:after="120"/>
    </w:pPr>
    <w:rPr>
      <w:sz w:val="16"/>
      <w:szCs w:val="16"/>
    </w:rPr>
  </w:style>
  <w:style w:type="paragraph" w:styleId="Corpsdetexte">
    <w:name w:val="Body Text"/>
    <w:basedOn w:val="Normal"/>
    <w:rsid w:val="009B0F95"/>
    <w:pPr>
      <w:spacing w:after="120"/>
    </w:pPr>
  </w:style>
  <w:style w:type="character" w:styleId="Numrodepage">
    <w:name w:val="page number"/>
    <w:basedOn w:val="Policepardfaut"/>
    <w:rsid w:val="009F5D05"/>
  </w:style>
  <w:style w:type="character" w:styleId="Lienhypertexte">
    <w:name w:val="Hyperlink"/>
    <w:basedOn w:val="Policepardfaut"/>
    <w:rsid w:val="009F5D05"/>
    <w:rPr>
      <w:color w:val="0000FF"/>
      <w:u w:val="single"/>
    </w:rPr>
  </w:style>
  <w:style w:type="table" w:styleId="Grilledutableau">
    <w:name w:val="Table Grid"/>
    <w:basedOn w:val="TableauNormal"/>
    <w:rsid w:val="009F5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7611"/>
    <w:pPr>
      <w:widowControl w:val="0"/>
      <w:autoSpaceDE w:val="0"/>
      <w:autoSpaceDN w:val="0"/>
      <w:adjustRightInd w:val="0"/>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537C30"/>
    <w:rPr>
      <w:rFonts w:ascii="Tahoma" w:hAnsi="Tahoma" w:cs="Tahoma"/>
      <w:sz w:val="16"/>
      <w:szCs w:val="16"/>
    </w:rPr>
  </w:style>
  <w:style w:type="character" w:customStyle="1" w:styleId="TextedebullesCar">
    <w:name w:val="Texte de bulles Car"/>
    <w:basedOn w:val="Policepardfaut"/>
    <w:link w:val="Textedebulles"/>
    <w:uiPriority w:val="99"/>
    <w:semiHidden/>
    <w:rsid w:val="00537C30"/>
    <w:rPr>
      <w:rFonts w:ascii="Tahoma" w:hAnsi="Tahoma" w:cs="Tahoma"/>
      <w:sz w:val="16"/>
      <w:szCs w:val="16"/>
      <w:lang w:val="fr-FR" w:eastAsia="en-US"/>
    </w:rPr>
  </w:style>
  <w:style w:type="character" w:styleId="Lienhypertextesuivivisit">
    <w:name w:val="FollowedHyperlink"/>
    <w:basedOn w:val="Policepardfaut"/>
    <w:uiPriority w:val="99"/>
    <w:semiHidden/>
    <w:unhideWhenUsed/>
    <w:rsid w:val="00537C30"/>
    <w:rPr>
      <w:color w:val="800080" w:themeColor="followedHyperlink"/>
      <w:u w:val="single"/>
    </w:rPr>
  </w:style>
  <w:style w:type="character" w:customStyle="1" w:styleId="PieddepageCar">
    <w:name w:val="Pied de page Car"/>
    <w:basedOn w:val="Policepardfaut"/>
    <w:link w:val="Pieddepage"/>
    <w:rsid w:val="000072D4"/>
    <w:rPr>
      <w:sz w:val="24"/>
      <w:szCs w:val="24"/>
      <w:lang w:val="fr-FR" w:eastAsia="en-US"/>
    </w:rPr>
  </w:style>
  <w:style w:type="character" w:styleId="Mentionnonrsolue">
    <w:name w:val="Unresolved Mention"/>
    <w:basedOn w:val="Policepardfaut"/>
    <w:uiPriority w:val="99"/>
    <w:semiHidden/>
    <w:unhideWhenUsed/>
    <w:rsid w:val="00307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3113">
      <w:bodyDiv w:val="1"/>
      <w:marLeft w:val="0"/>
      <w:marRight w:val="0"/>
      <w:marTop w:val="0"/>
      <w:marBottom w:val="0"/>
      <w:divBdr>
        <w:top w:val="none" w:sz="0" w:space="0" w:color="auto"/>
        <w:left w:val="none" w:sz="0" w:space="0" w:color="auto"/>
        <w:bottom w:val="none" w:sz="0" w:space="0" w:color="auto"/>
        <w:right w:val="none" w:sz="0" w:space="0" w:color="auto"/>
      </w:divBdr>
      <w:divsChild>
        <w:div w:id="2123260878">
          <w:marLeft w:val="547"/>
          <w:marRight w:val="0"/>
          <w:marTop w:val="0"/>
          <w:marBottom w:val="0"/>
          <w:divBdr>
            <w:top w:val="none" w:sz="0" w:space="0" w:color="auto"/>
            <w:left w:val="none" w:sz="0" w:space="0" w:color="auto"/>
            <w:bottom w:val="none" w:sz="0" w:space="0" w:color="auto"/>
            <w:right w:val="none" w:sz="0" w:space="0" w:color="auto"/>
          </w:divBdr>
        </w:div>
        <w:div w:id="1903709274">
          <w:marLeft w:val="547"/>
          <w:marRight w:val="0"/>
          <w:marTop w:val="0"/>
          <w:marBottom w:val="0"/>
          <w:divBdr>
            <w:top w:val="none" w:sz="0" w:space="0" w:color="auto"/>
            <w:left w:val="none" w:sz="0" w:space="0" w:color="auto"/>
            <w:bottom w:val="none" w:sz="0" w:space="0" w:color="auto"/>
            <w:right w:val="none" w:sz="0" w:space="0" w:color="auto"/>
          </w:divBdr>
        </w:div>
        <w:div w:id="615983030">
          <w:marLeft w:val="547"/>
          <w:marRight w:val="0"/>
          <w:marTop w:val="0"/>
          <w:marBottom w:val="0"/>
          <w:divBdr>
            <w:top w:val="none" w:sz="0" w:space="0" w:color="auto"/>
            <w:left w:val="none" w:sz="0" w:space="0" w:color="auto"/>
            <w:bottom w:val="none" w:sz="0" w:space="0" w:color="auto"/>
            <w:right w:val="none" w:sz="0" w:space="0" w:color="auto"/>
          </w:divBdr>
        </w:div>
        <w:div w:id="329527893">
          <w:marLeft w:val="547"/>
          <w:marRight w:val="0"/>
          <w:marTop w:val="0"/>
          <w:marBottom w:val="0"/>
          <w:divBdr>
            <w:top w:val="none" w:sz="0" w:space="0" w:color="auto"/>
            <w:left w:val="none" w:sz="0" w:space="0" w:color="auto"/>
            <w:bottom w:val="none" w:sz="0" w:space="0" w:color="auto"/>
            <w:right w:val="none" w:sz="0" w:space="0" w:color="auto"/>
          </w:divBdr>
        </w:div>
        <w:div w:id="2014065152">
          <w:marLeft w:val="547"/>
          <w:marRight w:val="0"/>
          <w:marTop w:val="0"/>
          <w:marBottom w:val="0"/>
          <w:divBdr>
            <w:top w:val="none" w:sz="0" w:space="0" w:color="auto"/>
            <w:left w:val="none" w:sz="0" w:space="0" w:color="auto"/>
            <w:bottom w:val="none" w:sz="0" w:space="0" w:color="auto"/>
            <w:right w:val="none" w:sz="0" w:space="0" w:color="auto"/>
          </w:divBdr>
        </w:div>
        <w:div w:id="1225986944">
          <w:marLeft w:val="1166"/>
          <w:marRight w:val="0"/>
          <w:marTop w:val="0"/>
          <w:marBottom w:val="0"/>
          <w:divBdr>
            <w:top w:val="none" w:sz="0" w:space="0" w:color="auto"/>
            <w:left w:val="none" w:sz="0" w:space="0" w:color="auto"/>
            <w:bottom w:val="none" w:sz="0" w:space="0" w:color="auto"/>
            <w:right w:val="none" w:sz="0" w:space="0" w:color="auto"/>
          </w:divBdr>
        </w:div>
        <w:div w:id="906763633">
          <w:marLeft w:val="1166"/>
          <w:marRight w:val="0"/>
          <w:marTop w:val="0"/>
          <w:marBottom w:val="0"/>
          <w:divBdr>
            <w:top w:val="none" w:sz="0" w:space="0" w:color="auto"/>
            <w:left w:val="none" w:sz="0" w:space="0" w:color="auto"/>
            <w:bottom w:val="none" w:sz="0" w:space="0" w:color="auto"/>
            <w:right w:val="none" w:sz="0" w:space="0" w:color="auto"/>
          </w:divBdr>
        </w:div>
        <w:div w:id="2021466805">
          <w:marLeft w:val="1166"/>
          <w:marRight w:val="0"/>
          <w:marTop w:val="0"/>
          <w:marBottom w:val="0"/>
          <w:divBdr>
            <w:top w:val="none" w:sz="0" w:space="0" w:color="auto"/>
            <w:left w:val="none" w:sz="0" w:space="0" w:color="auto"/>
            <w:bottom w:val="none" w:sz="0" w:space="0" w:color="auto"/>
            <w:right w:val="none" w:sz="0" w:space="0" w:color="auto"/>
          </w:divBdr>
        </w:div>
      </w:divsChild>
    </w:div>
    <w:div w:id="33425782">
      <w:bodyDiv w:val="1"/>
      <w:marLeft w:val="0"/>
      <w:marRight w:val="0"/>
      <w:marTop w:val="0"/>
      <w:marBottom w:val="0"/>
      <w:divBdr>
        <w:top w:val="none" w:sz="0" w:space="0" w:color="auto"/>
        <w:left w:val="none" w:sz="0" w:space="0" w:color="auto"/>
        <w:bottom w:val="none" w:sz="0" w:space="0" w:color="auto"/>
        <w:right w:val="none" w:sz="0" w:space="0" w:color="auto"/>
      </w:divBdr>
      <w:divsChild>
        <w:div w:id="1571041236">
          <w:marLeft w:val="547"/>
          <w:marRight w:val="0"/>
          <w:marTop w:val="0"/>
          <w:marBottom w:val="0"/>
          <w:divBdr>
            <w:top w:val="none" w:sz="0" w:space="0" w:color="auto"/>
            <w:left w:val="none" w:sz="0" w:space="0" w:color="auto"/>
            <w:bottom w:val="none" w:sz="0" w:space="0" w:color="auto"/>
            <w:right w:val="none" w:sz="0" w:space="0" w:color="auto"/>
          </w:divBdr>
        </w:div>
        <w:div w:id="9112529">
          <w:marLeft w:val="547"/>
          <w:marRight w:val="0"/>
          <w:marTop w:val="0"/>
          <w:marBottom w:val="0"/>
          <w:divBdr>
            <w:top w:val="none" w:sz="0" w:space="0" w:color="auto"/>
            <w:left w:val="none" w:sz="0" w:space="0" w:color="auto"/>
            <w:bottom w:val="none" w:sz="0" w:space="0" w:color="auto"/>
            <w:right w:val="none" w:sz="0" w:space="0" w:color="auto"/>
          </w:divBdr>
        </w:div>
        <w:div w:id="1430003597">
          <w:marLeft w:val="1166"/>
          <w:marRight w:val="0"/>
          <w:marTop w:val="0"/>
          <w:marBottom w:val="0"/>
          <w:divBdr>
            <w:top w:val="none" w:sz="0" w:space="0" w:color="auto"/>
            <w:left w:val="none" w:sz="0" w:space="0" w:color="auto"/>
            <w:bottom w:val="none" w:sz="0" w:space="0" w:color="auto"/>
            <w:right w:val="none" w:sz="0" w:space="0" w:color="auto"/>
          </w:divBdr>
        </w:div>
        <w:div w:id="120537086">
          <w:marLeft w:val="1166"/>
          <w:marRight w:val="0"/>
          <w:marTop w:val="0"/>
          <w:marBottom w:val="0"/>
          <w:divBdr>
            <w:top w:val="none" w:sz="0" w:space="0" w:color="auto"/>
            <w:left w:val="none" w:sz="0" w:space="0" w:color="auto"/>
            <w:bottom w:val="none" w:sz="0" w:space="0" w:color="auto"/>
            <w:right w:val="none" w:sz="0" w:space="0" w:color="auto"/>
          </w:divBdr>
        </w:div>
      </w:divsChild>
    </w:div>
    <w:div w:id="105194828">
      <w:bodyDiv w:val="1"/>
      <w:marLeft w:val="0"/>
      <w:marRight w:val="0"/>
      <w:marTop w:val="0"/>
      <w:marBottom w:val="0"/>
      <w:divBdr>
        <w:top w:val="none" w:sz="0" w:space="0" w:color="auto"/>
        <w:left w:val="none" w:sz="0" w:space="0" w:color="auto"/>
        <w:bottom w:val="none" w:sz="0" w:space="0" w:color="auto"/>
        <w:right w:val="none" w:sz="0" w:space="0" w:color="auto"/>
      </w:divBdr>
      <w:divsChild>
        <w:div w:id="909465403">
          <w:marLeft w:val="547"/>
          <w:marRight w:val="0"/>
          <w:marTop w:val="0"/>
          <w:marBottom w:val="0"/>
          <w:divBdr>
            <w:top w:val="none" w:sz="0" w:space="0" w:color="auto"/>
            <w:left w:val="none" w:sz="0" w:space="0" w:color="auto"/>
            <w:bottom w:val="none" w:sz="0" w:space="0" w:color="auto"/>
            <w:right w:val="none" w:sz="0" w:space="0" w:color="auto"/>
          </w:divBdr>
        </w:div>
        <w:div w:id="392580425">
          <w:marLeft w:val="547"/>
          <w:marRight w:val="0"/>
          <w:marTop w:val="0"/>
          <w:marBottom w:val="0"/>
          <w:divBdr>
            <w:top w:val="none" w:sz="0" w:space="0" w:color="auto"/>
            <w:left w:val="none" w:sz="0" w:space="0" w:color="auto"/>
            <w:bottom w:val="none" w:sz="0" w:space="0" w:color="auto"/>
            <w:right w:val="none" w:sz="0" w:space="0" w:color="auto"/>
          </w:divBdr>
        </w:div>
        <w:div w:id="333336028">
          <w:marLeft w:val="1166"/>
          <w:marRight w:val="0"/>
          <w:marTop w:val="0"/>
          <w:marBottom w:val="0"/>
          <w:divBdr>
            <w:top w:val="none" w:sz="0" w:space="0" w:color="auto"/>
            <w:left w:val="none" w:sz="0" w:space="0" w:color="auto"/>
            <w:bottom w:val="none" w:sz="0" w:space="0" w:color="auto"/>
            <w:right w:val="none" w:sz="0" w:space="0" w:color="auto"/>
          </w:divBdr>
        </w:div>
        <w:div w:id="228611193">
          <w:marLeft w:val="1166"/>
          <w:marRight w:val="0"/>
          <w:marTop w:val="0"/>
          <w:marBottom w:val="0"/>
          <w:divBdr>
            <w:top w:val="none" w:sz="0" w:space="0" w:color="auto"/>
            <w:left w:val="none" w:sz="0" w:space="0" w:color="auto"/>
            <w:bottom w:val="none" w:sz="0" w:space="0" w:color="auto"/>
            <w:right w:val="none" w:sz="0" w:space="0" w:color="auto"/>
          </w:divBdr>
        </w:div>
        <w:div w:id="919173718">
          <w:marLeft w:val="1166"/>
          <w:marRight w:val="0"/>
          <w:marTop w:val="0"/>
          <w:marBottom w:val="0"/>
          <w:divBdr>
            <w:top w:val="none" w:sz="0" w:space="0" w:color="auto"/>
            <w:left w:val="none" w:sz="0" w:space="0" w:color="auto"/>
            <w:bottom w:val="none" w:sz="0" w:space="0" w:color="auto"/>
            <w:right w:val="none" w:sz="0" w:space="0" w:color="auto"/>
          </w:divBdr>
        </w:div>
        <w:div w:id="1508523867">
          <w:marLeft w:val="1166"/>
          <w:marRight w:val="0"/>
          <w:marTop w:val="0"/>
          <w:marBottom w:val="0"/>
          <w:divBdr>
            <w:top w:val="none" w:sz="0" w:space="0" w:color="auto"/>
            <w:left w:val="none" w:sz="0" w:space="0" w:color="auto"/>
            <w:bottom w:val="none" w:sz="0" w:space="0" w:color="auto"/>
            <w:right w:val="none" w:sz="0" w:space="0" w:color="auto"/>
          </w:divBdr>
        </w:div>
        <w:div w:id="352073012">
          <w:marLeft w:val="1166"/>
          <w:marRight w:val="0"/>
          <w:marTop w:val="0"/>
          <w:marBottom w:val="0"/>
          <w:divBdr>
            <w:top w:val="none" w:sz="0" w:space="0" w:color="auto"/>
            <w:left w:val="none" w:sz="0" w:space="0" w:color="auto"/>
            <w:bottom w:val="none" w:sz="0" w:space="0" w:color="auto"/>
            <w:right w:val="none" w:sz="0" w:space="0" w:color="auto"/>
          </w:divBdr>
        </w:div>
        <w:div w:id="904417586">
          <w:marLeft w:val="1166"/>
          <w:marRight w:val="0"/>
          <w:marTop w:val="0"/>
          <w:marBottom w:val="0"/>
          <w:divBdr>
            <w:top w:val="none" w:sz="0" w:space="0" w:color="auto"/>
            <w:left w:val="none" w:sz="0" w:space="0" w:color="auto"/>
            <w:bottom w:val="none" w:sz="0" w:space="0" w:color="auto"/>
            <w:right w:val="none" w:sz="0" w:space="0" w:color="auto"/>
          </w:divBdr>
        </w:div>
      </w:divsChild>
    </w:div>
    <w:div w:id="261308201">
      <w:bodyDiv w:val="1"/>
      <w:marLeft w:val="0"/>
      <w:marRight w:val="0"/>
      <w:marTop w:val="0"/>
      <w:marBottom w:val="0"/>
      <w:divBdr>
        <w:top w:val="none" w:sz="0" w:space="0" w:color="auto"/>
        <w:left w:val="none" w:sz="0" w:space="0" w:color="auto"/>
        <w:bottom w:val="none" w:sz="0" w:space="0" w:color="auto"/>
        <w:right w:val="none" w:sz="0" w:space="0" w:color="auto"/>
      </w:divBdr>
      <w:divsChild>
        <w:div w:id="1623613413">
          <w:marLeft w:val="1138"/>
          <w:marRight w:val="0"/>
          <w:marTop w:val="0"/>
          <w:marBottom w:val="0"/>
          <w:divBdr>
            <w:top w:val="none" w:sz="0" w:space="0" w:color="auto"/>
            <w:left w:val="none" w:sz="0" w:space="0" w:color="auto"/>
            <w:bottom w:val="none" w:sz="0" w:space="0" w:color="auto"/>
            <w:right w:val="none" w:sz="0" w:space="0" w:color="auto"/>
          </w:divBdr>
        </w:div>
        <w:div w:id="1945111076">
          <w:marLeft w:val="1138"/>
          <w:marRight w:val="0"/>
          <w:marTop w:val="0"/>
          <w:marBottom w:val="0"/>
          <w:divBdr>
            <w:top w:val="none" w:sz="0" w:space="0" w:color="auto"/>
            <w:left w:val="none" w:sz="0" w:space="0" w:color="auto"/>
            <w:bottom w:val="none" w:sz="0" w:space="0" w:color="auto"/>
            <w:right w:val="none" w:sz="0" w:space="0" w:color="auto"/>
          </w:divBdr>
        </w:div>
      </w:divsChild>
    </w:div>
    <w:div w:id="496650911">
      <w:bodyDiv w:val="1"/>
      <w:marLeft w:val="0"/>
      <w:marRight w:val="0"/>
      <w:marTop w:val="0"/>
      <w:marBottom w:val="0"/>
      <w:divBdr>
        <w:top w:val="none" w:sz="0" w:space="0" w:color="auto"/>
        <w:left w:val="none" w:sz="0" w:space="0" w:color="auto"/>
        <w:bottom w:val="none" w:sz="0" w:space="0" w:color="auto"/>
        <w:right w:val="none" w:sz="0" w:space="0" w:color="auto"/>
      </w:divBdr>
      <w:divsChild>
        <w:div w:id="1391879171">
          <w:marLeft w:val="547"/>
          <w:marRight w:val="0"/>
          <w:marTop w:val="0"/>
          <w:marBottom w:val="0"/>
          <w:divBdr>
            <w:top w:val="none" w:sz="0" w:space="0" w:color="auto"/>
            <w:left w:val="none" w:sz="0" w:space="0" w:color="auto"/>
            <w:bottom w:val="none" w:sz="0" w:space="0" w:color="auto"/>
            <w:right w:val="none" w:sz="0" w:space="0" w:color="auto"/>
          </w:divBdr>
        </w:div>
        <w:div w:id="1886596737">
          <w:marLeft w:val="547"/>
          <w:marRight w:val="0"/>
          <w:marTop w:val="0"/>
          <w:marBottom w:val="0"/>
          <w:divBdr>
            <w:top w:val="none" w:sz="0" w:space="0" w:color="auto"/>
            <w:left w:val="none" w:sz="0" w:space="0" w:color="auto"/>
            <w:bottom w:val="none" w:sz="0" w:space="0" w:color="auto"/>
            <w:right w:val="none" w:sz="0" w:space="0" w:color="auto"/>
          </w:divBdr>
        </w:div>
        <w:div w:id="801458948">
          <w:marLeft w:val="547"/>
          <w:marRight w:val="0"/>
          <w:marTop w:val="0"/>
          <w:marBottom w:val="0"/>
          <w:divBdr>
            <w:top w:val="none" w:sz="0" w:space="0" w:color="auto"/>
            <w:left w:val="none" w:sz="0" w:space="0" w:color="auto"/>
            <w:bottom w:val="none" w:sz="0" w:space="0" w:color="auto"/>
            <w:right w:val="none" w:sz="0" w:space="0" w:color="auto"/>
          </w:divBdr>
        </w:div>
        <w:div w:id="31001468">
          <w:marLeft w:val="547"/>
          <w:marRight w:val="0"/>
          <w:marTop w:val="0"/>
          <w:marBottom w:val="0"/>
          <w:divBdr>
            <w:top w:val="none" w:sz="0" w:space="0" w:color="auto"/>
            <w:left w:val="none" w:sz="0" w:space="0" w:color="auto"/>
            <w:bottom w:val="none" w:sz="0" w:space="0" w:color="auto"/>
            <w:right w:val="none" w:sz="0" w:space="0" w:color="auto"/>
          </w:divBdr>
        </w:div>
        <w:div w:id="372583019">
          <w:marLeft w:val="1166"/>
          <w:marRight w:val="0"/>
          <w:marTop w:val="0"/>
          <w:marBottom w:val="0"/>
          <w:divBdr>
            <w:top w:val="none" w:sz="0" w:space="0" w:color="auto"/>
            <w:left w:val="none" w:sz="0" w:space="0" w:color="auto"/>
            <w:bottom w:val="none" w:sz="0" w:space="0" w:color="auto"/>
            <w:right w:val="none" w:sz="0" w:space="0" w:color="auto"/>
          </w:divBdr>
        </w:div>
        <w:div w:id="1902983730">
          <w:marLeft w:val="1166"/>
          <w:marRight w:val="0"/>
          <w:marTop w:val="0"/>
          <w:marBottom w:val="0"/>
          <w:divBdr>
            <w:top w:val="none" w:sz="0" w:space="0" w:color="auto"/>
            <w:left w:val="none" w:sz="0" w:space="0" w:color="auto"/>
            <w:bottom w:val="none" w:sz="0" w:space="0" w:color="auto"/>
            <w:right w:val="none" w:sz="0" w:space="0" w:color="auto"/>
          </w:divBdr>
        </w:div>
      </w:divsChild>
    </w:div>
    <w:div w:id="507915466">
      <w:bodyDiv w:val="1"/>
      <w:marLeft w:val="0"/>
      <w:marRight w:val="0"/>
      <w:marTop w:val="0"/>
      <w:marBottom w:val="0"/>
      <w:divBdr>
        <w:top w:val="none" w:sz="0" w:space="0" w:color="auto"/>
        <w:left w:val="none" w:sz="0" w:space="0" w:color="auto"/>
        <w:bottom w:val="none" w:sz="0" w:space="0" w:color="auto"/>
        <w:right w:val="none" w:sz="0" w:space="0" w:color="auto"/>
      </w:divBdr>
      <w:divsChild>
        <w:div w:id="508300319">
          <w:marLeft w:val="547"/>
          <w:marRight w:val="0"/>
          <w:marTop w:val="0"/>
          <w:marBottom w:val="0"/>
          <w:divBdr>
            <w:top w:val="none" w:sz="0" w:space="0" w:color="auto"/>
            <w:left w:val="none" w:sz="0" w:space="0" w:color="auto"/>
            <w:bottom w:val="none" w:sz="0" w:space="0" w:color="auto"/>
            <w:right w:val="none" w:sz="0" w:space="0" w:color="auto"/>
          </w:divBdr>
        </w:div>
        <w:div w:id="464011961">
          <w:marLeft w:val="547"/>
          <w:marRight w:val="0"/>
          <w:marTop w:val="0"/>
          <w:marBottom w:val="0"/>
          <w:divBdr>
            <w:top w:val="none" w:sz="0" w:space="0" w:color="auto"/>
            <w:left w:val="none" w:sz="0" w:space="0" w:color="auto"/>
            <w:bottom w:val="none" w:sz="0" w:space="0" w:color="auto"/>
            <w:right w:val="none" w:sz="0" w:space="0" w:color="auto"/>
          </w:divBdr>
        </w:div>
        <w:div w:id="1146632229">
          <w:marLeft w:val="547"/>
          <w:marRight w:val="0"/>
          <w:marTop w:val="0"/>
          <w:marBottom w:val="0"/>
          <w:divBdr>
            <w:top w:val="none" w:sz="0" w:space="0" w:color="auto"/>
            <w:left w:val="none" w:sz="0" w:space="0" w:color="auto"/>
            <w:bottom w:val="none" w:sz="0" w:space="0" w:color="auto"/>
            <w:right w:val="none" w:sz="0" w:space="0" w:color="auto"/>
          </w:divBdr>
        </w:div>
        <w:div w:id="1796410798">
          <w:marLeft w:val="547"/>
          <w:marRight w:val="0"/>
          <w:marTop w:val="0"/>
          <w:marBottom w:val="0"/>
          <w:divBdr>
            <w:top w:val="none" w:sz="0" w:space="0" w:color="auto"/>
            <w:left w:val="none" w:sz="0" w:space="0" w:color="auto"/>
            <w:bottom w:val="none" w:sz="0" w:space="0" w:color="auto"/>
            <w:right w:val="none" w:sz="0" w:space="0" w:color="auto"/>
          </w:divBdr>
        </w:div>
        <w:div w:id="1422490293">
          <w:marLeft w:val="547"/>
          <w:marRight w:val="0"/>
          <w:marTop w:val="0"/>
          <w:marBottom w:val="0"/>
          <w:divBdr>
            <w:top w:val="none" w:sz="0" w:space="0" w:color="auto"/>
            <w:left w:val="none" w:sz="0" w:space="0" w:color="auto"/>
            <w:bottom w:val="none" w:sz="0" w:space="0" w:color="auto"/>
            <w:right w:val="none" w:sz="0" w:space="0" w:color="auto"/>
          </w:divBdr>
        </w:div>
        <w:div w:id="274409746">
          <w:marLeft w:val="547"/>
          <w:marRight w:val="0"/>
          <w:marTop w:val="0"/>
          <w:marBottom w:val="0"/>
          <w:divBdr>
            <w:top w:val="none" w:sz="0" w:space="0" w:color="auto"/>
            <w:left w:val="none" w:sz="0" w:space="0" w:color="auto"/>
            <w:bottom w:val="none" w:sz="0" w:space="0" w:color="auto"/>
            <w:right w:val="none" w:sz="0" w:space="0" w:color="auto"/>
          </w:divBdr>
        </w:div>
      </w:divsChild>
    </w:div>
    <w:div w:id="676811168">
      <w:bodyDiv w:val="1"/>
      <w:marLeft w:val="0"/>
      <w:marRight w:val="0"/>
      <w:marTop w:val="0"/>
      <w:marBottom w:val="0"/>
      <w:divBdr>
        <w:top w:val="none" w:sz="0" w:space="0" w:color="auto"/>
        <w:left w:val="none" w:sz="0" w:space="0" w:color="auto"/>
        <w:bottom w:val="none" w:sz="0" w:space="0" w:color="auto"/>
        <w:right w:val="none" w:sz="0" w:space="0" w:color="auto"/>
      </w:divBdr>
      <w:divsChild>
        <w:div w:id="83888200">
          <w:marLeft w:val="547"/>
          <w:marRight w:val="0"/>
          <w:marTop w:val="0"/>
          <w:marBottom w:val="0"/>
          <w:divBdr>
            <w:top w:val="none" w:sz="0" w:space="0" w:color="auto"/>
            <w:left w:val="none" w:sz="0" w:space="0" w:color="auto"/>
            <w:bottom w:val="none" w:sz="0" w:space="0" w:color="auto"/>
            <w:right w:val="none" w:sz="0" w:space="0" w:color="auto"/>
          </w:divBdr>
        </w:div>
        <w:div w:id="1032075546">
          <w:marLeft w:val="547"/>
          <w:marRight w:val="0"/>
          <w:marTop w:val="0"/>
          <w:marBottom w:val="0"/>
          <w:divBdr>
            <w:top w:val="none" w:sz="0" w:space="0" w:color="auto"/>
            <w:left w:val="none" w:sz="0" w:space="0" w:color="auto"/>
            <w:bottom w:val="none" w:sz="0" w:space="0" w:color="auto"/>
            <w:right w:val="none" w:sz="0" w:space="0" w:color="auto"/>
          </w:divBdr>
        </w:div>
      </w:divsChild>
    </w:div>
    <w:div w:id="710695105">
      <w:bodyDiv w:val="1"/>
      <w:marLeft w:val="0"/>
      <w:marRight w:val="0"/>
      <w:marTop w:val="0"/>
      <w:marBottom w:val="0"/>
      <w:divBdr>
        <w:top w:val="none" w:sz="0" w:space="0" w:color="auto"/>
        <w:left w:val="none" w:sz="0" w:space="0" w:color="auto"/>
        <w:bottom w:val="none" w:sz="0" w:space="0" w:color="auto"/>
        <w:right w:val="none" w:sz="0" w:space="0" w:color="auto"/>
      </w:divBdr>
      <w:divsChild>
        <w:div w:id="649670160">
          <w:marLeft w:val="1166"/>
          <w:marRight w:val="0"/>
          <w:marTop w:val="0"/>
          <w:marBottom w:val="0"/>
          <w:divBdr>
            <w:top w:val="none" w:sz="0" w:space="0" w:color="auto"/>
            <w:left w:val="none" w:sz="0" w:space="0" w:color="auto"/>
            <w:bottom w:val="none" w:sz="0" w:space="0" w:color="auto"/>
            <w:right w:val="none" w:sz="0" w:space="0" w:color="auto"/>
          </w:divBdr>
        </w:div>
        <w:div w:id="579556811">
          <w:marLeft w:val="1166"/>
          <w:marRight w:val="0"/>
          <w:marTop w:val="0"/>
          <w:marBottom w:val="0"/>
          <w:divBdr>
            <w:top w:val="none" w:sz="0" w:space="0" w:color="auto"/>
            <w:left w:val="none" w:sz="0" w:space="0" w:color="auto"/>
            <w:bottom w:val="none" w:sz="0" w:space="0" w:color="auto"/>
            <w:right w:val="none" w:sz="0" w:space="0" w:color="auto"/>
          </w:divBdr>
        </w:div>
        <w:div w:id="1782913720">
          <w:marLeft w:val="1166"/>
          <w:marRight w:val="0"/>
          <w:marTop w:val="0"/>
          <w:marBottom w:val="0"/>
          <w:divBdr>
            <w:top w:val="none" w:sz="0" w:space="0" w:color="auto"/>
            <w:left w:val="none" w:sz="0" w:space="0" w:color="auto"/>
            <w:bottom w:val="none" w:sz="0" w:space="0" w:color="auto"/>
            <w:right w:val="none" w:sz="0" w:space="0" w:color="auto"/>
          </w:divBdr>
        </w:div>
        <w:div w:id="178663885">
          <w:marLeft w:val="1166"/>
          <w:marRight w:val="0"/>
          <w:marTop w:val="0"/>
          <w:marBottom w:val="0"/>
          <w:divBdr>
            <w:top w:val="none" w:sz="0" w:space="0" w:color="auto"/>
            <w:left w:val="none" w:sz="0" w:space="0" w:color="auto"/>
            <w:bottom w:val="none" w:sz="0" w:space="0" w:color="auto"/>
            <w:right w:val="none" w:sz="0" w:space="0" w:color="auto"/>
          </w:divBdr>
        </w:div>
      </w:divsChild>
    </w:div>
    <w:div w:id="761297113">
      <w:bodyDiv w:val="1"/>
      <w:marLeft w:val="0"/>
      <w:marRight w:val="0"/>
      <w:marTop w:val="0"/>
      <w:marBottom w:val="0"/>
      <w:divBdr>
        <w:top w:val="none" w:sz="0" w:space="0" w:color="auto"/>
        <w:left w:val="none" w:sz="0" w:space="0" w:color="auto"/>
        <w:bottom w:val="none" w:sz="0" w:space="0" w:color="auto"/>
        <w:right w:val="none" w:sz="0" w:space="0" w:color="auto"/>
      </w:divBdr>
      <w:divsChild>
        <w:div w:id="1709914811">
          <w:marLeft w:val="547"/>
          <w:marRight w:val="0"/>
          <w:marTop w:val="0"/>
          <w:marBottom w:val="0"/>
          <w:divBdr>
            <w:top w:val="none" w:sz="0" w:space="0" w:color="auto"/>
            <w:left w:val="none" w:sz="0" w:space="0" w:color="auto"/>
            <w:bottom w:val="none" w:sz="0" w:space="0" w:color="auto"/>
            <w:right w:val="none" w:sz="0" w:space="0" w:color="auto"/>
          </w:divBdr>
        </w:div>
        <w:div w:id="927349719">
          <w:marLeft w:val="547"/>
          <w:marRight w:val="0"/>
          <w:marTop w:val="0"/>
          <w:marBottom w:val="0"/>
          <w:divBdr>
            <w:top w:val="none" w:sz="0" w:space="0" w:color="auto"/>
            <w:left w:val="none" w:sz="0" w:space="0" w:color="auto"/>
            <w:bottom w:val="none" w:sz="0" w:space="0" w:color="auto"/>
            <w:right w:val="none" w:sz="0" w:space="0" w:color="auto"/>
          </w:divBdr>
        </w:div>
        <w:div w:id="1289582531">
          <w:marLeft w:val="547"/>
          <w:marRight w:val="0"/>
          <w:marTop w:val="0"/>
          <w:marBottom w:val="0"/>
          <w:divBdr>
            <w:top w:val="none" w:sz="0" w:space="0" w:color="auto"/>
            <w:left w:val="none" w:sz="0" w:space="0" w:color="auto"/>
            <w:bottom w:val="none" w:sz="0" w:space="0" w:color="auto"/>
            <w:right w:val="none" w:sz="0" w:space="0" w:color="auto"/>
          </w:divBdr>
        </w:div>
        <w:div w:id="562451987">
          <w:marLeft w:val="547"/>
          <w:marRight w:val="0"/>
          <w:marTop w:val="0"/>
          <w:marBottom w:val="0"/>
          <w:divBdr>
            <w:top w:val="none" w:sz="0" w:space="0" w:color="auto"/>
            <w:left w:val="none" w:sz="0" w:space="0" w:color="auto"/>
            <w:bottom w:val="none" w:sz="0" w:space="0" w:color="auto"/>
            <w:right w:val="none" w:sz="0" w:space="0" w:color="auto"/>
          </w:divBdr>
        </w:div>
      </w:divsChild>
    </w:div>
    <w:div w:id="786776372">
      <w:bodyDiv w:val="1"/>
      <w:marLeft w:val="0"/>
      <w:marRight w:val="0"/>
      <w:marTop w:val="0"/>
      <w:marBottom w:val="0"/>
      <w:divBdr>
        <w:top w:val="none" w:sz="0" w:space="0" w:color="auto"/>
        <w:left w:val="none" w:sz="0" w:space="0" w:color="auto"/>
        <w:bottom w:val="none" w:sz="0" w:space="0" w:color="auto"/>
        <w:right w:val="none" w:sz="0" w:space="0" w:color="auto"/>
      </w:divBdr>
      <w:divsChild>
        <w:div w:id="658464039">
          <w:marLeft w:val="547"/>
          <w:marRight w:val="0"/>
          <w:marTop w:val="0"/>
          <w:marBottom w:val="0"/>
          <w:divBdr>
            <w:top w:val="none" w:sz="0" w:space="0" w:color="auto"/>
            <w:left w:val="none" w:sz="0" w:space="0" w:color="auto"/>
            <w:bottom w:val="none" w:sz="0" w:space="0" w:color="auto"/>
            <w:right w:val="none" w:sz="0" w:space="0" w:color="auto"/>
          </w:divBdr>
        </w:div>
        <w:div w:id="1279753106">
          <w:marLeft w:val="1166"/>
          <w:marRight w:val="0"/>
          <w:marTop w:val="0"/>
          <w:marBottom w:val="0"/>
          <w:divBdr>
            <w:top w:val="none" w:sz="0" w:space="0" w:color="auto"/>
            <w:left w:val="none" w:sz="0" w:space="0" w:color="auto"/>
            <w:bottom w:val="none" w:sz="0" w:space="0" w:color="auto"/>
            <w:right w:val="none" w:sz="0" w:space="0" w:color="auto"/>
          </w:divBdr>
        </w:div>
        <w:div w:id="770323439">
          <w:marLeft w:val="1166"/>
          <w:marRight w:val="0"/>
          <w:marTop w:val="0"/>
          <w:marBottom w:val="0"/>
          <w:divBdr>
            <w:top w:val="none" w:sz="0" w:space="0" w:color="auto"/>
            <w:left w:val="none" w:sz="0" w:space="0" w:color="auto"/>
            <w:bottom w:val="none" w:sz="0" w:space="0" w:color="auto"/>
            <w:right w:val="none" w:sz="0" w:space="0" w:color="auto"/>
          </w:divBdr>
        </w:div>
        <w:div w:id="1836845269">
          <w:marLeft w:val="547"/>
          <w:marRight w:val="0"/>
          <w:marTop w:val="0"/>
          <w:marBottom w:val="0"/>
          <w:divBdr>
            <w:top w:val="none" w:sz="0" w:space="0" w:color="auto"/>
            <w:left w:val="none" w:sz="0" w:space="0" w:color="auto"/>
            <w:bottom w:val="none" w:sz="0" w:space="0" w:color="auto"/>
            <w:right w:val="none" w:sz="0" w:space="0" w:color="auto"/>
          </w:divBdr>
        </w:div>
        <w:div w:id="1848716619">
          <w:marLeft w:val="1166"/>
          <w:marRight w:val="0"/>
          <w:marTop w:val="0"/>
          <w:marBottom w:val="0"/>
          <w:divBdr>
            <w:top w:val="none" w:sz="0" w:space="0" w:color="auto"/>
            <w:left w:val="none" w:sz="0" w:space="0" w:color="auto"/>
            <w:bottom w:val="none" w:sz="0" w:space="0" w:color="auto"/>
            <w:right w:val="none" w:sz="0" w:space="0" w:color="auto"/>
          </w:divBdr>
        </w:div>
        <w:div w:id="710803973">
          <w:marLeft w:val="1166"/>
          <w:marRight w:val="0"/>
          <w:marTop w:val="0"/>
          <w:marBottom w:val="0"/>
          <w:divBdr>
            <w:top w:val="none" w:sz="0" w:space="0" w:color="auto"/>
            <w:left w:val="none" w:sz="0" w:space="0" w:color="auto"/>
            <w:bottom w:val="none" w:sz="0" w:space="0" w:color="auto"/>
            <w:right w:val="none" w:sz="0" w:space="0" w:color="auto"/>
          </w:divBdr>
        </w:div>
        <w:div w:id="2086800604">
          <w:marLeft w:val="1166"/>
          <w:marRight w:val="0"/>
          <w:marTop w:val="0"/>
          <w:marBottom w:val="0"/>
          <w:divBdr>
            <w:top w:val="none" w:sz="0" w:space="0" w:color="auto"/>
            <w:left w:val="none" w:sz="0" w:space="0" w:color="auto"/>
            <w:bottom w:val="none" w:sz="0" w:space="0" w:color="auto"/>
            <w:right w:val="none" w:sz="0" w:space="0" w:color="auto"/>
          </w:divBdr>
        </w:div>
        <w:div w:id="1837762753">
          <w:marLeft w:val="1166"/>
          <w:marRight w:val="0"/>
          <w:marTop w:val="0"/>
          <w:marBottom w:val="0"/>
          <w:divBdr>
            <w:top w:val="none" w:sz="0" w:space="0" w:color="auto"/>
            <w:left w:val="none" w:sz="0" w:space="0" w:color="auto"/>
            <w:bottom w:val="none" w:sz="0" w:space="0" w:color="auto"/>
            <w:right w:val="none" w:sz="0" w:space="0" w:color="auto"/>
          </w:divBdr>
        </w:div>
        <w:div w:id="1747728245">
          <w:marLeft w:val="1166"/>
          <w:marRight w:val="0"/>
          <w:marTop w:val="0"/>
          <w:marBottom w:val="0"/>
          <w:divBdr>
            <w:top w:val="none" w:sz="0" w:space="0" w:color="auto"/>
            <w:left w:val="none" w:sz="0" w:space="0" w:color="auto"/>
            <w:bottom w:val="none" w:sz="0" w:space="0" w:color="auto"/>
            <w:right w:val="none" w:sz="0" w:space="0" w:color="auto"/>
          </w:divBdr>
        </w:div>
      </w:divsChild>
    </w:div>
    <w:div w:id="849837659">
      <w:bodyDiv w:val="1"/>
      <w:marLeft w:val="0"/>
      <w:marRight w:val="0"/>
      <w:marTop w:val="0"/>
      <w:marBottom w:val="0"/>
      <w:divBdr>
        <w:top w:val="none" w:sz="0" w:space="0" w:color="auto"/>
        <w:left w:val="none" w:sz="0" w:space="0" w:color="auto"/>
        <w:bottom w:val="none" w:sz="0" w:space="0" w:color="auto"/>
        <w:right w:val="none" w:sz="0" w:space="0" w:color="auto"/>
      </w:divBdr>
      <w:divsChild>
        <w:div w:id="294067756">
          <w:marLeft w:val="547"/>
          <w:marRight w:val="0"/>
          <w:marTop w:val="0"/>
          <w:marBottom w:val="0"/>
          <w:divBdr>
            <w:top w:val="none" w:sz="0" w:space="0" w:color="auto"/>
            <w:left w:val="none" w:sz="0" w:space="0" w:color="auto"/>
            <w:bottom w:val="none" w:sz="0" w:space="0" w:color="auto"/>
            <w:right w:val="none" w:sz="0" w:space="0" w:color="auto"/>
          </w:divBdr>
        </w:div>
        <w:div w:id="453524374">
          <w:marLeft w:val="547"/>
          <w:marRight w:val="0"/>
          <w:marTop w:val="0"/>
          <w:marBottom w:val="0"/>
          <w:divBdr>
            <w:top w:val="none" w:sz="0" w:space="0" w:color="auto"/>
            <w:left w:val="none" w:sz="0" w:space="0" w:color="auto"/>
            <w:bottom w:val="none" w:sz="0" w:space="0" w:color="auto"/>
            <w:right w:val="none" w:sz="0" w:space="0" w:color="auto"/>
          </w:divBdr>
        </w:div>
        <w:div w:id="237903952">
          <w:marLeft w:val="547"/>
          <w:marRight w:val="0"/>
          <w:marTop w:val="0"/>
          <w:marBottom w:val="0"/>
          <w:divBdr>
            <w:top w:val="none" w:sz="0" w:space="0" w:color="auto"/>
            <w:left w:val="none" w:sz="0" w:space="0" w:color="auto"/>
            <w:bottom w:val="none" w:sz="0" w:space="0" w:color="auto"/>
            <w:right w:val="none" w:sz="0" w:space="0" w:color="auto"/>
          </w:divBdr>
        </w:div>
      </w:divsChild>
    </w:div>
    <w:div w:id="917323966">
      <w:bodyDiv w:val="1"/>
      <w:marLeft w:val="0"/>
      <w:marRight w:val="0"/>
      <w:marTop w:val="0"/>
      <w:marBottom w:val="0"/>
      <w:divBdr>
        <w:top w:val="none" w:sz="0" w:space="0" w:color="auto"/>
        <w:left w:val="none" w:sz="0" w:space="0" w:color="auto"/>
        <w:bottom w:val="none" w:sz="0" w:space="0" w:color="auto"/>
        <w:right w:val="none" w:sz="0" w:space="0" w:color="auto"/>
      </w:divBdr>
      <w:divsChild>
        <w:div w:id="322979178">
          <w:marLeft w:val="547"/>
          <w:marRight w:val="0"/>
          <w:marTop w:val="0"/>
          <w:marBottom w:val="0"/>
          <w:divBdr>
            <w:top w:val="none" w:sz="0" w:space="0" w:color="auto"/>
            <w:left w:val="none" w:sz="0" w:space="0" w:color="auto"/>
            <w:bottom w:val="none" w:sz="0" w:space="0" w:color="auto"/>
            <w:right w:val="none" w:sz="0" w:space="0" w:color="auto"/>
          </w:divBdr>
        </w:div>
        <w:div w:id="524170479">
          <w:marLeft w:val="547"/>
          <w:marRight w:val="0"/>
          <w:marTop w:val="0"/>
          <w:marBottom w:val="0"/>
          <w:divBdr>
            <w:top w:val="none" w:sz="0" w:space="0" w:color="auto"/>
            <w:left w:val="none" w:sz="0" w:space="0" w:color="auto"/>
            <w:bottom w:val="none" w:sz="0" w:space="0" w:color="auto"/>
            <w:right w:val="none" w:sz="0" w:space="0" w:color="auto"/>
          </w:divBdr>
        </w:div>
        <w:div w:id="1070274145">
          <w:marLeft w:val="1166"/>
          <w:marRight w:val="0"/>
          <w:marTop w:val="0"/>
          <w:marBottom w:val="0"/>
          <w:divBdr>
            <w:top w:val="none" w:sz="0" w:space="0" w:color="auto"/>
            <w:left w:val="none" w:sz="0" w:space="0" w:color="auto"/>
            <w:bottom w:val="none" w:sz="0" w:space="0" w:color="auto"/>
            <w:right w:val="none" w:sz="0" w:space="0" w:color="auto"/>
          </w:divBdr>
        </w:div>
        <w:div w:id="272708306">
          <w:marLeft w:val="1166"/>
          <w:marRight w:val="0"/>
          <w:marTop w:val="0"/>
          <w:marBottom w:val="0"/>
          <w:divBdr>
            <w:top w:val="none" w:sz="0" w:space="0" w:color="auto"/>
            <w:left w:val="none" w:sz="0" w:space="0" w:color="auto"/>
            <w:bottom w:val="none" w:sz="0" w:space="0" w:color="auto"/>
            <w:right w:val="none" w:sz="0" w:space="0" w:color="auto"/>
          </w:divBdr>
        </w:div>
      </w:divsChild>
    </w:div>
    <w:div w:id="967781604">
      <w:bodyDiv w:val="1"/>
      <w:marLeft w:val="0"/>
      <w:marRight w:val="0"/>
      <w:marTop w:val="0"/>
      <w:marBottom w:val="0"/>
      <w:divBdr>
        <w:top w:val="none" w:sz="0" w:space="0" w:color="auto"/>
        <w:left w:val="none" w:sz="0" w:space="0" w:color="auto"/>
        <w:bottom w:val="none" w:sz="0" w:space="0" w:color="auto"/>
        <w:right w:val="none" w:sz="0" w:space="0" w:color="auto"/>
      </w:divBdr>
      <w:divsChild>
        <w:div w:id="1000697572">
          <w:marLeft w:val="547"/>
          <w:marRight w:val="0"/>
          <w:marTop w:val="0"/>
          <w:marBottom w:val="0"/>
          <w:divBdr>
            <w:top w:val="none" w:sz="0" w:space="0" w:color="auto"/>
            <w:left w:val="none" w:sz="0" w:space="0" w:color="auto"/>
            <w:bottom w:val="none" w:sz="0" w:space="0" w:color="auto"/>
            <w:right w:val="none" w:sz="0" w:space="0" w:color="auto"/>
          </w:divBdr>
        </w:div>
        <w:div w:id="1525360967">
          <w:marLeft w:val="547"/>
          <w:marRight w:val="0"/>
          <w:marTop w:val="0"/>
          <w:marBottom w:val="0"/>
          <w:divBdr>
            <w:top w:val="none" w:sz="0" w:space="0" w:color="auto"/>
            <w:left w:val="none" w:sz="0" w:space="0" w:color="auto"/>
            <w:bottom w:val="none" w:sz="0" w:space="0" w:color="auto"/>
            <w:right w:val="none" w:sz="0" w:space="0" w:color="auto"/>
          </w:divBdr>
        </w:div>
        <w:div w:id="566695934">
          <w:marLeft w:val="547"/>
          <w:marRight w:val="0"/>
          <w:marTop w:val="0"/>
          <w:marBottom w:val="0"/>
          <w:divBdr>
            <w:top w:val="none" w:sz="0" w:space="0" w:color="auto"/>
            <w:left w:val="none" w:sz="0" w:space="0" w:color="auto"/>
            <w:bottom w:val="none" w:sz="0" w:space="0" w:color="auto"/>
            <w:right w:val="none" w:sz="0" w:space="0" w:color="auto"/>
          </w:divBdr>
        </w:div>
        <w:div w:id="1922523184">
          <w:marLeft w:val="547"/>
          <w:marRight w:val="0"/>
          <w:marTop w:val="0"/>
          <w:marBottom w:val="0"/>
          <w:divBdr>
            <w:top w:val="none" w:sz="0" w:space="0" w:color="auto"/>
            <w:left w:val="none" w:sz="0" w:space="0" w:color="auto"/>
            <w:bottom w:val="none" w:sz="0" w:space="0" w:color="auto"/>
            <w:right w:val="none" w:sz="0" w:space="0" w:color="auto"/>
          </w:divBdr>
        </w:div>
      </w:divsChild>
    </w:div>
    <w:div w:id="997920804">
      <w:bodyDiv w:val="1"/>
      <w:marLeft w:val="0"/>
      <w:marRight w:val="0"/>
      <w:marTop w:val="0"/>
      <w:marBottom w:val="0"/>
      <w:divBdr>
        <w:top w:val="none" w:sz="0" w:space="0" w:color="auto"/>
        <w:left w:val="none" w:sz="0" w:space="0" w:color="auto"/>
        <w:bottom w:val="none" w:sz="0" w:space="0" w:color="auto"/>
        <w:right w:val="none" w:sz="0" w:space="0" w:color="auto"/>
      </w:divBdr>
      <w:divsChild>
        <w:div w:id="1635015135">
          <w:marLeft w:val="1166"/>
          <w:marRight w:val="0"/>
          <w:marTop w:val="0"/>
          <w:marBottom w:val="0"/>
          <w:divBdr>
            <w:top w:val="none" w:sz="0" w:space="0" w:color="auto"/>
            <w:left w:val="none" w:sz="0" w:space="0" w:color="auto"/>
            <w:bottom w:val="none" w:sz="0" w:space="0" w:color="auto"/>
            <w:right w:val="none" w:sz="0" w:space="0" w:color="auto"/>
          </w:divBdr>
        </w:div>
        <w:div w:id="1546331004">
          <w:marLeft w:val="1166"/>
          <w:marRight w:val="0"/>
          <w:marTop w:val="0"/>
          <w:marBottom w:val="0"/>
          <w:divBdr>
            <w:top w:val="none" w:sz="0" w:space="0" w:color="auto"/>
            <w:left w:val="none" w:sz="0" w:space="0" w:color="auto"/>
            <w:bottom w:val="none" w:sz="0" w:space="0" w:color="auto"/>
            <w:right w:val="none" w:sz="0" w:space="0" w:color="auto"/>
          </w:divBdr>
        </w:div>
        <w:div w:id="1555893093">
          <w:marLeft w:val="1166"/>
          <w:marRight w:val="0"/>
          <w:marTop w:val="0"/>
          <w:marBottom w:val="0"/>
          <w:divBdr>
            <w:top w:val="none" w:sz="0" w:space="0" w:color="auto"/>
            <w:left w:val="none" w:sz="0" w:space="0" w:color="auto"/>
            <w:bottom w:val="none" w:sz="0" w:space="0" w:color="auto"/>
            <w:right w:val="none" w:sz="0" w:space="0" w:color="auto"/>
          </w:divBdr>
        </w:div>
      </w:divsChild>
    </w:div>
    <w:div w:id="1095713582">
      <w:bodyDiv w:val="1"/>
      <w:marLeft w:val="0"/>
      <w:marRight w:val="0"/>
      <w:marTop w:val="0"/>
      <w:marBottom w:val="0"/>
      <w:divBdr>
        <w:top w:val="none" w:sz="0" w:space="0" w:color="auto"/>
        <w:left w:val="none" w:sz="0" w:space="0" w:color="auto"/>
        <w:bottom w:val="none" w:sz="0" w:space="0" w:color="auto"/>
        <w:right w:val="none" w:sz="0" w:space="0" w:color="auto"/>
      </w:divBdr>
      <w:divsChild>
        <w:div w:id="160001756">
          <w:marLeft w:val="547"/>
          <w:marRight w:val="0"/>
          <w:marTop w:val="0"/>
          <w:marBottom w:val="0"/>
          <w:divBdr>
            <w:top w:val="none" w:sz="0" w:space="0" w:color="auto"/>
            <w:left w:val="none" w:sz="0" w:space="0" w:color="auto"/>
            <w:bottom w:val="none" w:sz="0" w:space="0" w:color="auto"/>
            <w:right w:val="none" w:sz="0" w:space="0" w:color="auto"/>
          </w:divBdr>
        </w:div>
        <w:div w:id="382338228">
          <w:marLeft w:val="547"/>
          <w:marRight w:val="0"/>
          <w:marTop w:val="0"/>
          <w:marBottom w:val="0"/>
          <w:divBdr>
            <w:top w:val="none" w:sz="0" w:space="0" w:color="auto"/>
            <w:left w:val="none" w:sz="0" w:space="0" w:color="auto"/>
            <w:bottom w:val="none" w:sz="0" w:space="0" w:color="auto"/>
            <w:right w:val="none" w:sz="0" w:space="0" w:color="auto"/>
          </w:divBdr>
        </w:div>
        <w:div w:id="90586053">
          <w:marLeft w:val="547"/>
          <w:marRight w:val="0"/>
          <w:marTop w:val="0"/>
          <w:marBottom w:val="0"/>
          <w:divBdr>
            <w:top w:val="none" w:sz="0" w:space="0" w:color="auto"/>
            <w:left w:val="none" w:sz="0" w:space="0" w:color="auto"/>
            <w:bottom w:val="none" w:sz="0" w:space="0" w:color="auto"/>
            <w:right w:val="none" w:sz="0" w:space="0" w:color="auto"/>
          </w:divBdr>
        </w:div>
        <w:div w:id="2080208151">
          <w:marLeft w:val="547"/>
          <w:marRight w:val="0"/>
          <w:marTop w:val="0"/>
          <w:marBottom w:val="0"/>
          <w:divBdr>
            <w:top w:val="none" w:sz="0" w:space="0" w:color="auto"/>
            <w:left w:val="none" w:sz="0" w:space="0" w:color="auto"/>
            <w:bottom w:val="none" w:sz="0" w:space="0" w:color="auto"/>
            <w:right w:val="none" w:sz="0" w:space="0" w:color="auto"/>
          </w:divBdr>
        </w:div>
        <w:div w:id="360202807">
          <w:marLeft w:val="547"/>
          <w:marRight w:val="0"/>
          <w:marTop w:val="0"/>
          <w:marBottom w:val="0"/>
          <w:divBdr>
            <w:top w:val="none" w:sz="0" w:space="0" w:color="auto"/>
            <w:left w:val="none" w:sz="0" w:space="0" w:color="auto"/>
            <w:bottom w:val="none" w:sz="0" w:space="0" w:color="auto"/>
            <w:right w:val="none" w:sz="0" w:space="0" w:color="auto"/>
          </w:divBdr>
        </w:div>
      </w:divsChild>
    </w:div>
    <w:div w:id="1175075045">
      <w:bodyDiv w:val="1"/>
      <w:marLeft w:val="0"/>
      <w:marRight w:val="0"/>
      <w:marTop w:val="0"/>
      <w:marBottom w:val="0"/>
      <w:divBdr>
        <w:top w:val="none" w:sz="0" w:space="0" w:color="auto"/>
        <w:left w:val="none" w:sz="0" w:space="0" w:color="auto"/>
        <w:bottom w:val="none" w:sz="0" w:space="0" w:color="auto"/>
        <w:right w:val="none" w:sz="0" w:space="0" w:color="auto"/>
      </w:divBdr>
    </w:div>
    <w:div w:id="1271156766">
      <w:bodyDiv w:val="1"/>
      <w:marLeft w:val="0"/>
      <w:marRight w:val="0"/>
      <w:marTop w:val="0"/>
      <w:marBottom w:val="0"/>
      <w:divBdr>
        <w:top w:val="none" w:sz="0" w:space="0" w:color="auto"/>
        <w:left w:val="none" w:sz="0" w:space="0" w:color="auto"/>
        <w:bottom w:val="none" w:sz="0" w:space="0" w:color="auto"/>
        <w:right w:val="none" w:sz="0" w:space="0" w:color="auto"/>
      </w:divBdr>
      <w:divsChild>
        <w:div w:id="409155810">
          <w:marLeft w:val="547"/>
          <w:marRight w:val="0"/>
          <w:marTop w:val="0"/>
          <w:marBottom w:val="0"/>
          <w:divBdr>
            <w:top w:val="none" w:sz="0" w:space="0" w:color="auto"/>
            <w:left w:val="none" w:sz="0" w:space="0" w:color="auto"/>
            <w:bottom w:val="none" w:sz="0" w:space="0" w:color="auto"/>
            <w:right w:val="none" w:sz="0" w:space="0" w:color="auto"/>
          </w:divBdr>
        </w:div>
        <w:div w:id="1478260570">
          <w:marLeft w:val="547"/>
          <w:marRight w:val="0"/>
          <w:marTop w:val="0"/>
          <w:marBottom w:val="0"/>
          <w:divBdr>
            <w:top w:val="none" w:sz="0" w:space="0" w:color="auto"/>
            <w:left w:val="none" w:sz="0" w:space="0" w:color="auto"/>
            <w:bottom w:val="none" w:sz="0" w:space="0" w:color="auto"/>
            <w:right w:val="none" w:sz="0" w:space="0" w:color="auto"/>
          </w:divBdr>
        </w:div>
        <w:div w:id="1378503378">
          <w:marLeft w:val="547"/>
          <w:marRight w:val="0"/>
          <w:marTop w:val="0"/>
          <w:marBottom w:val="0"/>
          <w:divBdr>
            <w:top w:val="none" w:sz="0" w:space="0" w:color="auto"/>
            <w:left w:val="none" w:sz="0" w:space="0" w:color="auto"/>
            <w:bottom w:val="none" w:sz="0" w:space="0" w:color="auto"/>
            <w:right w:val="none" w:sz="0" w:space="0" w:color="auto"/>
          </w:divBdr>
        </w:div>
        <w:div w:id="1948199627">
          <w:marLeft w:val="547"/>
          <w:marRight w:val="0"/>
          <w:marTop w:val="0"/>
          <w:marBottom w:val="0"/>
          <w:divBdr>
            <w:top w:val="none" w:sz="0" w:space="0" w:color="auto"/>
            <w:left w:val="none" w:sz="0" w:space="0" w:color="auto"/>
            <w:bottom w:val="none" w:sz="0" w:space="0" w:color="auto"/>
            <w:right w:val="none" w:sz="0" w:space="0" w:color="auto"/>
          </w:divBdr>
        </w:div>
      </w:divsChild>
    </w:div>
    <w:div w:id="1305817987">
      <w:bodyDiv w:val="1"/>
      <w:marLeft w:val="0"/>
      <w:marRight w:val="0"/>
      <w:marTop w:val="0"/>
      <w:marBottom w:val="0"/>
      <w:divBdr>
        <w:top w:val="none" w:sz="0" w:space="0" w:color="auto"/>
        <w:left w:val="none" w:sz="0" w:space="0" w:color="auto"/>
        <w:bottom w:val="none" w:sz="0" w:space="0" w:color="auto"/>
        <w:right w:val="none" w:sz="0" w:space="0" w:color="auto"/>
      </w:divBdr>
      <w:divsChild>
        <w:div w:id="1093547832">
          <w:marLeft w:val="547"/>
          <w:marRight w:val="0"/>
          <w:marTop w:val="0"/>
          <w:marBottom w:val="0"/>
          <w:divBdr>
            <w:top w:val="none" w:sz="0" w:space="0" w:color="auto"/>
            <w:left w:val="none" w:sz="0" w:space="0" w:color="auto"/>
            <w:bottom w:val="none" w:sz="0" w:space="0" w:color="auto"/>
            <w:right w:val="none" w:sz="0" w:space="0" w:color="auto"/>
          </w:divBdr>
        </w:div>
        <w:div w:id="1918781585">
          <w:marLeft w:val="547"/>
          <w:marRight w:val="0"/>
          <w:marTop w:val="0"/>
          <w:marBottom w:val="0"/>
          <w:divBdr>
            <w:top w:val="none" w:sz="0" w:space="0" w:color="auto"/>
            <w:left w:val="none" w:sz="0" w:space="0" w:color="auto"/>
            <w:bottom w:val="none" w:sz="0" w:space="0" w:color="auto"/>
            <w:right w:val="none" w:sz="0" w:space="0" w:color="auto"/>
          </w:divBdr>
        </w:div>
        <w:div w:id="2104253254">
          <w:marLeft w:val="547"/>
          <w:marRight w:val="0"/>
          <w:marTop w:val="0"/>
          <w:marBottom w:val="0"/>
          <w:divBdr>
            <w:top w:val="none" w:sz="0" w:space="0" w:color="auto"/>
            <w:left w:val="none" w:sz="0" w:space="0" w:color="auto"/>
            <w:bottom w:val="none" w:sz="0" w:space="0" w:color="auto"/>
            <w:right w:val="none" w:sz="0" w:space="0" w:color="auto"/>
          </w:divBdr>
        </w:div>
        <w:div w:id="946422002">
          <w:marLeft w:val="547"/>
          <w:marRight w:val="0"/>
          <w:marTop w:val="0"/>
          <w:marBottom w:val="0"/>
          <w:divBdr>
            <w:top w:val="none" w:sz="0" w:space="0" w:color="auto"/>
            <w:left w:val="none" w:sz="0" w:space="0" w:color="auto"/>
            <w:bottom w:val="none" w:sz="0" w:space="0" w:color="auto"/>
            <w:right w:val="none" w:sz="0" w:space="0" w:color="auto"/>
          </w:divBdr>
        </w:div>
        <w:div w:id="423309478">
          <w:marLeft w:val="547"/>
          <w:marRight w:val="0"/>
          <w:marTop w:val="0"/>
          <w:marBottom w:val="0"/>
          <w:divBdr>
            <w:top w:val="none" w:sz="0" w:space="0" w:color="auto"/>
            <w:left w:val="none" w:sz="0" w:space="0" w:color="auto"/>
            <w:bottom w:val="none" w:sz="0" w:space="0" w:color="auto"/>
            <w:right w:val="none" w:sz="0" w:space="0" w:color="auto"/>
          </w:divBdr>
        </w:div>
        <w:div w:id="1654334175">
          <w:marLeft w:val="547"/>
          <w:marRight w:val="0"/>
          <w:marTop w:val="0"/>
          <w:marBottom w:val="0"/>
          <w:divBdr>
            <w:top w:val="none" w:sz="0" w:space="0" w:color="auto"/>
            <w:left w:val="none" w:sz="0" w:space="0" w:color="auto"/>
            <w:bottom w:val="none" w:sz="0" w:space="0" w:color="auto"/>
            <w:right w:val="none" w:sz="0" w:space="0" w:color="auto"/>
          </w:divBdr>
        </w:div>
      </w:divsChild>
    </w:div>
    <w:div w:id="1377197087">
      <w:bodyDiv w:val="1"/>
      <w:marLeft w:val="0"/>
      <w:marRight w:val="0"/>
      <w:marTop w:val="0"/>
      <w:marBottom w:val="0"/>
      <w:divBdr>
        <w:top w:val="none" w:sz="0" w:space="0" w:color="auto"/>
        <w:left w:val="none" w:sz="0" w:space="0" w:color="auto"/>
        <w:bottom w:val="none" w:sz="0" w:space="0" w:color="auto"/>
        <w:right w:val="none" w:sz="0" w:space="0" w:color="auto"/>
      </w:divBdr>
      <w:divsChild>
        <w:div w:id="783498979">
          <w:marLeft w:val="547"/>
          <w:marRight w:val="0"/>
          <w:marTop w:val="0"/>
          <w:marBottom w:val="0"/>
          <w:divBdr>
            <w:top w:val="none" w:sz="0" w:space="0" w:color="auto"/>
            <w:left w:val="none" w:sz="0" w:space="0" w:color="auto"/>
            <w:bottom w:val="none" w:sz="0" w:space="0" w:color="auto"/>
            <w:right w:val="none" w:sz="0" w:space="0" w:color="auto"/>
          </w:divBdr>
        </w:div>
        <w:div w:id="341051635">
          <w:marLeft w:val="547"/>
          <w:marRight w:val="0"/>
          <w:marTop w:val="0"/>
          <w:marBottom w:val="0"/>
          <w:divBdr>
            <w:top w:val="none" w:sz="0" w:space="0" w:color="auto"/>
            <w:left w:val="none" w:sz="0" w:space="0" w:color="auto"/>
            <w:bottom w:val="none" w:sz="0" w:space="0" w:color="auto"/>
            <w:right w:val="none" w:sz="0" w:space="0" w:color="auto"/>
          </w:divBdr>
        </w:div>
        <w:div w:id="1750685941">
          <w:marLeft w:val="547"/>
          <w:marRight w:val="0"/>
          <w:marTop w:val="0"/>
          <w:marBottom w:val="0"/>
          <w:divBdr>
            <w:top w:val="none" w:sz="0" w:space="0" w:color="auto"/>
            <w:left w:val="none" w:sz="0" w:space="0" w:color="auto"/>
            <w:bottom w:val="none" w:sz="0" w:space="0" w:color="auto"/>
            <w:right w:val="none" w:sz="0" w:space="0" w:color="auto"/>
          </w:divBdr>
        </w:div>
        <w:div w:id="1458834854">
          <w:marLeft w:val="547"/>
          <w:marRight w:val="0"/>
          <w:marTop w:val="0"/>
          <w:marBottom w:val="0"/>
          <w:divBdr>
            <w:top w:val="none" w:sz="0" w:space="0" w:color="auto"/>
            <w:left w:val="none" w:sz="0" w:space="0" w:color="auto"/>
            <w:bottom w:val="none" w:sz="0" w:space="0" w:color="auto"/>
            <w:right w:val="none" w:sz="0" w:space="0" w:color="auto"/>
          </w:divBdr>
        </w:div>
        <w:div w:id="883905266">
          <w:marLeft w:val="1166"/>
          <w:marRight w:val="0"/>
          <w:marTop w:val="0"/>
          <w:marBottom w:val="0"/>
          <w:divBdr>
            <w:top w:val="none" w:sz="0" w:space="0" w:color="auto"/>
            <w:left w:val="none" w:sz="0" w:space="0" w:color="auto"/>
            <w:bottom w:val="none" w:sz="0" w:space="0" w:color="auto"/>
            <w:right w:val="none" w:sz="0" w:space="0" w:color="auto"/>
          </w:divBdr>
        </w:div>
        <w:div w:id="973676976">
          <w:marLeft w:val="1166"/>
          <w:marRight w:val="0"/>
          <w:marTop w:val="0"/>
          <w:marBottom w:val="0"/>
          <w:divBdr>
            <w:top w:val="none" w:sz="0" w:space="0" w:color="auto"/>
            <w:left w:val="none" w:sz="0" w:space="0" w:color="auto"/>
            <w:bottom w:val="none" w:sz="0" w:space="0" w:color="auto"/>
            <w:right w:val="none" w:sz="0" w:space="0" w:color="auto"/>
          </w:divBdr>
        </w:div>
        <w:div w:id="1711880908">
          <w:marLeft w:val="1166"/>
          <w:marRight w:val="0"/>
          <w:marTop w:val="0"/>
          <w:marBottom w:val="0"/>
          <w:divBdr>
            <w:top w:val="none" w:sz="0" w:space="0" w:color="auto"/>
            <w:left w:val="none" w:sz="0" w:space="0" w:color="auto"/>
            <w:bottom w:val="none" w:sz="0" w:space="0" w:color="auto"/>
            <w:right w:val="none" w:sz="0" w:space="0" w:color="auto"/>
          </w:divBdr>
        </w:div>
        <w:div w:id="1218200880">
          <w:marLeft w:val="1166"/>
          <w:marRight w:val="0"/>
          <w:marTop w:val="0"/>
          <w:marBottom w:val="0"/>
          <w:divBdr>
            <w:top w:val="none" w:sz="0" w:space="0" w:color="auto"/>
            <w:left w:val="none" w:sz="0" w:space="0" w:color="auto"/>
            <w:bottom w:val="none" w:sz="0" w:space="0" w:color="auto"/>
            <w:right w:val="none" w:sz="0" w:space="0" w:color="auto"/>
          </w:divBdr>
        </w:div>
        <w:div w:id="1680740495">
          <w:marLeft w:val="1166"/>
          <w:marRight w:val="0"/>
          <w:marTop w:val="0"/>
          <w:marBottom w:val="0"/>
          <w:divBdr>
            <w:top w:val="none" w:sz="0" w:space="0" w:color="auto"/>
            <w:left w:val="none" w:sz="0" w:space="0" w:color="auto"/>
            <w:bottom w:val="none" w:sz="0" w:space="0" w:color="auto"/>
            <w:right w:val="none" w:sz="0" w:space="0" w:color="auto"/>
          </w:divBdr>
        </w:div>
        <w:div w:id="1008947635">
          <w:marLeft w:val="547"/>
          <w:marRight w:val="0"/>
          <w:marTop w:val="0"/>
          <w:marBottom w:val="0"/>
          <w:divBdr>
            <w:top w:val="none" w:sz="0" w:space="0" w:color="auto"/>
            <w:left w:val="none" w:sz="0" w:space="0" w:color="auto"/>
            <w:bottom w:val="none" w:sz="0" w:space="0" w:color="auto"/>
            <w:right w:val="none" w:sz="0" w:space="0" w:color="auto"/>
          </w:divBdr>
        </w:div>
      </w:divsChild>
    </w:div>
    <w:div w:id="1455758325">
      <w:bodyDiv w:val="1"/>
      <w:marLeft w:val="0"/>
      <w:marRight w:val="0"/>
      <w:marTop w:val="0"/>
      <w:marBottom w:val="0"/>
      <w:divBdr>
        <w:top w:val="none" w:sz="0" w:space="0" w:color="auto"/>
        <w:left w:val="none" w:sz="0" w:space="0" w:color="auto"/>
        <w:bottom w:val="none" w:sz="0" w:space="0" w:color="auto"/>
        <w:right w:val="none" w:sz="0" w:space="0" w:color="auto"/>
      </w:divBdr>
      <w:divsChild>
        <w:div w:id="717357707">
          <w:marLeft w:val="547"/>
          <w:marRight w:val="0"/>
          <w:marTop w:val="0"/>
          <w:marBottom w:val="0"/>
          <w:divBdr>
            <w:top w:val="none" w:sz="0" w:space="0" w:color="auto"/>
            <w:left w:val="none" w:sz="0" w:space="0" w:color="auto"/>
            <w:bottom w:val="none" w:sz="0" w:space="0" w:color="auto"/>
            <w:right w:val="none" w:sz="0" w:space="0" w:color="auto"/>
          </w:divBdr>
        </w:div>
        <w:div w:id="452745755">
          <w:marLeft w:val="547"/>
          <w:marRight w:val="0"/>
          <w:marTop w:val="0"/>
          <w:marBottom w:val="0"/>
          <w:divBdr>
            <w:top w:val="none" w:sz="0" w:space="0" w:color="auto"/>
            <w:left w:val="none" w:sz="0" w:space="0" w:color="auto"/>
            <w:bottom w:val="none" w:sz="0" w:space="0" w:color="auto"/>
            <w:right w:val="none" w:sz="0" w:space="0" w:color="auto"/>
          </w:divBdr>
        </w:div>
      </w:divsChild>
    </w:div>
    <w:div w:id="1589458859">
      <w:bodyDiv w:val="1"/>
      <w:marLeft w:val="0"/>
      <w:marRight w:val="0"/>
      <w:marTop w:val="0"/>
      <w:marBottom w:val="0"/>
      <w:divBdr>
        <w:top w:val="none" w:sz="0" w:space="0" w:color="auto"/>
        <w:left w:val="none" w:sz="0" w:space="0" w:color="auto"/>
        <w:bottom w:val="none" w:sz="0" w:space="0" w:color="auto"/>
        <w:right w:val="none" w:sz="0" w:space="0" w:color="auto"/>
      </w:divBdr>
      <w:divsChild>
        <w:div w:id="1466924537">
          <w:marLeft w:val="547"/>
          <w:marRight w:val="0"/>
          <w:marTop w:val="0"/>
          <w:marBottom w:val="0"/>
          <w:divBdr>
            <w:top w:val="none" w:sz="0" w:space="0" w:color="auto"/>
            <w:left w:val="none" w:sz="0" w:space="0" w:color="auto"/>
            <w:bottom w:val="none" w:sz="0" w:space="0" w:color="auto"/>
            <w:right w:val="none" w:sz="0" w:space="0" w:color="auto"/>
          </w:divBdr>
        </w:div>
        <w:div w:id="1931312870">
          <w:marLeft w:val="547"/>
          <w:marRight w:val="0"/>
          <w:marTop w:val="0"/>
          <w:marBottom w:val="0"/>
          <w:divBdr>
            <w:top w:val="none" w:sz="0" w:space="0" w:color="auto"/>
            <w:left w:val="none" w:sz="0" w:space="0" w:color="auto"/>
            <w:bottom w:val="none" w:sz="0" w:space="0" w:color="auto"/>
            <w:right w:val="none" w:sz="0" w:space="0" w:color="auto"/>
          </w:divBdr>
        </w:div>
        <w:div w:id="1641687363">
          <w:marLeft w:val="547"/>
          <w:marRight w:val="0"/>
          <w:marTop w:val="0"/>
          <w:marBottom w:val="0"/>
          <w:divBdr>
            <w:top w:val="none" w:sz="0" w:space="0" w:color="auto"/>
            <w:left w:val="none" w:sz="0" w:space="0" w:color="auto"/>
            <w:bottom w:val="none" w:sz="0" w:space="0" w:color="auto"/>
            <w:right w:val="none" w:sz="0" w:space="0" w:color="auto"/>
          </w:divBdr>
        </w:div>
        <w:div w:id="156264361">
          <w:marLeft w:val="547"/>
          <w:marRight w:val="0"/>
          <w:marTop w:val="0"/>
          <w:marBottom w:val="0"/>
          <w:divBdr>
            <w:top w:val="none" w:sz="0" w:space="0" w:color="auto"/>
            <w:left w:val="none" w:sz="0" w:space="0" w:color="auto"/>
            <w:bottom w:val="none" w:sz="0" w:space="0" w:color="auto"/>
            <w:right w:val="none" w:sz="0" w:space="0" w:color="auto"/>
          </w:divBdr>
        </w:div>
      </w:divsChild>
    </w:div>
    <w:div w:id="1850177147">
      <w:bodyDiv w:val="1"/>
      <w:marLeft w:val="0"/>
      <w:marRight w:val="0"/>
      <w:marTop w:val="0"/>
      <w:marBottom w:val="0"/>
      <w:divBdr>
        <w:top w:val="none" w:sz="0" w:space="0" w:color="auto"/>
        <w:left w:val="none" w:sz="0" w:space="0" w:color="auto"/>
        <w:bottom w:val="none" w:sz="0" w:space="0" w:color="auto"/>
        <w:right w:val="none" w:sz="0" w:space="0" w:color="auto"/>
      </w:divBdr>
      <w:divsChild>
        <w:div w:id="1698507553">
          <w:marLeft w:val="547"/>
          <w:marRight w:val="0"/>
          <w:marTop w:val="0"/>
          <w:marBottom w:val="0"/>
          <w:divBdr>
            <w:top w:val="none" w:sz="0" w:space="0" w:color="auto"/>
            <w:left w:val="none" w:sz="0" w:space="0" w:color="auto"/>
            <w:bottom w:val="none" w:sz="0" w:space="0" w:color="auto"/>
            <w:right w:val="none" w:sz="0" w:space="0" w:color="auto"/>
          </w:divBdr>
        </w:div>
        <w:div w:id="846484173">
          <w:marLeft w:val="547"/>
          <w:marRight w:val="0"/>
          <w:marTop w:val="0"/>
          <w:marBottom w:val="0"/>
          <w:divBdr>
            <w:top w:val="none" w:sz="0" w:space="0" w:color="auto"/>
            <w:left w:val="none" w:sz="0" w:space="0" w:color="auto"/>
            <w:bottom w:val="none" w:sz="0" w:space="0" w:color="auto"/>
            <w:right w:val="none" w:sz="0" w:space="0" w:color="auto"/>
          </w:divBdr>
        </w:div>
        <w:div w:id="618535643">
          <w:marLeft w:val="547"/>
          <w:marRight w:val="0"/>
          <w:marTop w:val="0"/>
          <w:marBottom w:val="0"/>
          <w:divBdr>
            <w:top w:val="none" w:sz="0" w:space="0" w:color="auto"/>
            <w:left w:val="none" w:sz="0" w:space="0" w:color="auto"/>
            <w:bottom w:val="none" w:sz="0" w:space="0" w:color="auto"/>
            <w:right w:val="none" w:sz="0" w:space="0" w:color="auto"/>
          </w:divBdr>
        </w:div>
        <w:div w:id="1172181316">
          <w:marLeft w:val="547"/>
          <w:marRight w:val="0"/>
          <w:marTop w:val="0"/>
          <w:marBottom w:val="0"/>
          <w:divBdr>
            <w:top w:val="none" w:sz="0" w:space="0" w:color="auto"/>
            <w:left w:val="none" w:sz="0" w:space="0" w:color="auto"/>
            <w:bottom w:val="none" w:sz="0" w:space="0" w:color="auto"/>
            <w:right w:val="none" w:sz="0" w:space="0" w:color="auto"/>
          </w:divBdr>
        </w:div>
      </w:divsChild>
    </w:div>
    <w:div w:id="1869682611">
      <w:bodyDiv w:val="1"/>
      <w:marLeft w:val="0"/>
      <w:marRight w:val="0"/>
      <w:marTop w:val="0"/>
      <w:marBottom w:val="0"/>
      <w:divBdr>
        <w:top w:val="none" w:sz="0" w:space="0" w:color="auto"/>
        <w:left w:val="none" w:sz="0" w:space="0" w:color="auto"/>
        <w:bottom w:val="none" w:sz="0" w:space="0" w:color="auto"/>
        <w:right w:val="none" w:sz="0" w:space="0" w:color="auto"/>
      </w:divBdr>
      <w:divsChild>
        <w:div w:id="1560555172">
          <w:marLeft w:val="547"/>
          <w:marRight w:val="0"/>
          <w:marTop w:val="0"/>
          <w:marBottom w:val="0"/>
          <w:divBdr>
            <w:top w:val="none" w:sz="0" w:space="0" w:color="auto"/>
            <w:left w:val="none" w:sz="0" w:space="0" w:color="auto"/>
            <w:bottom w:val="none" w:sz="0" w:space="0" w:color="auto"/>
            <w:right w:val="none" w:sz="0" w:space="0" w:color="auto"/>
          </w:divBdr>
        </w:div>
        <w:div w:id="1438213314">
          <w:marLeft w:val="1166"/>
          <w:marRight w:val="0"/>
          <w:marTop w:val="0"/>
          <w:marBottom w:val="0"/>
          <w:divBdr>
            <w:top w:val="none" w:sz="0" w:space="0" w:color="auto"/>
            <w:left w:val="none" w:sz="0" w:space="0" w:color="auto"/>
            <w:bottom w:val="none" w:sz="0" w:space="0" w:color="auto"/>
            <w:right w:val="none" w:sz="0" w:space="0" w:color="auto"/>
          </w:divBdr>
        </w:div>
        <w:div w:id="507528961">
          <w:marLeft w:val="1166"/>
          <w:marRight w:val="0"/>
          <w:marTop w:val="0"/>
          <w:marBottom w:val="0"/>
          <w:divBdr>
            <w:top w:val="none" w:sz="0" w:space="0" w:color="auto"/>
            <w:left w:val="none" w:sz="0" w:space="0" w:color="auto"/>
            <w:bottom w:val="none" w:sz="0" w:space="0" w:color="auto"/>
            <w:right w:val="none" w:sz="0" w:space="0" w:color="auto"/>
          </w:divBdr>
        </w:div>
        <w:div w:id="139466013">
          <w:marLeft w:val="547"/>
          <w:marRight w:val="0"/>
          <w:marTop w:val="0"/>
          <w:marBottom w:val="0"/>
          <w:divBdr>
            <w:top w:val="none" w:sz="0" w:space="0" w:color="auto"/>
            <w:left w:val="none" w:sz="0" w:space="0" w:color="auto"/>
            <w:bottom w:val="none" w:sz="0" w:space="0" w:color="auto"/>
            <w:right w:val="none" w:sz="0" w:space="0" w:color="auto"/>
          </w:divBdr>
        </w:div>
        <w:div w:id="2066905663">
          <w:marLeft w:val="547"/>
          <w:marRight w:val="0"/>
          <w:marTop w:val="0"/>
          <w:marBottom w:val="0"/>
          <w:divBdr>
            <w:top w:val="none" w:sz="0" w:space="0" w:color="auto"/>
            <w:left w:val="none" w:sz="0" w:space="0" w:color="auto"/>
            <w:bottom w:val="none" w:sz="0" w:space="0" w:color="auto"/>
            <w:right w:val="none" w:sz="0" w:space="0" w:color="auto"/>
          </w:divBdr>
        </w:div>
      </w:divsChild>
    </w:div>
    <w:div w:id="1906838499">
      <w:bodyDiv w:val="1"/>
      <w:marLeft w:val="0"/>
      <w:marRight w:val="0"/>
      <w:marTop w:val="0"/>
      <w:marBottom w:val="0"/>
      <w:divBdr>
        <w:top w:val="none" w:sz="0" w:space="0" w:color="auto"/>
        <w:left w:val="none" w:sz="0" w:space="0" w:color="auto"/>
        <w:bottom w:val="none" w:sz="0" w:space="0" w:color="auto"/>
        <w:right w:val="none" w:sz="0" w:space="0" w:color="auto"/>
      </w:divBdr>
      <w:divsChild>
        <w:div w:id="290408876">
          <w:marLeft w:val="547"/>
          <w:marRight w:val="0"/>
          <w:marTop w:val="0"/>
          <w:marBottom w:val="0"/>
          <w:divBdr>
            <w:top w:val="none" w:sz="0" w:space="0" w:color="auto"/>
            <w:left w:val="none" w:sz="0" w:space="0" w:color="auto"/>
            <w:bottom w:val="none" w:sz="0" w:space="0" w:color="auto"/>
            <w:right w:val="none" w:sz="0" w:space="0" w:color="auto"/>
          </w:divBdr>
        </w:div>
        <w:div w:id="1580214094">
          <w:marLeft w:val="1166"/>
          <w:marRight w:val="0"/>
          <w:marTop w:val="0"/>
          <w:marBottom w:val="0"/>
          <w:divBdr>
            <w:top w:val="none" w:sz="0" w:space="0" w:color="auto"/>
            <w:left w:val="none" w:sz="0" w:space="0" w:color="auto"/>
            <w:bottom w:val="none" w:sz="0" w:space="0" w:color="auto"/>
            <w:right w:val="none" w:sz="0" w:space="0" w:color="auto"/>
          </w:divBdr>
        </w:div>
        <w:div w:id="1624916976">
          <w:marLeft w:val="1166"/>
          <w:marRight w:val="0"/>
          <w:marTop w:val="0"/>
          <w:marBottom w:val="0"/>
          <w:divBdr>
            <w:top w:val="none" w:sz="0" w:space="0" w:color="auto"/>
            <w:left w:val="none" w:sz="0" w:space="0" w:color="auto"/>
            <w:bottom w:val="none" w:sz="0" w:space="0" w:color="auto"/>
            <w:right w:val="none" w:sz="0" w:space="0" w:color="auto"/>
          </w:divBdr>
        </w:div>
        <w:div w:id="1887328212">
          <w:marLeft w:val="1166"/>
          <w:marRight w:val="0"/>
          <w:marTop w:val="0"/>
          <w:marBottom w:val="0"/>
          <w:divBdr>
            <w:top w:val="none" w:sz="0" w:space="0" w:color="auto"/>
            <w:left w:val="none" w:sz="0" w:space="0" w:color="auto"/>
            <w:bottom w:val="none" w:sz="0" w:space="0" w:color="auto"/>
            <w:right w:val="none" w:sz="0" w:space="0" w:color="auto"/>
          </w:divBdr>
        </w:div>
      </w:divsChild>
    </w:div>
    <w:div w:id="1982229856">
      <w:bodyDiv w:val="1"/>
      <w:marLeft w:val="0"/>
      <w:marRight w:val="0"/>
      <w:marTop w:val="0"/>
      <w:marBottom w:val="0"/>
      <w:divBdr>
        <w:top w:val="none" w:sz="0" w:space="0" w:color="auto"/>
        <w:left w:val="none" w:sz="0" w:space="0" w:color="auto"/>
        <w:bottom w:val="none" w:sz="0" w:space="0" w:color="auto"/>
        <w:right w:val="none" w:sz="0" w:space="0" w:color="auto"/>
      </w:divBdr>
      <w:divsChild>
        <w:div w:id="1165165692">
          <w:marLeft w:val="547"/>
          <w:marRight w:val="0"/>
          <w:marTop w:val="0"/>
          <w:marBottom w:val="0"/>
          <w:divBdr>
            <w:top w:val="none" w:sz="0" w:space="0" w:color="auto"/>
            <w:left w:val="none" w:sz="0" w:space="0" w:color="auto"/>
            <w:bottom w:val="none" w:sz="0" w:space="0" w:color="auto"/>
            <w:right w:val="none" w:sz="0" w:space="0" w:color="auto"/>
          </w:divBdr>
        </w:div>
        <w:div w:id="310645619">
          <w:marLeft w:val="547"/>
          <w:marRight w:val="0"/>
          <w:marTop w:val="0"/>
          <w:marBottom w:val="0"/>
          <w:divBdr>
            <w:top w:val="none" w:sz="0" w:space="0" w:color="auto"/>
            <w:left w:val="none" w:sz="0" w:space="0" w:color="auto"/>
            <w:bottom w:val="none" w:sz="0" w:space="0" w:color="auto"/>
            <w:right w:val="none" w:sz="0" w:space="0" w:color="auto"/>
          </w:divBdr>
        </w:div>
        <w:div w:id="852649984">
          <w:marLeft w:val="1166"/>
          <w:marRight w:val="0"/>
          <w:marTop w:val="0"/>
          <w:marBottom w:val="0"/>
          <w:divBdr>
            <w:top w:val="none" w:sz="0" w:space="0" w:color="auto"/>
            <w:left w:val="none" w:sz="0" w:space="0" w:color="auto"/>
            <w:bottom w:val="none" w:sz="0" w:space="0" w:color="auto"/>
            <w:right w:val="none" w:sz="0" w:space="0" w:color="auto"/>
          </w:divBdr>
        </w:div>
        <w:div w:id="1934164982">
          <w:marLeft w:val="547"/>
          <w:marRight w:val="0"/>
          <w:marTop w:val="0"/>
          <w:marBottom w:val="0"/>
          <w:divBdr>
            <w:top w:val="none" w:sz="0" w:space="0" w:color="auto"/>
            <w:left w:val="none" w:sz="0" w:space="0" w:color="auto"/>
            <w:bottom w:val="none" w:sz="0" w:space="0" w:color="auto"/>
            <w:right w:val="none" w:sz="0" w:space="0" w:color="auto"/>
          </w:divBdr>
        </w:div>
        <w:div w:id="116604231">
          <w:marLeft w:val="547"/>
          <w:marRight w:val="0"/>
          <w:marTop w:val="0"/>
          <w:marBottom w:val="0"/>
          <w:divBdr>
            <w:top w:val="none" w:sz="0" w:space="0" w:color="auto"/>
            <w:left w:val="none" w:sz="0" w:space="0" w:color="auto"/>
            <w:bottom w:val="none" w:sz="0" w:space="0" w:color="auto"/>
            <w:right w:val="none" w:sz="0" w:space="0" w:color="auto"/>
          </w:divBdr>
        </w:div>
      </w:divsChild>
    </w:div>
    <w:div w:id="2043046227">
      <w:bodyDiv w:val="1"/>
      <w:marLeft w:val="0"/>
      <w:marRight w:val="0"/>
      <w:marTop w:val="0"/>
      <w:marBottom w:val="0"/>
      <w:divBdr>
        <w:top w:val="none" w:sz="0" w:space="0" w:color="auto"/>
        <w:left w:val="none" w:sz="0" w:space="0" w:color="auto"/>
        <w:bottom w:val="none" w:sz="0" w:space="0" w:color="auto"/>
        <w:right w:val="none" w:sz="0" w:space="0" w:color="auto"/>
      </w:divBdr>
      <w:divsChild>
        <w:div w:id="1885172354">
          <w:marLeft w:val="547"/>
          <w:marRight w:val="0"/>
          <w:marTop w:val="0"/>
          <w:marBottom w:val="0"/>
          <w:divBdr>
            <w:top w:val="none" w:sz="0" w:space="0" w:color="auto"/>
            <w:left w:val="none" w:sz="0" w:space="0" w:color="auto"/>
            <w:bottom w:val="none" w:sz="0" w:space="0" w:color="auto"/>
            <w:right w:val="none" w:sz="0" w:space="0" w:color="auto"/>
          </w:divBdr>
        </w:div>
        <w:div w:id="390155850">
          <w:marLeft w:val="547"/>
          <w:marRight w:val="0"/>
          <w:marTop w:val="0"/>
          <w:marBottom w:val="0"/>
          <w:divBdr>
            <w:top w:val="none" w:sz="0" w:space="0" w:color="auto"/>
            <w:left w:val="none" w:sz="0" w:space="0" w:color="auto"/>
            <w:bottom w:val="none" w:sz="0" w:space="0" w:color="auto"/>
            <w:right w:val="none" w:sz="0" w:space="0" w:color="auto"/>
          </w:divBdr>
        </w:div>
        <w:div w:id="526144649">
          <w:marLeft w:val="547"/>
          <w:marRight w:val="0"/>
          <w:marTop w:val="0"/>
          <w:marBottom w:val="0"/>
          <w:divBdr>
            <w:top w:val="none" w:sz="0" w:space="0" w:color="auto"/>
            <w:left w:val="none" w:sz="0" w:space="0" w:color="auto"/>
            <w:bottom w:val="none" w:sz="0" w:space="0" w:color="auto"/>
            <w:right w:val="none" w:sz="0" w:space="0" w:color="auto"/>
          </w:divBdr>
        </w:div>
        <w:div w:id="919363768">
          <w:marLeft w:val="547"/>
          <w:marRight w:val="0"/>
          <w:marTop w:val="0"/>
          <w:marBottom w:val="0"/>
          <w:divBdr>
            <w:top w:val="none" w:sz="0" w:space="0" w:color="auto"/>
            <w:left w:val="none" w:sz="0" w:space="0" w:color="auto"/>
            <w:bottom w:val="none" w:sz="0" w:space="0" w:color="auto"/>
            <w:right w:val="none" w:sz="0" w:space="0" w:color="auto"/>
          </w:divBdr>
        </w:div>
        <w:div w:id="681668439">
          <w:marLeft w:val="1166"/>
          <w:marRight w:val="0"/>
          <w:marTop w:val="0"/>
          <w:marBottom w:val="0"/>
          <w:divBdr>
            <w:top w:val="none" w:sz="0" w:space="0" w:color="auto"/>
            <w:left w:val="none" w:sz="0" w:space="0" w:color="auto"/>
            <w:bottom w:val="none" w:sz="0" w:space="0" w:color="auto"/>
            <w:right w:val="none" w:sz="0" w:space="0" w:color="auto"/>
          </w:divBdr>
        </w:div>
      </w:divsChild>
    </w:div>
    <w:div w:id="2114208262">
      <w:bodyDiv w:val="1"/>
      <w:marLeft w:val="0"/>
      <w:marRight w:val="0"/>
      <w:marTop w:val="0"/>
      <w:marBottom w:val="0"/>
      <w:divBdr>
        <w:top w:val="none" w:sz="0" w:space="0" w:color="auto"/>
        <w:left w:val="none" w:sz="0" w:space="0" w:color="auto"/>
        <w:bottom w:val="none" w:sz="0" w:space="0" w:color="auto"/>
        <w:right w:val="none" w:sz="0" w:space="0" w:color="auto"/>
      </w:divBdr>
      <w:divsChild>
        <w:div w:id="1142237161">
          <w:marLeft w:val="547"/>
          <w:marRight w:val="0"/>
          <w:marTop w:val="0"/>
          <w:marBottom w:val="0"/>
          <w:divBdr>
            <w:top w:val="none" w:sz="0" w:space="0" w:color="auto"/>
            <w:left w:val="none" w:sz="0" w:space="0" w:color="auto"/>
            <w:bottom w:val="none" w:sz="0" w:space="0" w:color="auto"/>
            <w:right w:val="none" w:sz="0" w:space="0" w:color="auto"/>
          </w:divBdr>
        </w:div>
        <w:div w:id="758209987">
          <w:marLeft w:val="1166"/>
          <w:marRight w:val="0"/>
          <w:marTop w:val="0"/>
          <w:marBottom w:val="0"/>
          <w:divBdr>
            <w:top w:val="none" w:sz="0" w:space="0" w:color="auto"/>
            <w:left w:val="none" w:sz="0" w:space="0" w:color="auto"/>
            <w:bottom w:val="none" w:sz="0" w:space="0" w:color="auto"/>
            <w:right w:val="none" w:sz="0" w:space="0" w:color="auto"/>
          </w:divBdr>
        </w:div>
        <w:div w:id="661615831">
          <w:marLeft w:val="1166"/>
          <w:marRight w:val="0"/>
          <w:marTop w:val="0"/>
          <w:marBottom w:val="0"/>
          <w:divBdr>
            <w:top w:val="none" w:sz="0" w:space="0" w:color="auto"/>
            <w:left w:val="none" w:sz="0" w:space="0" w:color="auto"/>
            <w:bottom w:val="none" w:sz="0" w:space="0" w:color="auto"/>
            <w:right w:val="none" w:sz="0" w:space="0" w:color="auto"/>
          </w:divBdr>
        </w:div>
        <w:div w:id="231740770">
          <w:marLeft w:val="1166"/>
          <w:marRight w:val="0"/>
          <w:marTop w:val="0"/>
          <w:marBottom w:val="0"/>
          <w:divBdr>
            <w:top w:val="none" w:sz="0" w:space="0" w:color="auto"/>
            <w:left w:val="none" w:sz="0" w:space="0" w:color="auto"/>
            <w:bottom w:val="none" w:sz="0" w:space="0" w:color="auto"/>
            <w:right w:val="none" w:sz="0" w:space="0" w:color="auto"/>
          </w:divBdr>
        </w:div>
        <w:div w:id="1555659826">
          <w:marLeft w:val="1166"/>
          <w:marRight w:val="0"/>
          <w:marTop w:val="0"/>
          <w:marBottom w:val="0"/>
          <w:divBdr>
            <w:top w:val="none" w:sz="0" w:space="0" w:color="auto"/>
            <w:left w:val="none" w:sz="0" w:space="0" w:color="auto"/>
            <w:bottom w:val="none" w:sz="0" w:space="0" w:color="auto"/>
            <w:right w:val="none" w:sz="0" w:space="0" w:color="auto"/>
          </w:divBdr>
        </w:div>
        <w:div w:id="975258979">
          <w:marLeft w:val="1166"/>
          <w:marRight w:val="0"/>
          <w:marTop w:val="0"/>
          <w:marBottom w:val="0"/>
          <w:divBdr>
            <w:top w:val="none" w:sz="0" w:space="0" w:color="auto"/>
            <w:left w:val="none" w:sz="0" w:space="0" w:color="auto"/>
            <w:bottom w:val="none" w:sz="0" w:space="0" w:color="auto"/>
            <w:right w:val="none" w:sz="0" w:space="0" w:color="auto"/>
          </w:divBdr>
        </w:div>
        <w:div w:id="377559019">
          <w:marLeft w:val="547"/>
          <w:marRight w:val="0"/>
          <w:marTop w:val="0"/>
          <w:marBottom w:val="0"/>
          <w:divBdr>
            <w:top w:val="none" w:sz="0" w:space="0" w:color="auto"/>
            <w:left w:val="none" w:sz="0" w:space="0" w:color="auto"/>
            <w:bottom w:val="none" w:sz="0" w:space="0" w:color="auto"/>
            <w:right w:val="none" w:sz="0" w:space="0" w:color="auto"/>
          </w:divBdr>
        </w:div>
        <w:div w:id="763695509">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ettinger.at/pres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ettinger.at/fr_fr/Newsroom/Pressebild/453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oettinger.at/fr_fr/Newsroom/Pressebild/453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file:///\\poettinger.at\users\user7\STEIING\Downloads\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BFF086-FC81-46D6-9A31-8553777F7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1E18C3D0.dotm</Template>
  <TotalTime>0</TotalTime>
  <Pages>3</Pages>
  <Words>701</Words>
  <Characters>3860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PÖTTINGER Landtechnik GmbH</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Dutter Dorothee</cp:lastModifiedBy>
  <cp:revision>4</cp:revision>
  <cp:lastPrinted>2020-06-17T12:24:00Z</cp:lastPrinted>
  <dcterms:created xsi:type="dcterms:W3CDTF">2020-08-06T06:40:00Z</dcterms:created>
  <dcterms:modified xsi:type="dcterms:W3CDTF">2020-08-06T08:57:00Z</dcterms:modified>
</cp:coreProperties>
</file>