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2B4E7" w14:textId="77777777" w:rsidR="00CD16B7" w:rsidRDefault="00E40063" w:rsidP="00284704">
      <w:pPr>
        <w:spacing w:line="360" w:lineRule="auto"/>
        <w:jc w:val="both"/>
        <w:rPr>
          <w:rFonts w:cs="Arial"/>
          <w:sz w:val="40"/>
          <w:szCs w:val="40"/>
        </w:rPr>
      </w:pPr>
      <w:r>
        <w:rPr>
          <w:sz w:val="40"/>
          <w:szCs w:val="40"/>
        </w:rPr>
        <w:t>IMPRESS: New with film &amp; film binding</w:t>
      </w:r>
    </w:p>
    <w:p w14:paraId="361E02B7" w14:textId="42AB29F8" w:rsidR="00FE50F5" w:rsidRPr="00CD16B7" w:rsidRDefault="00B36E1B" w:rsidP="00284704">
      <w:pPr>
        <w:spacing w:line="360" w:lineRule="auto"/>
        <w:jc w:val="both"/>
        <w:rPr>
          <w:rFonts w:cs="Arial"/>
          <w:sz w:val="32"/>
          <w:szCs w:val="32"/>
        </w:rPr>
      </w:pPr>
      <w:r>
        <w:rPr>
          <w:sz w:val="32"/>
          <w:szCs w:val="32"/>
        </w:rPr>
        <w:t xml:space="preserve">Baling, binding and wrapping in one pass </w:t>
      </w:r>
    </w:p>
    <w:p w14:paraId="1384C4B9" w14:textId="32268284" w:rsidR="00B87E46" w:rsidRDefault="00126BFC" w:rsidP="003A6F2C">
      <w:pPr>
        <w:spacing w:line="360" w:lineRule="auto"/>
        <w:jc w:val="both"/>
        <w:rPr>
          <w:rFonts w:cs="Arial"/>
          <w:sz w:val="24"/>
          <w:szCs w:val="22"/>
        </w:rPr>
      </w:pPr>
      <w:r>
        <w:rPr>
          <w:sz w:val="24"/>
          <w:szCs w:val="22"/>
        </w:rPr>
        <w:t xml:space="preserve">Pöttinger launches a new feature on its IMPRESS round balers in the professional segment to further improve forage quality: The new multi-function binding unit that can use net or film. The advantages are higher silage quality, improved surface protection and easy bale handling. </w:t>
      </w:r>
    </w:p>
    <w:p w14:paraId="6FF0E629" w14:textId="77777777" w:rsidR="0045368F" w:rsidRPr="008818B0" w:rsidRDefault="0045368F" w:rsidP="0045368F">
      <w:pPr>
        <w:spacing w:line="360" w:lineRule="auto"/>
        <w:jc w:val="both"/>
        <w:rPr>
          <w:rFonts w:cs="Arial"/>
          <w:b/>
          <w:bCs/>
          <w:sz w:val="24"/>
          <w:szCs w:val="22"/>
          <w:lang w:val="en-US"/>
        </w:rPr>
      </w:pPr>
    </w:p>
    <w:p w14:paraId="0A98FDAC" w14:textId="363A26D7" w:rsidR="0045368F" w:rsidRPr="00EA3B32" w:rsidRDefault="0045368F" w:rsidP="0045368F">
      <w:pPr>
        <w:spacing w:line="360" w:lineRule="auto"/>
        <w:jc w:val="both"/>
        <w:rPr>
          <w:rFonts w:cs="Arial"/>
          <w:b/>
          <w:bCs/>
          <w:sz w:val="24"/>
          <w:szCs w:val="22"/>
        </w:rPr>
      </w:pPr>
      <w:r>
        <w:rPr>
          <w:b/>
          <w:bCs/>
          <w:sz w:val="24"/>
          <w:szCs w:val="22"/>
        </w:rPr>
        <w:t>The binding film makes all the difference</w:t>
      </w:r>
    </w:p>
    <w:p w14:paraId="2A48643C" w14:textId="77777777" w:rsidR="0045368F" w:rsidRDefault="0045368F" w:rsidP="0045368F">
      <w:pPr>
        <w:spacing w:line="360" w:lineRule="auto"/>
        <w:jc w:val="both"/>
        <w:rPr>
          <w:rFonts w:cs="Arial"/>
          <w:sz w:val="24"/>
          <w:szCs w:val="22"/>
        </w:rPr>
      </w:pPr>
      <w:r>
        <w:rPr>
          <w:sz w:val="24"/>
          <w:szCs w:val="22"/>
        </w:rPr>
        <w:t xml:space="preserve">One of the many advantages of film &amp; film binding is the three-fold improvement in protection of the forage due to the increased number of layers. This ensures that the forage is well protected when it is ejected from the wrapper, and later when it is transported from the field. Silage bales also benefit from additional compression: The diameter can be reduced by about 3 cm, corresponding to an oxygen reduction of about 70 litres. The increased oxygen barrier reduces the risk of mould formation by promoting a rapid reduction in the pH value. </w:t>
      </w:r>
    </w:p>
    <w:p w14:paraId="0A69E2FD" w14:textId="77777777" w:rsidR="0045368F" w:rsidRPr="008818B0" w:rsidRDefault="0045368F" w:rsidP="003A6F2C">
      <w:pPr>
        <w:spacing w:line="360" w:lineRule="auto"/>
        <w:jc w:val="both"/>
        <w:rPr>
          <w:rFonts w:cs="Arial"/>
          <w:sz w:val="24"/>
          <w:szCs w:val="22"/>
          <w:lang w:val="en-US"/>
        </w:rPr>
      </w:pPr>
    </w:p>
    <w:p w14:paraId="0EF252AD" w14:textId="0C33E3A2" w:rsidR="00B87E46" w:rsidRPr="00B87E46" w:rsidRDefault="00B87E46" w:rsidP="003A6F2C">
      <w:pPr>
        <w:spacing w:line="360" w:lineRule="auto"/>
        <w:jc w:val="both"/>
        <w:rPr>
          <w:rFonts w:cs="Arial"/>
          <w:b/>
          <w:bCs/>
          <w:sz w:val="24"/>
          <w:szCs w:val="22"/>
        </w:rPr>
      </w:pPr>
      <w:r>
        <w:rPr>
          <w:b/>
          <w:bCs/>
          <w:sz w:val="24"/>
          <w:szCs w:val="22"/>
        </w:rPr>
        <w:t>Maximum flexibility for round bale silage</w:t>
      </w:r>
    </w:p>
    <w:p w14:paraId="0819C359" w14:textId="07BAADDB" w:rsidR="00EA3B32" w:rsidRDefault="00B87E46" w:rsidP="003A6F2C">
      <w:pPr>
        <w:spacing w:line="360" w:lineRule="auto"/>
        <w:jc w:val="both"/>
        <w:rPr>
          <w:rFonts w:cs="Arial"/>
          <w:sz w:val="24"/>
          <w:szCs w:val="22"/>
        </w:rPr>
      </w:pPr>
      <w:r>
        <w:rPr>
          <w:sz w:val="24"/>
          <w:szCs w:val="22"/>
        </w:rPr>
        <w:t xml:space="preserve">Because the new binding unit, which is available as an option, can be used to bind bales with either a conventional net or with a binding film, the system provides maximum flexibility in all operating conditions. Only a short time is needed to change over. The roll of net or binding film is hydraulically braked by a tension roller. An additional tail binding unit allows the binding film to be fed reliably into the bale chamber. </w:t>
      </w:r>
    </w:p>
    <w:p w14:paraId="585C6FC8" w14:textId="30C4C72C" w:rsidR="00B87E46" w:rsidRDefault="00E24EB9" w:rsidP="003A6F2C">
      <w:pPr>
        <w:spacing w:line="360" w:lineRule="auto"/>
        <w:jc w:val="both"/>
        <w:rPr>
          <w:rFonts w:cs="Arial"/>
          <w:sz w:val="24"/>
          <w:szCs w:val="22"/>
        </w:rPr>
      </w:pPr>
      <w:r>
        <w:rPr>
          <w:sz w:val="24"/>
          <w:szCs w:val="22"/>
        </w:rPr>
        <w:t xml:space="preserve">To protect the film and to make it easier to change between net and film or vice versa, an additional sliding roller is installed in front of the roll holder. The roll holder is designed to accommodate rolls of binding material up to 1420 mm wide with a diameter of up to 310 mm. </w:t>
      </w:r>
    </w:p>
    <w:p w14:paraId="1431DA22" w14:textId="53D1691A" w:rsidR="00E24EB9" w:rsidRDefault="00E24EB9" w:rsidP="003A6F2C">
      <w:pPr>
        <w:spacing w:line="360" w:lineRule="auto"/>
        <w:jc w:val="both"/>
        <w:rPr>
          <w:rFonts w:cs="Arial"/>
          <w:sz w:val="24"/>
          <w:szCs w:val="22"/>
        </w:rPr>
      </w:pPr>
      <w:r>
        <w:rPr>
          <w:sz w:val="24"/>
          <w:szCs w:val="22"/>
        </w:rPr>
        <w:t xml:space="preserve">A camera is installed as standard to ensure operational reliability. This allows the driver to monitor the binding and wrapping process on fixed chamber balers and IMPRESS PRO variable chamber balers. </w:t>
      </w:r>
    </w:p>
    <w:p w14:paraId="71C2C498" w14:textId="77777777" w:rsidR="00EA3B32" w:rsidRPr="008818B0" w:rsidRDefault="00EA3B32" w:rsidP="003A6F2C">
      <w:pPr>
        <w:spacing w:line="360" w:lineRule="auto"/>
        <w:jc w:val="both"/>
        <w:rPr>
          <w:rFonts w:cs="Arial"/>
          <w:b/>
          <w:bCs/>
          <w:sz w:val="24"/>
          <w:szCs w:val="22"/>
          <w:lang w:val="en-US"/>
        </w:rPr>
      </w:pPr>
    </w:p>
    <w:p w14:paraId="6BDD6991" w14:textId="0B44863E" w:rsidR="0045368F" w:rsidRPr="000A6A4C" w:rsidRDefault="0045368F" w:rsidP="003A6F2C">
      <w:pPr>
        <w:spacing w:line="360" w:lineRule="auto"/>
        <w:jc w:val="both"/>
        <w:rPr>
          <w:rFonts w:cs="Arial"/>
          <w:b/>
          <w:bCs/>
          <w:sz w:val="24"/>
          <w:szCs w:val="22"/>
        </w:rPr>
      </w:pPr>
      <w:r>
        <w:rPr>
          <w:b/>
          <w:bCs/>
          <w:sz w:val="24"/>
          <w:szCs w:val="22"/>
        </w:rPr>
        <w:t>Sealed for quality</w:t>
      </w:r>
    </w:p>
    <w:p w14:paraId="74F8F8F7" w14:textId="03B257C2" w:rsidR="00590D80" w:rsidRDefault="00590D80" w:rsidP="003A6F2C">
      <w:pPr>
        <w:spacing w:line="360" w:lineRule="auto"/>
        <w:jc w:val="both"/>
        <w:rPr>
          <w:rFonts w:cs="Arial"/>
          <w:sz w:val="24"/>
        </w:rPr>
      </w:pPr>
      <w:r>
        <w:rPr>
          <w:sz w:val="24"/>
          <w:szCs w:val="22"/>
        </w:rPr>
        <w:lastRenderedPageBreak/>
        <w:t xml:space="preserve">To ensure hygienic storage, the bales should be stored standing up. </w:t>
      </w:r>
      <w:r>
        <w:rPr>
          <w:sz w:val="24"/>
        </w:rPr>
        <w:t>The pressure of the contents of the bale expands the film, the film layers are pressed together and the bale is sealed even better. That is why Pöttinger developed a bale turner that was launched for the 2020 season.</w:t>
      </w:r>
    </w:p>
    <w:p w14:paraId="33A6293B" w14:textId="7190C9C7" w:rsidR="00126BFC" w:rsidRDefault="00126BFC" w:rsidP="003A6F2C">
      <w:pPr>
        <w:spacing w:line="360" w:lineRule="auto"/>
        <w:jc w:val="both"/>
        <w:rPr>
          <w:rFonts w:cs="Arial"/>
          <w:sz w:val="24"/>
        </w:rPr>
      </w:pPr>
      <w:r>
        <w:rPr>
          <w:sz w:val="24"/>
        </w:rPr>
        <w:t>Especially designed for whole crop material, a bale landing mat is available as an option to protect the bale when it leaves the wrapper. The mat is mounted under the wrapper and can be unrolled when needed.</w:t>
      </w:r>
    </w:p>
    <w:p w14:paraId="0F8390FF" w14:textId="77777777" w:rsidR="00126BFC" w:rsidRPr="008818B0" w:rsidRDefault="00126BFC" w:rsidP="003A6F2C">
      <w:pPr>
        <w:spacing w:line="360" w:lineRule="auto"/>
        <w:jc w:val="both"/>
        <w:rPr>
          <w:rFonts w:cs="Arial"/>
          <w:sz w:val="24"/>
          <w:szCs w:val="22"/>
          <w:lang w:val="en-US"/>
        </w:rPr>
      </w:pPr>
    </w:p>
    <w:p w14:paraId="38FF5084" w14:textId="03231C15" w:rsidR="00590D80" w:rsidRPr="00590D80" w:rsidRDefault="00590D80" w:rsidP="003A6F2C">
      <w:pPr>
        <w:spacing w:line="360" w:lineRule="auto"/>
        <w:jc w:val="both"/>
        <w:rPr>
          <w:rFonts w:cs="Arial"/>
          <w:b/>
          <w:bCs/>
          <w:sz w:val="24"/>
          <w:szCs w:val="22"/>
        </w:rPr>
      </w:pPr>
      <w:r>
        <w:rPr>
          <w:b/>
          <w:bCs/>
          <w:sz w:val="24"/>
          <w:szCs w:val="22"/>
        </w:rPr>
        <w:t>Film &amp; film binding saves resources</w:t>
      </w:r>
    </w:p>
    <w:p w14:paraId="0B6A2BE8" w14:textId="0F52FACD" w:rsidR="00590D80" w:rsidRDefault="00590D80" w:rsidP="003A6F2C">
      <w:pPr>
        <w:spacing w:line="360" w:lineRule="auto"/>
        <w:jc w:val="both"/>
        <w:rPr>
          <w:rFonts w:cs="Arial"/>
          <w:sz w:val="24"/>
          <w:szCs w:val="22"/>
        </w:rPr>
      </w:pPr>
      <w:r>
        <w:rPr>
          <w:sz w:val="24"/>
          <w:szCs w:val="22"/>
        </w:rPr>
        <w:t xml:space="preserve">Using only one type of material for binding and wrapping saves time when unpacking the bales. It is no longer necessary to separate net and film, which makes waste recycling much easier and more environmentally friendly. </w:t>
      </w:r>
    </w:p>
    <w:p w14:paraId="460E93F0" w14:textId="49417C66" w:rsidR="00C316B5" w:rsidRPr="008818B0" w:rsidRDefault="00C316B5" w:rsidP="00502FC5">
      <w:pPr>
        <w:spacing w:line="360" w:lineRule="auto"/>
        <w:rPr>
          <w:rFonts w:cs="Arial"/>
          <w:sz w:val="24"/>
          <w:szCs w:val="22"/>
          <w:lang w:val="en-US"/>
        </w:rPr>
      </w:pPr>
    </w:p>
    <w:p w14:paraId="73DA3476" w14:textId="11F51111" w:rsidR="00AF3C1D" w:rsidRDefault="00AF3C1D" w:rsidP="00F514CE">
      <w:pPr>
        <w:spacing w:line="360" w:lineRule="auto"/>
        <w:jc w:val="both"/>
        <w:rPr>
          <w:rFonts w:cs="Arial"/>
          <w:b/>
          <w:sz w:val="24"/>
          <w:szCs w:val="22"/>
        </w:rPr>
      </w:pPr>
      <w:r>
        <w:rPr>
          <w:b/>
          <w:sz w:val="24"/>
          <w:szCs w:val="22"/>
        </w:rPr>
        <w:t>Photo preview:</w:t>
      </w:r>
    </w:p>
    <w:p w14:paraId="019C6816" w14:textId="77777777" w:rsidR="008E66AF" w:rsidRDefault="008E66AF" w:rsidP="00F514CE">
      <w:pPr>
        <w:spacing w:line="360" w:lineRule="auto"/>
        <w:jc w:val="both"/>
        <w:rPr>
          <w:rFonts w:cs="Arial"/>
          <w:b/>
          <w:sz w:val="24"/>
          <w:szCs w:val="22"/>
          <w:lang w:val="de-DE"/>
        </w:rPr>
      </w:pPr>
    </w:p>
    <w:tbl>
      <w:tblPr>
        <w:tblStyle w:val="Tabellenraster"/>
        <w:tblW w:w="0" w:type="auto"/>
        <w:tblLook w:val="04A0" w:firstRow="1" w:lastRow="0" w:firstColumn="1" w:lastColumn="0" w:noHBand="0" w:noVBand="1"/>
      </w:tblPr>
      <w:tblGrid>
        <w:gridCol w:w="4531"/>
        <w:gridCol w:w="4531"/>
      </w:tblGrid>
      <w:tr w:rsidR="00E42867" w14:paraId="0EAEDDFA" w14:textId="77777777" w:rsidTr="0073443E">
        <w:tc>
          <w:tcPr>
            <w:tcW w:w="4531" w:type="dxa"/>
          </w:tcPr>
          <w:p w14:paraId="7CC81418" w14:textId="77777777" w:rsidR="00126BFC" w:rsidRDefault="00126BFC" w:rsidP="00D64F1B">
            <w:pPr>
              <w:spacing w:line="360" w:lineRule="auto"/>
              <w:jc w:val="center"/>
              <w:rPr>
                <w:rFonts w:cs="Arial"/>
                <w:b/>
                <w:sz w:val="18"/>
                <w:szCs w:val="18"/>
                <w:lang w:val="de-DE"/>
              </w:rPr>
            </w:pPr>
          </w:p>
          <w:p w14:paraId="418B8222" w14:textId="02A6566D" w:rsidR="00E42867" w:rsidRPr="00126BFC" w:rsidRDefault="005F421F" w:rsidP="00126BFC">
            <w:pPr>
              <w:spacing w:line="360" w:lineRule="auto"/>
              <w:jc w:val="center"/>
              <w:rPr>
                <w:rFonts w:cs="Arial"/>
                <w:b/>
                <w:sz w:val="18"/>
                <w:szCs w:val="18"/>
              </w:rPr>
            </w:pPr>
            <w:r>
              <w:rPr>
                <w:noProof/>
              </w:rPr>
              <w:drawing>
                <wp:inline distT="0" distB="0" distL="0" distR="0" wp14:anchorId="424E4FB1" wp14:editId="515406B4">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6523AA0D" w14:textId="77777777" w:rsidR="00E42867" w:rsidRPr="0073443E" w:rsidRDefault="00E42867" w:rsidP="00D64F1B">
            <w:pPr>
              <w:spacing w:line="360" w:lineRule="auto"/>
              <w:jc w:val="center"/>
              <w:rPr>
                <w:noProof/>
                <w:sz w:val="18"/>
                <w:szCs w:val="18"/>
                <w:lang w:val="de-DE" w:eastAsia="de-DE"/>
              </w:rPr>
            </w:pPr>
          </w:p>
          <w:p w14:paraId="200C308A" w14:textId="7F90E07F" w:rsidR="0073443E" w:rsidRDefault="005F421F" w:rsidP="00D64F1B">
            <w:pPr>
              <w:spacing w:line="360" w:lineRule="auto"/>
              <w:jc w:val="center"/>
              <w:rPr>
                <w:rFonts w:cs="Arial"/>
                <w:b/>
                <w:sz w:val="24"/>
                <w:szCs w:val="22"/>
              </w:rPr>
            </w:pPr>
            <w:r>
              <w:rPr>
                <w:noProof/>
              </w:rPr>
              <w:drawing>
                <wp:inline distT="0" distB="0" distL="0" distR="0" wp14:anchorId="7401590D" wp14:editId="72C23DBB">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E42867" w:rsidRPr="000A6A4C" w14:paraId="671CE51A" w14:textId="77777777" w:rsidTr="0073443E">
        <w:tc>
          <w:tcPr>
            <w:tcW w:w="4531" w:type="dxa"/>
          </w:tcPr>
          <w:p w14:paraId="65866A01" w14:textId="5DC4464B" w:rsidR="00E42867" w:rsidRPr="008E66AF" w:rsidRDefault="00911851" w:rsidP="00126BFC">
            <w:pPr>
              <w:jc w:val="center"/>
              <w:rPr>
                <w:rFonts w:cs="Arial"/>
                <w:szCs w:val="22"/>
              </w:rPr>
            </w:pPr>
            <w:r>
              <w:t xml:space="preserve">The IMPRESS 185 VC PRO produces perfectly shaped compact bales </w:t>
            </w:r>
          </w:p>
        </w:tc>
        <w:tc>
          <w:tcPr>
            <w:tcW w:w="4531" w:type="dxa"/>
          </w:tcPr>
          <w:p w14:paraId="709D8C51" w14:textId="343B72EE" w:rsidR="00E42867" w:rsidRPr="008E66AF" w:rsidRDefault="00911851" w:rsidP="00126BFC">
            <w:pPr>
              <w:jc w:val="center"/>
              <w:rPr>
                <w:rFonts w:cs="Arial"/>
                <w:szCs w:val="22"/>
              </w:rPr>
            </w:pPr>
            <w:r>
              <w:t>Film &amp; film binding on the IMPRESS 185 VC PRO</w:t>
            </w:r>
          </w:p>
        </w:tc>
      </w:tr>
      <w:tr w:rsidR="00126BFC" w:rsidRPr="000A6A4C" w14:paraId="1DE683DC" w14:textId="77777777" w:rsidTr="0073443E">
        <w:tc>
          <w:tcPr>
            <w:tcW w:w="4531" w:type="dxa"/>
          </w:tcPr>
          <w:p w14:paraId="5A8E0304" w14:textId="0D4B0126" w:rsidR="00D64F1B" w:rsidRPr="008818B0" w:rsidRDefault="005F421F" w:rsidP="00346174">
            <w:pPr>
              <w:jc w:val="center"/>
              <w:rPr>
                <w:rFonts w:cs="Arial"/>
                <w:color w:val="FF00FF"/>
                <w:sz w:val="20"/>
                <w:szCs w:val="20"/>
                <w:lang w:val="en-US"/>
              </w:rPr>
            </w:pPr>
            <w:hyperlink r:id="rId10" w:history="1">
              <w:r w:rsidRPr="00561C4C">
                <w:rPr>
                  <w:color w:val="0000FF"/>
                  <w:u w:val="single"/>
                  <w:lang w:val="cs-CZ"/>
                </w:rPr>
                <w:t>https://www.poettinger.at/de_at/Newsroom/Pressebild/4548</w:t>
              </w:r>
            </w:hyperlink>
            <w:bookmarkStart w:id="0" w:name="_GoBack"/>
            <w:bookmarkEnd w:id="0"/>
          </w:p>
        </w:tc>
        <w:tc>
          <w:tcPr>
            <w:tcW w:w="4531" w:type="dxa"/>
          </w:tcPr>
          <w:p w14:paraId="151691DD" w14:textId="6BBA33C8" w:rsidR="00D64F1B" w:rsidRPr="008818B0" w:rsidRDefault="005F421F" w:rsidP="00346174">
            <w:pPr>
              <w:jc w:val="center"/>
              <w:rPr>
                <w:rFonts w:cs="Arial"/>
                <w:color w:val="FF00FF"/>
                <w:sz w:val="20"/>
                <w:szCs w:val="20"/>
                <w:lang w:val="en-US"/>
              </w:rPr>
            </w:pPr>
            <w:hyperlink r:id="rId11" w:history="1">
              <w:r w:rsidRPr="00561C4C">
                <w:rPr>
                  <w:color w:val="0000FF"/>
                  <w:u w:val="single"/>
                </w:rPr>
                <w:t>https://www.poettinger.at/de_at/Newsroom/Pressebild/4550</w:t>
              </w:r>
            </w:hyperlink>
          </w:p>
        </w:tc>
      </w:tr>
    </w:tbl>
    <w:p w14:paraId="102AE527" w14:textId="306F25B9" w:rsidR="00654386" w:rsidRPr="008818B0" w:rsidRDefault="00654386" w:rsidP="007B12BD">
      <w:pPr>
        <w:jc w:val="both"/>
        <w:rPr>
          <w:rFonts w:cs="Arial"/>
          <w:sz w:val="24"/>
          <w:szCs w:val="22"/>
          <w:lang w:val="en-US"/>
        </w:rPr>
      </w:pPr>
    </w:p>
    <w:p w14:paraId="3306FCDB" w14:textId="77777777" w:rsidR="00126BFC" w:rsidRPr="008818B0" w:rsidRDefault="00126BFC" w:rsidP="007B12BD">
      <w:pPr>
        <w:jc w:val="both"/>
        <w:rPr>
          <w:rFonts w:cs="Arial"/>
          <w:sz w:val="24"/>
          <w:szCs w:val="22"/>
          <w:lang w:val="en-US"/>
        </w:rPr>
      </w:pPr>
    </w:p>
    <w:p w14:paraId="05FA9779" w14:textId="100E504A" w:rsidR="00CB2D2C" w:rsidRPr="00CB2D2C" w:rsidRDefault="00CB2D2C" w:rsidP="007B12BD">
      <w:pPr>
        <w:jc w:val="both"/>
        <w:rPr>
          <w:rFonts w:cs="Arial"/>
          <w:sz w:val="24"/>
          <w:szCs w:val="22"/>
        </w:rPr>
      </w:pPr>
      <w:r>
        <w:rPr>
          <w:sz w:val="24"/>
          <w:szCs w:val="22"/>
        </w:rPr>
        <w:t>More printer-optimised photos: http://www.poettinger.at/presse</w:t>
      </w:r>
    </w:p>
    <w:p w14:paraId="7991BC0B" w14:textId="3A552023" w:rsidR="00CB2D2C" w:rsidRPr="008818B0" w:rsidRDefault="00CB2D2C" w:rsidP="00F514CE">
      <w:pPr>
        <w:spacing w:line="360" w:lineRule="auto"/>
        <w:jc w:val="both"/>
        <w:rPr>
          <w:rFonts w:cs="Arial"/>
          <w:szCs w:val="22"/>
          <w:lang w:val="en-US"/>
        </w:rPr>
      </w:pPr>
    </w:p>
    <w:sectPr w:rsidR="00CB2D2C" w:rsidRPr="008818B0" w:rsidSect="00A92099">
      <w:headerReference w:type="even" r:id="rId12"/>
      <w:headerReference w:type="default" r:id="rId13"/>
      <w:footerReference w:type="even" r:id="rId14"/>
      <w:footerReference w:type="default" r:id="rId15"/>
      <w:headerReference w:type="first" r:id="rId16"/>
      <w:footerReference w:type="first" r:id="rId17"/>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C64C4" w14:textId="77777777" w:rsidR="007B7202" w:rsidRDefault="007B7202" w:rsidP="00A92099">
      <w:r>
        <w:separator/>
      </w:r>
    </w:p>
  </w:endnote>
  <w:endnote w:type="continuationSeparator" w:id="0">
    <w:p w14:paraId="17AF1964" w14:textId="77777777" w:rsidR="007B7202" w:rsidRDefault="007B720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altName w:val="Calibri"/>
    <w:panose1 w:val="02040503050306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6248" w14:textId="77777777" w:rsidR="008818B0" w:rsidRDefault="008818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88DC" w14:textId="77777777" w:rsidR="007B7202" w:rsidRPr="00796525" w:rsidRDefault="007B7202" w:rsidP="00F514CE">
    <w:pPr>
      <w:rPr>
        <w:rFonts w:cs="Arial"/>
        <w:b/>
        <w:sz w:val="18"/>
        <w:szCs w:val="18"/>
        <w:lang w:val="de-DE"/>
      </w:rPr>
    </w:pPr>
  </w:p>
  <w:p w14:paraId="2EBE4048" w14:textId="4A691D92" w:rsidR="007B7202" w:rsidRPr="005F421F" w:rsidRDefault="007B7202" w:rsidP="00672ED8">
    <w:pPr>
      <w:rPr>
        <w:rFonts w:cs="Arial"/>
        <w:b/>
        <w:sz w:val="18"/>
        <w:szCs w:val="18"/>
        <w:lang w:val="de-DE"/>
      </w:rPr>
    </w:pPr>
    <w:r w:rsidRPr="005F421F">
      <w:rPr>
        <w:b/>
        <w:sz w:val="18"/>
        <w:szCs w:val="18"/>
        <w:lang w:val="de-DE"/>
      </w:rPr>
      <w:t xml:space="preserve">PÖTTINGER Landtechnik GmbH - Corporate </w:t>
    </w:r>
    <w:r w:rsidR="008818B0" w:rsidRPr="005F421F">
      <w:rPr>
        <w:b/>
        <w:sz w:val="18"/>
        <w:szCs w:val="18"/>
        <w:lang w:val="de-DE"/>
      </w:rPr>
      <w:t>C</w:t>
    </w:r>
    <w:r w:rsidRPr="005F421F">
      <w:rPr>
        <w:b/>
        <w:sz w:val="18"/>
        <w:szCs w:val="18"/>
        <w:lang w:val="de-DE"/>
      </w:rPr>
      <w:t>ommunication</w:t>
    </w:r>
  </w:p>
  <w:p w14:paraId="53B4D442" w14:textId="77777777" w:rsidR="007B7202" w:rsidRPr="008818B0" w:rsidRDefault="007B7202" w:rsidP="00F514CE">
    <w:pPr>
      <w:rPr>
        <w:rFonts w:cs="Arial"/>
        <w:sz w:val="18"/>
        <w:szCs w:val="18"/>
        <w:lang w:val="de-DE"/>
      </w:rPr>
    </w:pPr>
    <w:r w:rsidRPr="008818B0">
      <w:rPr>
        <w:sz w:val="18"/>
        <w:szCs w:val="18"/>
        <w:lang w:val="de-DE"/>
      </w:rPr>
      <w:t>Inge Steibl, Industriegelände 1, A-4710 Grieskirchen</w:t>
    </w:r>
  </w:p>
  <w:p w14:paraId="5B3FDA77" w14:textId="5348980E" w:rsidR="007B7202" w:rsidRPr="008818B0" w:rsidRDefault="007B7202" w:rsidP="00F514CE">
    <w:pPr>
      <w:rPr>
        <w:rFonts w:cs="Arial"/>
        <w:sz w:val="18"/>
        <w:szCs w:val="18"/>
        <w:lang w:val="de-DE"/>
      </w:rPr>
    </w:pPr>
    <w:r w:rsidRPr="008818B0">
      <w:rPr>
        <w:sz w:val="18"/>
        <w:szCs w:val="18"/>
        <w:lang w:val="de-DE"/>
      </w:rPr>
      <w:t xml:space="preserve">Phone: +43 7248/600-2415, Email: </w:t>
    </w:r>
    <w:hyperlink r:id="rId1" w:history="1">
      <w:r w:rsidRPr="008818B0">
        <w:rPr>
          <w:sz w:val="18"/>
          <w:szCs w:val="18"/>
          <w:lang w:val="de-DE"/>
        </w:rPr>
        <w:t>inge.steibl@poettinger.at</w:t>
      </w:r>
    </w:hyperlink>
    <w:r w:rsidRPr="008818B0">
      <w:rPr>
        <w:sz w:val="18"/>
        <w:szCs w:val="18"/>
        <w:lang w:val="de-DE"/>
      </w:rPr>
      <w:t xml:space="preserve">, </w:t>
    </w:r>
    <w:hyperlink r:id="rId2" w:history="1">
      <w:r w:rsidRPr="008818B0">
        <w:rPr>
          <w:sz w:val="18"/>
          <w:szCs w:val="18"/>
          <w:lang w:val="de-DE"/>
        </w:rPr>
        <w:t>www.poettinger.at</w:t>
      </w:r>
    </w:hyperlink>
    <w:r w:rsidRPr="008818B0">
      <w:rPr>
        <w:sz w:val="18"/>
        <w:szCs w:val="18"/>
        <w:lang w:val="de-DE"/>
      </w:rPr>
      <w:tab/>
    </w:r>
    <w:r w:rsidRPr="008818B0">
      <w:rPr>
        <w:sz w:val="18"/>
        <w:szCs w:val="18"/>
        <w:lang w:val="de-DE"/>
      </w:rPr>
      <w:tab/>
    </w:r>
    <w:r w:rsidRPr="008818B0">
      <w:rPr>
        <w:sz w:val="18"/>
        <w:szCs w:val="18"/>
        <w:lang w:val="de-DE"/>
      </w:rPr>
      <w:tab/>
    </w:r>
    <w:r w:rsidRPr="008818B0">
      <w:rPr>
        <w:sz w:val="18"/>
        <w:szCs w:val="18"/>
        <w:lang w:val="de-DE"/>
      </w:rPr>
      <w:tab/>
      <w:t xml:space="preserve">         </w:t>
    </w:r>
    <w:r w:rsidR="00FD4A7E" w:rsidRPr="00AB6584">
      <w:rPr>
        <w:rFonts w:cs="Arial"/>
        <w:sz w:val="18"/>
        <w:szCs w:val="18"/>
      </w:rPr>
      <w:fldChar w:fldCharType="begin"/>
    </w:r>
    <w:r w:rsidRPr="008818B0">
      <w:rPr>
        <w:rFonts w:cs="Arial"/>
        <w:sz w:val="18"/>
        <w:szCs w:val="18"/>
        <w:lang w:val="de-DE"/>
      </w:rPr>
      <w:instrText xml:space="preserve"> PAGE   \* MERGEFORMAT </w:instrText>
    </w:r>
    <w:r w:rsidR="00FD4A7E" w:rsidRPr="00AB6584">
      <w:rPr>
        <w:rFonts w:cs="Arial"/>
        <w:sz w:val="18"/>
        <w:szCs w:val="18"/>
      </w:rPr>
      <w:fldChar w:fldCharType="separate"/>
    </w:r>
    <w:r w:rsidR="002913AA" w:rsidRPr="008818B0">
      <w:rPr>
        <w:rFonts w:cs="Arial"/>
        <w:sz w:val="18"/>
        <w:szCs w:val="18"/>
        <w:lang w:val="de-DE"/>
      </w:rPr>
      <w:t>1</w:t>
    </w:r>
    <w:r w:rsidR="00FD4A7E" w:rsidRPr="00AB6584">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9630" w14:textId="77777777" w:rsidR="008818B0" w:rsidRDefault="008818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77A3" w14:textId="77777777" w:rsidR="007B7202" w:rsidRDefault="007B7202" w:rsidP="00A92099">
      <w:r>
        <w:separator/>
      </w:r>
    </w:p>
  </w:footnote>
  <w:footnote w:type="continuationSeparator" w:id="0">
    <w:p w14:paraId="1B19587E" w14:textId="77777777" w:rsidR="007B7202" w:rsidRDefault="007B720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F65A" w14:textId="77777777" w:rsidR="008818B0" w:rsidRDefault="008818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B90F" w14:textId="77777777" w:rsidR="007B7202" w:rsidRDefault="007B7202" w:rsidP="00796525">
    <w:pPr>
      <w:tabs>
        <w:tab w:val="left" w:pos="8265"/>
      </w:tabs>
      <w:spacing w:line="360" w:lineRule="auto"/>
      <w:rPr>
        <w:rFonts w:cs="Arial"/>
        <w:b/>
        <w:sz w:val="24"/>
      </w:rPr>
    </w:pPr>
    <w:r>
      <w:rPr>
        <w:b/>
        <w:sz w:val="24"/>
      </w:rPr>
      <w:t xml:space="preserve">Press release                                                   </w:t>
    </w:r>
    <w:r>
      <w:rPr>
        <w:noProof/>
      </w:rPr>
      <w:drawing>
        <wp:inline distT="0" distB="0" distL="0" distR="0" wp14:anchorId="362D5F65" wp14:editId="05B169CE">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596D23E1" w14:textId="77777777" w:rsidR="007B7202" w:rsidRPr="00563BB7" w:rsidRDefault="007B7202" w:rsidP="0033632A">
    <w:pPr>
      <w:spacing w:line="360" w:lineRule="auto"/>
      <w:rPr>
        <w:rFonts w:cs="Arial"/>
        <w:b/>
        <w:sz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894DC" w14:textId="77777777" w:rsidR="008818B0" w:rsidRDefault="008818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C1340"/>
    <w:multiLevelType w:val="hybridMultilevel"/>
    <w:tmpl w:val="66462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1"/>
    <w:rsid w:val="0000763A"/>
    <w:rsid w:val="00027305"/>
    <w:rsid w:val="000A6A4C"/>
    <w:rsid w:val="000F3054"/>
    <w:rsid w:val="00106844"/>
    <w:rsid w:val="00126BFC"/>
    <w:rsid w:val="00194799"/>
    <w:rsid w:val="001A7EDC"/>
    <w:rsid w:val="00284704"/>
    <w:rsid w:val="002913AA"/>
    <w:rsid w:val="002E1D60"/>
    <w:rsid w:val="003024D4"/>
    <w:rsid w:val="0033632A"/>
    <w:rsid w:val="00346174"/>
    <w:rsid w:val="0037348E"/>
    <w:rsid w:val="003A6B12"/>
    <w:rsid w:val="003A6F2C"/>
    <w:rsid w:val="003B6E17"/>
    <w:rsid w:val="003E154D"/>
    <w:rsid w:val="00400619"/>
    <w:rsid w:val="00424B6A"/>
    <w:rsid w:val="00433380"/>
    <w:rsid w:val="0045368F"/>
    <w:rsid w:val="00475180"/>
    <w:rsid w:val="00475F1D"/>
    <w:rsid w:val="004823A5"/>
    <w:rsid w:val="004A4D6F"/>
    <w:rsid w:val="004C0754"/>
    <w:rsid w:val="004D51C0"/>
    <w:rsid w:val="00502FC5"/>
    <w:rsid w:val="005039B8"/>
    <w:rsid w:val="00553987"/>
    <w:rsid w:val="00563BB7"/>
    <w:rsid w:val="00590D80"/>
    <w:rsid w:val="005A13E7"/>
    <w:rsid w:val="005D78E0"/>
    <w:rsid w:val="005F421F"/>
    <w:rsid w:val="00654386"/>
    <w:rsid w:val="00672ED8"/>
    <w:rsid w:val="0067304A"/>
    <w:rsid w:val="006851C5"/>
    <w:rsid w:val="006E3011"/>
    <w:rsid w:val="0073443E"/>
    <w:rsid w:val="00744FF3"/>
    <w:rsid w:val="00796525"/>
    <w:rsid w:val="007B12BD"/>
    <w:rsid w:val="007B4598"/>
    <w:rsid w:val="007B7202"/>
    <w:rsid w:val="007C745B"/>
    <w:rsid w:val="0081122D"/>
    <w:rsid w:val="00851CF8"/>
    <w:rsid w:val="008818B0"/>
    <w:rsid w:val="008857FE"/>
    <w:rsid w:val="008E66AF"/>
    <w:rsid w:val="008F22B9"/>
    <w:rsid w:val="00911851"/>
    <w:rsid w:val="00930D86"/>
    <w:rsid w:val="00964342"/>
    <w:rsid w:val="00965677"/>
    <w:rsid w:val="009F5A19"/>
    <w:rsid w:val="00A2164B"/>
    <w:rsid w:val="00A53612"/>
    <w:rsid w:val="00A65772"/>
    <w:rsid w:val="00A92099"/>
    <w:rsid w:val="00AB6584"/>
    <w:rsid w:val="00AC3755"/>
    <w:rsid w:val="00AF3C1D"/>
    <w:rsid w:val="00B129C4"/>
    <w:rsid w:val="00B172F3"/>
    <w:rsid w:val="00B36E1B"/>
    <w:rsid w:val="00B56BDB"/>
    <w:rsid w:val="00B87E46"/>
    <w:rsid w:val="00BE40ED"/>
    <w:rsid w:val="00C22754"/>
    <w:rsid w:val="00C316B5"/>
    <w:rsid w:val="00C43F34"/>
    <w:rsid w:val="00C53A3C"/>
    <w:rsid w:val="00CB2C5F"/>
    <w:rsid w:val="00CB2D2C"/>
    <w:rsid w:val="00CD16B7"/>
    <w:rsid w:val="00D20934"/>
    <w:rsid w:val="00D25FE3"/>
    <w:rsid w:val="00D64F1B"/>
    <w:rsid w:val="00DB042E"/>
    <w:rsid w:val="00DF0252"/>
    <w:rsid w:val="00DF7D00"/>
    <w:rsid w:val="00E24EB9"/>
    <w:rsid w:val="00E40063"/>
    <w:rsid w:val="00E42867"/>
    <w:rsid w:val="00E663BF"/>
    <w:rsid w:val="00E732F0"/>
    <w:rsid w:val="00EA3B32"/>
    <w:rsid w:val="00EF046D"/>
    <w:rsid w:val="00F05C97"/>
    <w:rsid w:val="00F2555A"/>
    <w:rsid w:val="00F514CE"/>
    <w:rsid w:val="00F523EB"/>
    <w:rsid w:val="00FD4A7E"/>
    <w:rsid w:val="00FE50F5"/>
    <w:rsid w:val="00FF7452"/>
    <w:rsid w:val="00FF7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D225D"/>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H2">
    <w:name w:val="H2"/>
    <w:basedOn w:val="Standard"/>
    <w:uiPriority w:val="99"/>
    <w:rsid w:val="00DF7D00"/>
    <w:pPr>
      <w:autoSpaceDE w:val="0"/>
      <w:autoSpaceDN w:val="0"/>
      <w:adjustRightInd w:val="0"/>
      <w:spacing w:before="340" w:after="170" w:line="288" w:lineRule="auto"/>
      <w:textAlignment w:val="center"/>
    </w:pPr>
    <w:rPr>
      <w:rFonts w:ascii="Helvetica Neue" w:eastAsiaTheme="minorHAnsi" w:hAnsi="Helvetica Neue" w:cs="Helvetica Neue"/>
      <w:color w:val="000000"/>
      <w:sz w:val="32"/>
      <w:szCs w:val="32"/>
    </w:rPr>
  </w:style>
  <w:style w:type="paragraph" w:customStyle="1" w:styleId="CP">
    <w:name w:val="CP"/>
    <w:basedOn w:val="Standard"/>
    <w:next w:val="Standard"/>
    <w:uiPriority w:val="99"/>
    <w:rsid w:val="00DF7D00"/>
    <w:pPr>
      <w:tabs>
        <w:tab w:val="left" w:pos="170"/>
        <w:tab w:val="right" w:pos="3969"/>
      </w:tabs>
      <w:suppressAutoHyphens/>
      <w:autoSpaceDE w:val="0"/>
      <w:autoSpaceDN w:val="0"/>
      <w:adjustRightInd w:val="0"/>
      <w:spacing w:line="230" w:lineRule="atLeast"/>
      <w:textAlignment w:val="center"/>
    </w:pPr>
    <w:rPr>
      <w:rFonts w:ascii="HelveticaNeueLT W1G 45 Lt" w:eastAsiaTheme="minorHAnsi" w:hAnsi="HelveticaNeueLT W1G 45 Lt" w:cs="HelveticaNeueLT W1G 45 Lt"/>
      <w:color w:val="000000"/>
      <w:spacing w:val="2"/>
      <w:sz w:val="18"/>
      <w:szCs w:val="18"/>
    </w:rPr>
  </w:style>
  <w:style w:type="paragraph" w:customStyle="1" w:styleId="BP">
    <w:name w:val="BP"/>
    <w:basedOn w:val="CP"/>
    <w:uiPriority w:val="99"/>
    <w:rsid w:val="00DF7D00"/>
    <w:pPr>
      <w:tabs>
        <w:tab w:val="clear" w:pos="170"/>
        <w:tab w:val="left" w:pos="283"/>
      </w:tabs>
      <w:ind w:left="283" w:hanging="283"/>
    </w:pPr>
  </w:style>
  <w:style w:type="paragraph" w:customStyle="1" w:styleId="EinfAbs">
    <w:name w:val="[Einf. Abs.]"/>
    <w:basedOn w:val="Standard"/>
    <w:uiPriority w:val="99"/>
    <w:rsid w:val="00964342"/>
    <w:pPr>
      <w:autoSpaceDE w:val="0"/>
      <w:autoSpaceDN w:val="0"/>
      <w:adjustRightInd w:val="0"/>
      <w:spacing w:line="288" w:lineRule="auto"/>
      <w:textAlignment w:val="center"/>
    </w:pPr>
    <w:rPr>
      <w:rFonts w:ascii="MinionPro-Regular" w:eastAsiaTheme="minorHAnsi" w:hAnsi="MinionPro-Regular" w:cs="MinionPro-Regular"/>
      <w:color w:val="000000"/>
      <w:sz w:val="24"/>
    </w:rPr>
  </w:style>
  <w:style w:type="character" w:styleId="NichtaufgelsteErwhnung">
    <w:name w:val="Unresolved Mention"/>
    <w:basedOn w:val="Absatz-Standardschriftart"/>
    <w:uiPriority w:val="99"/>
    <w:semiHidden/>
    <w:unhideWhenUsed/>
    <w:rsid w:val="009F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7307">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oettinger.at/de_at/Newsroom/Pressebild/45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15DF64-1721-4B18-A59C-6141EC7A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B2F35827.dotm</Template>
  <TotalTime>0</TotalTime>
  <Pages>2</Pages>
  <Words>430</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2020-07-17T09:39:00Z</cp:lastPrinted>
  <dcterms:created xsi:type="dcterms:W3CDTF">2020-08-18T05:51:00Z</dcterms:created>
  <dcterms:modified xsi:type="dcterms:W3CDTF">2020-08-18T05:51:00Z</dcterms:modified>
</cp:coreProperties>
</file>