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8C6E6" w14:textId="77777777" w:rsidR="0035439C" w:rsidRPr="002753B3" w:rsidRDefault="0035439C" w:rsidP="0035439C">
      <w:pPr>
        <w:spacing w:after="240"/>
        <w:jc w:val="both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 xml:space="preserve">Hohe Auszeichnung: </w:t>
      </w:r>
    </w:p>
    <w:p w14:paraId="72AF17AE" w14:textId="6473AD81" w:rsidR="00CC5FC6" w:rsidRDefault="00CC5FC6" w:rsidP="00CC5FC6">
      <w:pPr>
        <w:spacing w:after="240"/>
        <w:jc w:val="both"/>
        <w:rPr>
          <w:rFonts w:ascii="Arial" w:hAnsi="Arial" w:cs="Arial"/>
          <w:sz w:val="40"/>
          <w:szCs w:val="40"/>
          <w:lang w:val="de-DE"/>
        </w:rPr>
      </w:pPr>
      <w:r w:rsidRPr="00CC5FC6">
        <w:rPr>
          <w:rFonts w:ascii="Arial" w:hAnsi="Arial" w:cs="Arial"/>
          <w:sz w:val="40"/>
          <w:szCs w:val="40"/>
          <w:lang w:val="de-DE"/>
        </w:rPr>
        <w:t xml:space="preserve">Pöttinger ist </w:t>
      </w:r>
      <w:r w:rsidR="0035439C">
        <w:rPr>
          <w:rFonts w:ascii="Arial" w:hAnsi="Arial" w:cs="Arial"/>
          <w:sz w:val="40"/>
          <w:szCs w:val="40"/>
          <w:lang w:val="de-DE"/>
        </w:rPr>
        <w:t xml:space="preserve">führend im </w:t>
      </w:r>
      <w:r w:rsidRPr="00CC5FC6">
        <w:rPr>
          <w:rFonts w:ascii="Arial" w:hAnsi="Arial" w:cs="Arial"/>
          <w:sz w:val="40"/>
          <w:szCs w:val="40"/>
          <w:lang w:val="de-DE"/>
        </w:rPr>
        <w:t>Ideen</w:t>
      </w:r>
      <w:r w:rsidR="0035439C">
        <w:rPr>
          <w:rFonts w:ascii="Arial" w:hAnsi="Arial" w:cs="Arial"/>
          <w:sz w:val="40"/>
          <w:szCs w:val="40"/>
          <w:lang w:val="de-DE"/>
        </w:rPr>
        <w:t>management</w:t>
      </w:r>
    </w:p>
    <w:p w14:paraId="3E7D7FB4" w14:textId="5985AA76" w:rsidR="00CC5FC6" w:rsidRDefault="00CC5FC6" w:rsidP="00CC5FC6">
      <w:pPr>
        <w:spacing w:line="360" w:lineRule="auto"/>
        <w:jc w:val="both"/>
        <w:rPr>
          <w:rFonts w:ascii="Arial" w:hAnsi="Arial" w:cs="Arial"/>
          <w:lang w:val="de-DE"/>
        </w:rPr>
      </w:pPr>
      <w:r w:rsidRPr="00CC5FC6">
        <w:rPr>
          <w:rFonts w:ascii="Arial" w:hAnsi="Arial" w:cs="Arial"/>
          <w:lang w:val="de-DE"/>
        </w:rPr>
        <w:t>Beim Landtechnikhersteller Pöttinger ist das Ideenmanage</w:t>
      </w:r>
      <w:r>
        <w:rPr>
          <w:rFonts w:ascii="Arial" w:hAnsi="Arial" w:cs="Arial"/>
          <w:lang w:val="de-DE"/>
        </w:rPr>
        <w:softHyphen/>
      </w:r>
      <w:r w:rsidRPr="00CC5FC6">
        <w:rPr>
          <w:rFonts w:ascii="Arial" w:hAnsi="Arial" w:cs="Arial"/>
          <w:lang w:val="de-DE"/>
        </w:rPr>
        <w:t>ment schon viele Jahre fixer Bestandteil der Unternehmens</w:t>
      </w:r>
      <w:r w:rsidR="002753B3">
        <w:rPr>
          <w:rFonts w:ascii="Arial" w:hAnsi="Arial" w:cs="Arial"/>
          <w:lang w:val="de-DE"/>
        </w:rPr>
        <w:t>organisation</w:t>
      </w:r>
      <w:r w:rsidRPr="00CC5FC6">
        <w:rPr>
          <w:rFonts w:ascii="Arial" w:hAnsi="Arial" w:cs="Arial"/>
          <w:lang w:val="de-DE"/>
        </w:rPr>
        <w:t xml:space="preserve">. Jetzt ist es dem </w:t>
      </w:r>
      <w:r w:rsidR="002753B3">
        <w:rPr>
          <w:rFonts w:ascii="Arial" w:hAnsi="Arial" w:cs="Arial"/>
          <w:lang w:val="de-DE"/>
        </w:rPr>
        <w:t xml:space="preserve">findigen Unternehmen </w:t>
      </w:r>
      <w:r w:rsidRPr="00CC5FC6">
        <w:rPr>
          <w:rFonts w:ascii="Arial" w:hAnsi="Arial" w:cs="Arial"/>
          <w:lang w:val="de-DE"/>
        </w:rPr>
        <w:t>gelungen, als Ös</w:t>
      </w:r>
      <w:r w:rsidR="002753B3">
        <w:rPr>
          <w:rFonts w:ascii="Arial" w:hAnsi="Arial" w:cs="Arial"/>
          <w:lang w:val="de-DE"/>
        </w:rPr>
        <w:t xml:space="preserve">terreicher </w:t>
      </w:r>
      <w:r w:rsidRPr="00CC5FC6">
        <w:rPr>
          <w:rFonts w:ascii="Arial" w:hAnsi="Arial" w:cs="Arial"/>
          <w:lang w:val="de-DE"/>
        </w:rPr>
        <w:t xml:space="preserve">in Deutschland </w:t>
      </w:r>
      <w:r w:rsidR="002753B3">
        <w:rPr>
          <w:rFonts w:ascii="Arial" w:hAnsi="Arial" w:cs="Arial"/>
          <w:lang w:val="de-DE"/>
        </w:rPr>
        <w:t xml:space="preserve">zu punkten: </w:t>
      </w:r>
      <w:r w:rsidRPr="00CC5FC6">
        <w:rPr>
          <w:rFonts w:ascii="Arial" w:hAnsi="Arial" w:cs="Arial"/>
          <w:lang w:val="de-DE"/>
        </w:rPr>
        <w:t>1. P</w:t>
      </w:r>
      <w:r w:rsidR="002753B3">
        <w:rPr>
          <w:rFonts w:ascii="Arial" w:hAnsi="Arial" w:cs="Arial"/>
          <w:lang w:val="de-DE"/>
        </w:rPr>
        <w:t>latz</w:t>
      </w:r>
      <w:r w:rsidRPr="00CC5FC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beim Deutschen Ideenmanagement Preis</w:t>
      </w:r>
      <w:r w:rsidRPr="00CC5FC6">
        <w:rPr>
          <w:rFonts w:ascii="Arial" w:hAnsi="Arial" w:cs="Arial"/>
          <w:lang w:val="de-DE"/>
        </w:rPr>
        <w:t xml:space="preserve">. </w:t>
      </w:r>
    </w:p>
    <w:p w14:paraId="13A0173E" w14:textId="01D227EB" w:rsidR="00CC5FC6" w:rsidRDefault="00CC5FC6" w:rsidP="00CC5FC6">
      <w:pPr>
        <w:spacing w:line="360" w:lineRule="auto"/>
        <w:jc w:val="both"/>
        <w:rPr>
          <w:rFonts w:ascii="Arial" w:hAnsi="Arial" w:cs="Arial"/>
          <w:lang w:val="de-DE"/>
        </w:rPr>
      </w:pPr>
    </w:p>
    <w:p w14:paraId="76520DFA" w14:textId="7834EEE7" w:rsidR="00CC5FC6" w:rsidRPr="002753B3" w:rsidRDefault="0035439C" w:rsidP="00CC5FC6">
      <w:pPr>
        <w:spacing w:line="360" w:lineRule="auto"/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Kontinuierliche Verbesserung zählt</w:t>
      </w:r>
    </w:p>
    <w:p w14:paraId="05140585" w14:textId="370F16AC" w:rsidR="0046396D" w:rsidRPr="007367E9" w:rsidRDefault="00CC5FC6" w:rsidP="00CC5FC6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Viele renommierte Unternehmen von Airbus bis Viessmann bewerben sich jährlich um</w:t>
      </w:r>
      <w:r w:rsidR="002753B3">
        <w:rPr>
          <w:rFonts w:ascii="Arial" w:hAnsi="Arial" w:cs="Arial"/>
          <w:lang w:val="de-DE"/>
        </w:rPr>
        <w:t xml:space="preserve"> den Deutschen Ideenmanagement</w:t>
      </w:r>
      <w:r w:rsidR="00FD5561">
        <w:rPr>
          <w:rFonts w:ascii="Arial" w:hAnsi="Arial" w:cs="Arial"/>
          <w:lang w:val="de-DE"/>
        </w:rPr>
        <w:t xml:space="preserve"> P</w:t>
      </w:r>
      <w:r w:rsidR="002753B3">
        <w:rPr>
          <w:rFonts w:ascii="Arial" w:hAnsi="Arial" w:cs="Arial"/>
          <w:lang w:val="de-DE"/>
        </w:rPr>
        <w:t>reis,</w:t>
      </w:r>
      <w:r>
        <w:rPr>
          <w:rFonts w:ascii="Arial" w:hAnsi="Arial" w:cs="Arial"/>
          <w:lang w:val="de-DE"/>
        </w:rPr>
        <w:t xml:space="preserve"> die höchste Auszeichnung für den kontinuierlichen Verbesserungs</w:t>
      </w:r>
      <w:r w:rsidR="002753B3">
        <w:rPr>
          <w:rFonts w:ascii="Arial" w:hAnsi="Arial" w:cs="Arial"/>
          <w:lang w:val="de-DE"/>
        </w:rPr>
        <w:softHyphen/>
      </w:r>
      <w:r>
        <w:rPr>
          <w:rFonts w:ascii="Arial" w:hAnsi="Arial" w:cs="Arial"/>
          <w:lang w:val="de-DE"/>
        </w:rPr>
        <w:t xml:space="preserve">prozess </w:t>
      </w:r>
      <w:r w:rsidR="009E2230">
        <w:rPr>
          <w:rFonts w:ascii="Arial" w:hAnsi="Arial" w:cs="Arial"/>
          <w:lang w:val="de-DE"/>
        </w:rPr>
        <w:t xml:space="preserve">von Unternehmen </w:t>
      </w:r>
      <w:r>
        <w:rPr>
          <w:rFonts w:ascii="Arial" w:hAnsi="Arial" w:cs="Arial"/>
          <w:lang w:val="de-DE"/>
        </w:rPr>
        <w:t xml:space="preserve">in Deutschland. </w:t>
      </w:r>
      <w:r w:rsidR="002753B3">
        <w:rPr>
          <w:rFonts w:ascii="Arial" w:hAnsi="Arial" w:cs="Arial"/>
          <w:lang w:val="de-DE"/>
        </w:rPr>
        <w:t xml:space="preserve">Heuer stellte sich </w:t>
      </w:r>
      <w:r w:rsidR="0046396D">
        <w:rPr>
          <w:rFonts w:ascii="Arial" w:hAnsi="Arial" w:cs="Arial"/>
          <w:lang w:val="de-DE"/>
        </w:rPr>
        <w:t xml:space="preserve">Pöttinger </w:t>
      </w:r>
      <w:r w:rsidR="002753B3">
        <w:rPr>
          <w:rFonts w:ascii="Arial" w:hAnsi="Arial" w:cs="Arial"/>
          <w:lang w:val="de-DE"/>
        </w:rPr>
        <w:t xml:space="preserve">erstmals der Bewertung der unabhängigen Jury. Der Verbesserungsprozess des österreichischen Herstellers konnte sich sehr gut behaupten: In der Königsdisziplin „Bestes Ideenmanagement 2020“ gewann Pöttinger als erstes österreichisches Unternehmen den 1. Preis. </w:t>
      </w:r>
      <w:r w:rsidR="0046396D">
        <w:rPr>
          <w:rFonts w:ascii="Arial" w:hAnsi="Arial" w:cs="Arial"/>
          <w:lang w:val="de-DE"/>
        </w:rPr>
        <w:t>Der Landmaschinenhersteller fördert die Ideen der Mitarbeiter</w:t>
      </w:r>
      <w:r w:rsidR="0035439C">
        <w:rPr>
          <w:rFonts w:ascii="Arial" w:hAnsi="Arial" w:cs="Arial"/>
          <w:lang w:val="de-DE"/>
        </w:rPr>
        <w:t>Innen</w:t>
      </w:r>
      <w:r w:rsidR="0046396D">
        <w:rPr>
          <w:rFonts w:ascii="Arial" w:hAnsi="Arial" w:cs="Arial"/>
          <w:lang w:val="de-DE"/>
        </w:rPr>
        <w:t xml:space="preserve"> mit </w:t>
      </w:r>
      <w:r w:rsidR="00022EB9">
        <w:rPr>
          <w:rFonts w:ascii="Arial" w:hAnsi="Arial" w:cs="Arial"/>
          <w:lang w:val="de-DE"/>
        </w:rPr>
        <w:t>dem Kaizen-Prozess</w:t>
      </w:r>
      <w:r w:rsidR="00022EB9">
        <w:rPr>
          <w:rFonts w:ascii="Arial" w:hAnsi="Arial" w:cs="Arial"/>
          <w:lang w:val="de-DE"/>
        </w:rPr>
        <w:t xml:space="preserve"> und dem</w:t>
      </w:r>
      <w:r w:rsidR="00022EB9" w:rsidRPr="0035439C">
        <w:rPr>
          <w:rFonts w:ascii="Arial" w:hAnsi="Arial" w:cs="Arial"/>
          <w:b/>
          <w:bCs/>
          <w:lang w:val="de-DE"/>
        </w:rPr>
        <w:t xml:space="preserve"> </w:t>
      </w:r>
      <w:r w:rsidR="0046396D" w:rsidRPr="0035439C">
        <w:rPr>
          <w:rFonts w:ascii="Arial" w:hAnsi="Arial" w:cs="Arial"/>
          <w:b/>
          <w:bCs/>
          <w:lang w:val="de-DE"/>
        </w:rPr>
        <w:t>P</w:t>
      </w:r>
      <w:r w:rsidR="0046396D">
        <w:rPr>
          <w:rFonts w:ascii="Arial" w:hAnsi="Arial" w:cs="Arial"/>
          <w:lang w:val="de-DE"/>
        </w:rPr>
        <w:t>öttinger-</w:t>
      </w:r>
      <w:r w:rsidR="0046396D" w:rsidRPr="0035439C">
        <w:rPr>
          <w:rFonts w:ascii="Arial" w:hAnsi="Arial" w:cs="Arial"/>
          <w:b/>
          <w:bCs/>
          <w:lang w:val="de-DE"/>
        </w:rPr>
        <w:t>V</w:t>
      </w:r>
      <w:r w:rsidR="0046396D">
        <w:rPr>
          <w:rFonts w:ascii="Arial" w:hAnsi="Arial" w:cs="Arial"/>
          <w:lang w:val="de-DE"/>
        </w:rPr>
        <w:t>erbesserungs-</w:t>
      </w:r>
      <w:r w:rsidR="0046396D" w:rsidRPr="0035439C">
        <w:rPr>
          <w:rFonts w:ascii="Arial" w:hAnsi="Arial" w:cs="Arial"/>
          <w:b/>
          <w:bCs/>
          <w:lang w:val="de-DE"/>
        </w:rPr>
        <w:t>P</w:t>
      </w:r>
      <w:r w:rsidR="0046396D">
        <w:rPr>
          <w:rFonts w:ascii="Arial" w:hAnsi="Arial" w:cs="Arial"/>
          <w:lang w:val="de-DE"/>
        </w:rPr>
        <w:t xml:space="preserve">rozess (PVP). </w:t>
      </w:r>
      <w:r w:rsidR="002753B3">
        <w:rPr>
          <w:rFonts w:ascii="Arial" w:hAnsi="Arial" w:cs="Arial"/>
          <w:lang w:val="de-DE"/>
        </w:rPr>
        <w:t xml:space="preserve">Die internationale Jury war beeindruckt von der Integration des </w:t>
      </w:r>
      <w:r w:rsidR="0046396D">
        <w:rPr>
          <w:rFonts w:ascii="Arial" w:hAnsi="Arial" w:cs="Arial"/>
          <w:lang w:val="de-DE"/>
        </w:rPr>
        <w:t xml:space="preserve">gesamten </w:t>
      </w:r>
      <w:r w:rsidR="002753B3">
        <w:rPr>
          <w:rFonts w:ascii="Arial" w:hAnsi="Arial" w:cs="Arial"/>
          <w:lang w:val="de-DE"/>
        </w:rPr>
        <w:t>Verbesserungsprozesses. Dieser ist nicht nur in der Konzernzentrale, sondern an allen internationalen Standorten</w:t>
      </w:r>
      <w:r w:rsidR="009E2230">
        <w:rPr>
          <w:rFonts w:ascii="Arial" w:hAnsi="Arial" w:cs="Arial"/>
          <w:lang w:val="de-DE"/>
        </w:rPr>
        <w:t xml:space="preserve"> </w:t>
      </w:r>
      <w:r w:rsidR="002753B3">
        <w:rPr>
          <w:rFonts w:ascii="Arial" w:hAnsi="Arial" w:cs="Arial"/>
          <w:lang w:val="de-DE"/>
        </w:rPr>
        <w:t>ein wesentlicher Erfolgsfaktor. Ein fix angestelltes Team</w:t>
      </w:r>
      <w:r w:rsidR="00022EB9">
        <w:rPr>
          <w:rFonts w:ascii="Arial" w:hAnsi="Arial" w:cs="Arial"/>
          <w:lang w:val="de-DE"/>
        </w:rPr>
        <w:t xml:space="preserve"> an Kaizen-Managern</w:t>
      </w:r>
      <w:r w:rsidR="002753B3">
        <w:rPr>
          <w:rFonts w:ascii="Arial" w:hAnsi="Arial" w:cs="Arial"/>
          <w:lang w:val="de-DE"/>
        </w:rPr>
        <w:t xml:space="preserve"> </w:t>
      </w:r>
      <w:r w:rsidR="006F4FCC">
        <w:rPr>
          <w:rFonts w:ascii="Arial" w:hAnsi="Arial" w:cs="Arial"/>
          <w:lang w:val="de-DE"/>
        </w:rPr>
        <w:t>führt laufend über alle Standorte Audits und Verbesserungsworkshops durch. Dabei wird sowohl d</w:t>
      </w:r>
      <w:r w:rsidR="0046396D">
        <w:rPr>
          <w:rFonts w:ascii="Arial" w:hAnsi="Arial" w:cs="Arial"/>
          <w:lang w:val="de-DE"/>
        </w:rPr>
        <w:t>i</w:t>
      </w:r>
      <w:r w:rsidR="006F4FCC">
        <w:rPr>
          <w:rFonts w:ascii="Arial" w:hAnsi="Arial" w:cs="Arial"/>
          <w:lang w:val="de-DE"/>
        </w:rPr>
        <w:t>e Produktion, als auch d</w:t>
      </w:r>
      <w:r w:rsidR="0046396D">
        <w:rPr>
          <w:rFonts w:ascii="Arial" w:hAnsi="Arial" w:cs="Arial"/>
          <w:lang w:val="de-DE"/>
        </w:rPr>
        <w:t>i</w:t>
      </w:r>
      <w:r w:rsidR="006F4FCC">
        <w:rPr>
          <w:rFonts w:ascii="Arial" w:hAnsi="Arial" w:cs="Arial"/>
          <w:lang w:val="de-DE"/>
        </w:rPr>
        <w:t xml:space="preserve">e Verwaltung </w:t>
      </w:r>
      <w:r w:rsidR="0046396D">
        <w:rPr>
          <w:rFonts w:ascii="Arial" w:hAnsi="Arial" w:cs="Arial"/>
          <w:lang w:val="de-DE"/>
        </w:rPr>
        <w:t xml:space="preserve">gründlich unter die Lupe </w:t>
      </w:r>
      <w:r w:rsidR="0046396D" w:rsidRPr="007367E9">
        <w:rPr>
          <w:rFonts w:ascii="Arial" w:hAnsi="Arial" w:cs="Arial"/>
          <w:lang w:val="de-DE"/>
        </w:rPr>
        <w:t>genommen</w:t>
      </w:r>
      <w:r w:rsidR="006F4FCC" w:rsidRPr="007367E9">
        <w:rPr>
          <w:rFonts w:ascii="Arial" w:hAnsi="Arial" w:cs="Arial"/>
          <w:lang w:val="de-DE"/>
        </w:rPr>
        <w:t xml:space="preserve">. </w:t>
      </w:r>
      <w:r w:rsidR="009E2230" w:rsidRPr="007367E9">
        <w:rPr>
          <w:rFonts w:ascii="Arial" w:hAnsi="Arial" w:cs="Arial"/>
          <w:lang w:val="de-DE"/>
        </w:rPr>
        <w:t>Davon profitiert auch das Pöttinger Sätechnik-Werk im deutschen Bernburg.</w:t>
      </w:r>
    </w:p>
    <w:p w14:paraId="682DD5D5" w14:textId="7915D028" w:rsidR="00CC5FC6" w:rsidRDefault="00FD5561" w:rsidP="00CC5FC6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Aufgrund der </w:t>
      </w:r>
      <w:r w:rsidR="006F4FCC">
        <w:rPr>
          <w:rFonts w:ascii="Arial" w:hAnsi="Arial" w:cs="Arial"/>
          <w:lang w:val="de-DE"/>
        </w:rPr>
        <w:t>aktuelle</w:t>
      </w:r>
      <w:r>
        <w:rPr>
          <w:rFonts w:ascii="Arial" w:hAnsi="Arial" w:cs="Arial"/>
          <w:lang w:val="de-DE"/>
        </w:rPr>
        <w:t>n</w:t>
      </w:r>
      <w:r w:rsidR="006F4FCC">
        <w:rPr>
          <w:rFonts w:ascii="Arial" w:hAnsi="Arial" w:cs="Arial"/>
          <w:lang w:val="de-DE"/>
        </w:rPr>
        <w:t xml:space="preserve"> Situation </w:t>
      </w:r>
      <w:r>
        <w:rPr>
          <w:rFonts w:ascii="Arial" w:hAnsi="Arial" w:cs="Arial"/>
          <w:lang w:val="de-DE"/>
        </w:rPr>
        <w:t xml:space="preserve">wurde </w:t>
      </w:r>
      <w:r w:rsidR="006F4FCC">
        <w:rPr>
          <w:rFonts w:ascii="Arial" w:hAnsi="Arial" w:cs="Arial"/>
          <w:lang w:val="de-DE"/>
        </w:rPr>
        <w:t>der Preis n</w:t>
      </w:r>
      <w:r>
        <w:rPr>
          <w:rFonts w:ascii="Arial" w:hAnsi="Arial" w:cs="Arial"/>
          <w:lang w:val="de-DE"/>
        </w:rPr>
        <w:t xml:space="preserve">ur digital übergeben. </w:t>
      </w:r>
      <w:r w:rsidR="006F4FCC">
        <w:rPr>
          <w:rFonts w:ascii="Arial" w:hAnsi="Arial" w:cs="Arial"/>
          <w:lang w:val="de-DE"/>
        </w:rPr>
        <w:t>Die Freude im Unternehmen ist jedoch groß: „Die Landtechnik als innovative Branche lebt von kreativen Ideen. Es kommt nicht nu</w:t>
      </w:r>
      <w:r w:rsidR="0046396D">
        <w:rPr>
          <w:rFonts w:ascii="Arial" w:hAnsi="Arial" w:cs="Arial"/>
          <w:lang w:val="de-DE"/>
        </w:rPr>
        <w:t>r auf</w:t>
      </w:r>
      <w:r w:rsidR="006F4FCC">
        <w:rPr>
          <w:rFonts w:ascii="Arial" w:hAnsi="Arial" w:cs="Arial"/>
          <w:lang w:val="de-DE"/>
        </w:rPr>
        <w:t xml:space="preserve"> die großen Innovationen</w:t>
      </w:r>
      <w:r w:rsidR="0046396D">
        <w:rPr>
          <w:rFonts w:ascii="Arial" w:hAnsi="Arial" w:cs="Arial"/>
          <w:lang w:val="de-DE"/>
        </w:rPr>
        <w:t xml:space="preserve"> an. Die </w:t>
      </w:r>
      <w:r w:rsidR="006F4FCC">
        <w:rPr>
          <w:rFonts w:ascii="Arial" w:hAnsi="Arial" w:cs="Arial"/>
          <w:lang w:val="de-DE"/>
        </w:rPr>
        <w:t xml:space="preserve">Vielzahl an kleinen, gut durchdachten Vorschlägen </w:t>
      </w:r>
      <w:r w:rsidR="0035439C">
        <w:rPr>
          <w:rFonts w:ascii="Arial" w:hAnsi="Arial" w:cs="Arial"/>
          <w:lang w:val="de-DE"/>
        </w:rPr>
        <w:t>ist</w:t>
      </w:r>
      <w:r w:rsidR="0046396D">
        <w:rPr>
          <w:rFonts w:ascii="Arial" w:hAnsi="Arial" w:cs="Arial"/>
          <w:lang w:val="de-DE"/>
        </w:rPr>
        <w:t xml:space="preserve"> ausschlaggebend</w:t>
      </w:r>
      <w:r w:rsidR="006F4FCC">
        <w:rPr>
          <w:rFonts w:ascii="Arial" w:hAnsi="Arial" w:cs="Arial"/>
          <w:lang w:val="de-DE"/>
        </w:rPr>
        <w:t xml:space="preserve">,“ ist Gregor Dietachmayr, Sprecher der Geschäftsführung, </w:t>
      </w:r>
      <w:r w:rsidR="006F4FCC">
        <w:rPr>
          <w:rFonts w:ascii="Arial" w:hAnsi="Arial" w:cs="Arial"/>
          <w:lang w:val="de-DE"/>
        </w:rPr>
        <w:lastRenderedPageBreak/>
        <w:t xml:space="preserve">vom Erfolg des Verbesserungsprozesses überzeugt. </w:t>
      </w:r>
      <w:r w:rsidR="004A4E59">
        <w:rPr>
          <w:rFonts w:ascii="Arial" w:hAnsi="Arial" w:cs="Arial"/>
          <w:lang w:val="de-DE"/>
        </w:rPr>
        <w:t>D</w:t>
      </w:r>
      <w:r w:rsidR="0046396D">
        <w:rPr>
          <w:rFonts w:ascii="Arial" w:hAnsi="Arial" w:cs="Arial"/>
          <w:lang w:val="de-DE"/>
        </w:rPr>
        <w:t>ie</w:t>
      </w:r>
      <w:r w:rsidR="004A4E59">
        <w:rPr>
          <w:rFonts w:ascii="Arial" w:hAnsi="Arial" w:cs="Arial"/>
          <w:lang w:val="de-DE"/>
        </w:rPr>
        <w:t>s</w:t>
      </w:r>
      <w:r w:rsidR="0046396D">
        <w:rPr>
          <w:rFonts w:ascii="Arial" w:hAnsi="Arial" w:cs="Arial"/>
          <w:lang w:val="de-DE"/>
        </w:rPr>
        <w:t>er</w:t>
      </w:r>
      <w:r w:rsidR="004A4E59">
        <w:rPr>
          <w:rFonts w:ascii="Arial" w:hAnsi="Arial" w:cs="Arial"/>
          <w:lang w:val="de-DE"/>
        </w:rPr>
        <w:t xml:space="preserve"> bringt dem Unternehmen eine jährliche Einsparung von ca. 6 Mio. EUR. Knapp drei von vier Mitarbeitern beteiligen sich an dem Verbesserungsprozess. </w:t>
      </w:r>
      <w:r w:rsidR="006F4FCC">
        <w:rPr>
          <w:rFonts w:ascii="Arial" w:hAnsi="Arial" w:cs="Arial"/>
          <w:lang w:val="de-DE"/>
        </w:rPr>
        <w:t>Das</w:t>
      </w:r>
      <w:r w:rsidR="004A4E59">
        <w:rPr>
          <w:rFonts w:ascii="Arial" w:hAnsi="Arial" w:cs="Arial"/>
          <w:lang w:val="de-DE"/>
        </w:rPr>
        <w:t>s</w:t>
      </w:r>
      <w:r w:rsidR="006F4FCC">
        <w:rPr>
          <w:rFonts w:ascii="Arial" w:hAnsi="Arial" w:cs="Arial"/>
          <w:lang w:val="de-DE"/>
        </w:rPr>
        <w:t xml:space="preserve"> es sich auch für die Mitarbeiter</w:t>
      </w:r>
      <w:r w:rsidR="0035439C">
        <w:rPr>
          <w:rFonts w:ascii="Arial" w:hAnsi="Arial" w:cs="Arial"/>
          <w:lang w:val="de-DE"/>
        </w:rPr>
        <w:t>Innen</w:t>
      </w:r>
      <w:r w:rsidR="006F4FCC">
        <w:rPr>
          <w:rFonts w:ascii="Arial" w:hAnsi="Arial" w:cs="Arial"/>
          <w:lang w:val="de-DE"/>
        </w:rPr>
        <w:t xml:space="preserve"> auszahlt ist ein wesentlicher Bestandteil: Je nach Wirkungsgrad werden die 7.000 Ideen </w:t>
      </w:r>
      <w:r w:rsidR="004A4E59">
        <w:rPr>
          <w:rFonts w:ascii="Arial" w:hAnsi="Arial" w:cs="Arial"/>
          <w:lang w:val="de-DE"/>
        </w:rPr>
        <w:t xml:space="preserve">pro Jahr mit teilweise beachtlichen Prämien honoriert. </w:t>
      </w:r>
      <w:r w:rsidR="006F4FCC">
        <w:rPr>
          <w:rFonts w:ascii="Arial" w:hAnsi="Arial" w:cs="Arial"/>
          <w:lang w:val="de-DE"/>
        </w:rPr>
        <w:t xml:space="preserve"> </w:t>
      </w:r>
    </w:p>
    <w:p w14:paraId="7A94AE44" w14:textId="10FFAD6D" w:rsidR="009E5D78" w:rsidRDefault="009E5D78" w:rsidP="00AF5F16">
      <w:pPr>
        <w:spacing w:line="360" w:lineRule="auto"/>
        <w:jc w:val="both"/>
        <w:rPr>
          <w:rFonts w:ascii="Arial" w:hAnsi="Arial" w:cs="Arial"/>
          <w:lang w:val="de-DE"/>
        </w:rPr>
      </w:pPr>
    </w:p>
    <w:p w14:paraId="3BACDC14" w14:textId="77777777" w:rsidR="006F4FCC" w:rsidRPr="00157038" w:rsidRDefault="006F4FCC" w:rsidP="00AF5F16">
      <w:pPr>
        <w:spacing w:line="360" w:lineRule="auto"/>
        <w:jc w:val="both"/>
        <w:rPr>
          <w:rFonts w:ascii="Arial" w:hAnsi="Arial" w:cs="Arial"/>
          <w:lang w:val="de-DE"/>
        </w:rPr>
      </w:pPr>
    </w:p>
    <w:p w14:paraId="34EE5BD1" w14:textId="2C844EE0" w:rsidR="00AF5F16" w:rsidRPr="004A4E59" w:rsidRDefault="00AF5F16" w:rsidP="00AF5F16">
      <w:pPr>
        <w:spacing w:line="360" w:lineRule="auto"/>
        <w:rPr>
          <w:rFonts w:ascii="Arial" w:hAnsi="Arial" w:cs="Arial"/>
          <w:b/>
          <w:lang w:val="de-DE"/>
        </w:rPr>
      </w:pPr>
      <w:r w:rsidRPr="004A4E59">
        <w:rPr>
          <w:rFonts w:ascii="Arial" w:hAnsi="Arial" w:cs="Arial"/>
          <w:b/>
          <w:lang w:val="de-DE"/>
        </w:rPr>
        <w:t>Bildervorschau: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151"/>
        <w:gridCol w:w="4152"/>
      </w:tblGrid>
      <w:tr w:rsidR="004F7CE7" w:rsidRPr="004A4E59" w14:paraId="63FF0FBF" w14:textId="77777777" w:rsidTr="004F7CE7">
        <w:tc>
          <w:tcPr>
            <w:tcW w:w="4151" w:type="dxa"/>
          </w:tcPr>
          <w:p w14:paraId="5337632A" w14:textId="0BDF9FA3" w:rsidR="004A4E59" w:rsidRPr="004A4E59" w:rsidRDefault="004F7CE7" w:rsidP="004F7CE7">
            <w:pPr>
              <w:spacing w:line="360" w:lineRule="auto"/>
              <w:jc w:val="center"/>
              <w:rPr>
                <w:rFonts w:ascii="Arial" w:hAnsi="Arial" w:cs="Arial"/>
                <w:b/>
                <w:lang w:val="de-DE"/>
              </w:rPr>
            </w:pPr>
            <w:r w:rsidRPr="004F7CE7">
              <w:rPr>
                <w:rFonts w:ascii="Arial" w:hAnsi="Arial" w:cs="Arial"/>
                <w:b/>
                <w:noProof/>
                <w:lang w:val="de-DE"/>
              </w:rPr>
              <w:drawing>
                <wp:inline distT="0" distB="0" distL="0" distR="0" wp14:anchorId="1CFBF108" wp14:editId="3B90B10D">
                  <wp:extent cx="989777" cy="877143"/>
                  <wp:effectExtent l="0" t="0" r="127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686" cy="90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7A63BA14" w14:textId="77777777" w:rsidR="004A4E59" w:rsidRPr="004A4E59" w:rsidRDefault="004A4E59" w:rsidP="004A4E5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0EE4362D" w14:textId="0A550314" w:rsidR="004A4E59" w:rsidRPr="004A4E59" w:rsidRDefault="004A4E59" w:rsidP="004A4E59">
            <w:pPr>
              <w:spacing w:line="360" w:lineRule="auto"/>
              <w:jc w:val="center"/>
              <w:rPr>
                <w:rFonts w:ascii="Arial" w:hAnsi="Arial" w:cs="Arial"/>
                <w:b/>
                <w:lang w:val="de-DE"/>
              </w:rPr>
            </w:pPr>
            <w:r w:rsidRPr="004A4E59">
              <w:rPr>
                <w:rFonts w:ascii="Arial" w:hAnsi="Arial" w:cs="Arial"/>
                <w:noProof/>
              </w:rPr>
              <w:drawing>
                <wp:inline distT="0" distB="0" distL="0" distR="0" wp14:anchorId="6A75DF4E" wp14:editId="4704AC0C">
                  <wp:extent cx="1147445" cy="765175"/>
                  <wp:effectExtent l="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CE7" w:rsidRPr="009E2230" w14:paraId="7A221284" w14:textId="77777777" w:rsidTr="004F7CE7">
        <w:tc>
          <w:tcPr>
            <w:tcW w:w="4151" w:type="dxa"/>
          </w:tcPr>
          <w:p w14:paraId="4B0C0374" w14:textId="22C13CE7" w:rsidR="004A4E59" w:rsidRPr="004A4E59" w:rsidRDefault="004F7CE7" w:rsidP="004F7CE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Die begehrte Trophäe für den 1. Platz</w:t>
            </w:r>
          </w:p>
        </w:tc>
        <w:tc>
          <w:tcPr>
            <w:tcW w:w="4152" w:type="dxa"/>
          </w:tcPr>
          <w:p w14:paraId="26ED56A7" w14:textId="41022512" w:rsidR="004A4E59" w:rsidRPr="004A4E59" w:rsidRDefault="004A4E59" w:rsidP="004F7CE7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4A4E59">
              <w:rPr>
                <w:rFonts w:ascii="Arial" w:hAnsi="Arial" w:cs="Arial"/>
                <w:bCs/>
                <w:sz w:val="22"/>
                <w:szCs w:val="22"/>
                <w:lang w:val="de-DE"/>
              </w:rPr>
              <w:t>Kreative Ideen werden bei Pöttinger umgesetzt</w:t>
            </w:r>
          </w:p>
        </w:tc>
      </w:tr>
      <w:tr w:rsidR="004F7CE7" w:rsidRPr="009E2230" w14:paraId="0E270371" w14:textId="77777777" w:rsidTr="004F7CE7">
        <w:tc>
          <w:tcPr>
            <w:tcW w:w="4151" w:type="dxa"/>
          </w:tcPr>
          <w:p w14:paraId="082D4798" w14:textId="084939CE" w:rsidR="004A4E59" w:rsidRPr="004A4E59" w:rsidRDefault="006D16CC" w:rsidP="006D16CC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hyperlink r:id="rId9" w:history="1">
              <w:r w:rsidRPr="006D16CC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https://www.poettinger.at/de_de/Newsroom/Pressebild/4513</w:t>
              </w:r>
            </w:hyperlink>
          </w:p>
        </w:tc>
        <w:tc>
          <w:tcPr>
            <w:tcW w:w="4152" w:type="dxa"/>
          </w:tcPr>
          <w:p w14:paraId="4C204C96" w14:textId="3C960F85" w:rsidR="004A4E59" w:rsidRPr="004A4E59" w:rsidRDefault="006D16CC" w:rsidP="004F7CE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hyperlink r:id="rId10" w:history="1">
              <w:r w:rsidR="004A4E59" w:rsidRPr="004A4E5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https://www.poettinger.at/de_at/Newsroom/Pressebild/4058</w:t>
              </w:r>
            </w:hyperlink>
          </w:p>
        </w:tc>
      </w:tr>
    </w:tbl>
    <w:p w14:paraId="6AD2C52F" w14:textId="32E385CD" w:rsidR="004A4E59" w:rsidRPr="004A4E59" w:rsidRDefault="004A4E59" w:rsidP="00AF5F16">
      <w:pPr>
        <w:spacing w:line="360" w:lineRule="auto"/>
        <w:rPr>
          <w:rFonts w:ascii="Arial" w:hAnsi="Arial" w:cs="Arial"/>
          <w:b/>
          <w:lang w:val="de-DE"/>
        </w:rPr>
      </w:pPr>
    </w:p>
    <w:p w14:paraId="5D90C856" w14:textId="77777777" w:rsidR="004A4E59" w:rsidRPr="004A4E59" w:rsidRDefault="004A4E59" w:rsidP="00AF5F16">
      <w:pPr>
        <w:spacing w:line="360" w:lineRule="auto"/>
        <w:rPr>
          <w:rFonts w:ascii="Arial" w:hAnsi="Arial" w:cs="Arial"/>
          <w:b/>
          <w:lang w:val="de-DE"/>
        </w:rPr>
      </w:pPr>
    </w:p>
    <w:p w14:paraId="3745372B" w14:textId="4E4DFB79" w:rsidR="009E5D78" w:rsidRDefault="0046396D" w:rsidP="00AF5F16">
      <w:pPr>
        <w:spacing w:line="360" w:lineRule="auto"/>
        <w:rPr>
          <w:rFonts w:ascii="Arial" w:hAnsi="Arial" w:cs="Arial"/>
          <w:szCs w:val="22"/>
          <w:lang w:val="de-DE"/>
        </w:rPr>
      </w:pPr>
      <w:r w:rsidRPr="0046396D">
        <w:rPr>
          <w:rFonts w:ascii="Arial" w:hAnsi="Arial" w:cs="Arial"/>
          <w:szCs w:val="22"/>
          <w:lang w:val="de-DE"/>
        </w:rPr>
        <w:t xml:space="preserve">Weitere druckoptimierte Bilder: </w:t>
      </w:r>
      <w:hyperlink r:id="rId11" w:history="1">
        <w:r w:rsidRPr="00BE072D">
          <w:rPr>
            <w:rStyle w:val="Hyperlink"/>
            <w:rFonts w:ascii="Arial" w:hAnsi="Arial" w:cs="Arial"/>
            <w:szCs w:val="22"/>
            <w:lang w:val="de-DE"/>
          </w:rPr>
          <w:t>http://www.poettinger.at/presse</w:t>
        </w:r>
      </w:hyperlink>
    </w:p>
    <w:p w14:paraId="21EC3BCF" w14:textId="77777777" w:rsidR="0046396D" w:rsidRPr="004A4E59" w:rsidRDefault="0046396D" w:rsidP="00AF5F16">
      <w:pPr>
        <w:spacing w:line="360" w:lineRule="auto"/>
        <w:rPr>
          <w:rFonts w:ascii="Arial" w:hAnsi="Arial" w:cs="Arial"/>
          <w:b/>
          <w:sz w:val="18"/>
          <w:szCs w:val="18"/>
          <w:lang w:val="de-DE"/>
        </w:rPr>
      </w:pPr>
    </w:p>
    <w:p w14:paraId="76D8A2DF" w14:textId="77777777" w:rsidR="00AF5F16" w:rsidRPr="004A4E59" w:rsidRDefault="00AF5F16" w:rsidP="00AF5F16">
      <w:pPr>
        <w:rPr>
          <w:rFonts w:ascii="Arial" w:hAnsi="Arial" w:cs="Arial"/>
          <w:b/>
          <w:sz w:val="18"/>
          <w:szCs w:val="18"/>
          <w:lang w:val="de-DE"/>
        </w:rPr>
      </w:pPr>
      <w:bookmarkStart w:id="0" w:name="_GoBack"/>
      <w:bookmarkEnd w:id="0"/>
    </w:p>
    <w:sectPr w:rsidR="00AF5F16" w:rsidRPr="004A4E59" w:rsidSect="00AF5F16">
      <w:headerReference w:type="default" r:id="rId12"/>
      <w:footerReference w:type="default" r:id="rId13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C11FD" w14:textId="77777777" w:rsidR="005D0A6A" w:rsidRDefault="005D0A6A">
      <w:r>
        <w:separator/>
      </w:r>
    </w:p>
  </w:endnote>
  <w:endnote w:type="continuationSeparator" w:id="0">
    <w:p w14:paraId="0BF4F501" w14:textId="77777777" w:rsidR="005D0A6A" w:rsidRDefault="005D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7F6E5" w14:textId="77777777" w:rsidR="005C0F18" w:rsidRDefault="005C0F18" w:rsidP="005C0F18">
    <w:pPr>
      <w:rPr>
        <w:rFonts w:ascii="Arial" w:hAnsi="Arial" w:cs="Arial"/>
        <w:b/>
        <w:sz w:val="18"/>
        <w:szCs w:val="18"/>
        <w:lang w:val="de-DE"/>
      </w:rPr>
    </w:pPr>
  </w:p>
  <w:p w14:paraId="1C2B0DF8" w14:textId="304C8004" w:rsidR="005C0F18" w:rsidRPr="005C0F18" w:rsidRDefault="005C0F18" w:rsidP="005C0F18">
    <w:pPr>
      <w:rPr>
        <w:rFonts w:ascii="Arial" w:hAnsi="Arial" w:cs="Arial"/>
        <w:b/>
        <w:sz w:val="18"/>
        <w:szCs w:val="18"/>
        <w:lang w:val="de-DE"/>
      </w:rPr>
    </w:pPr>
    <w:r w:rsidRPr="005C0F18">
      <w:rPr>
        <w:rFonts w:ascii="Arial" w:hAnsi="Arial" w:cs="Arial"/>
        <w:b/>
        <w:sz w:val="18"/>
        <w:szCs w:val="18"/>
        <w:lang w:val="de-DE"/>
      </w:rPr>
      <w:t>PÖTTINGER Landtechnik GmbH - Unternehmenskommunikation</w:t>
    </w:r>
  </w:p>
  <w:p w14:paraId="3AC3A45B" w14:textId="77777777" w:rsidR="005C0F18" w:rsidRPr="005C0F18" w:rsidRDefault="005C0F18" w:rsidP="005C0F18">
    <w:pPr>
      <w:rPr>
        <w:rFonts w:ascii="Arial" w:hAnsi="Arial" w:cs="Arial"/>
        <w:sz w:val="18"/>
        <w:szCs w:val="18"/>
        <w:lang w:val="de-DE"/>
      </w:rPr>
    </w:pPr>
    <w:r w:rsidRPr="005C0F18">
      <w:rPr>
        <w:rFonts w:ascii="Arial" w:hAnsi="Arial" w:cs="Arial"/>
        <w:sz w:val="18"/>
        <w:szCs w:val="18"/>
        <w:lang w:val="de-DE"/>
      </w:rPr>
      <w:t>Inge Steibl, Industriegelände 1, A-4710 Grieskirchen</w:t>
    </w:r>
  </w:p>
  <w:p w14:paraId="38F81AB6" w14:textId="7E8518E9" w:rsidR="005C0F18" w:rsidRDefault="005C0F18" w:rsidP="005C0F18">
    <w:pPr>
      <w:pStyle w:val="Fuzeile"/>
    </w:pPr>
    <w:r w:rsidRPr="005C0F18">
      <w:rPr>
        <w:rFonts w:ascii="Arial" w:hAnsi="Arial" w:cs="Arial"/>
        <w:sz w:val="18"/>
        <w:szCs w:val="18"/>
        <w:lang w:val="de-DE"/>
      </w:rPr>
      <w:t xml:space="preserve">Tel.: +43(0)7248/600-2415, E-Mail: </w:t>
    </w:r>
    <w:hyperlink r:id="rId1" w:history="1">
      <w:r w:rsidRPr="005C0F18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5C0F18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5C0F18">
        <w:rPr>
          <w:rFonts w:ascii="Arial" w:hAnsi="Arial" w:cs="Arial"/>
          <w:sz w:val="18"/>
          <w:szCs w:val="18"/>
          <w:lang w:val="de-DE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35EEA" w14:textId="77777777" w:rsidR="005D0A6A" w:rsidRDefault="005D0A6A">
      <w:r>
        <w:separator/>
      </w:r>
    </w:p>
  </w:footnote>
  <w:footnote w:type="continuationSeparator" w:id="0">
    <w:p w14:paraId="27E847CD" w14:textId="77777777" w:rsidR="005D0A6A" w:rsidRDefault="005D0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29B" w14:textId="77777777" w:rsidR="005C0F18" w:rsidRDefault="005C0F18" w:rsidP="005C0F18">
    <w:pPr>
      <w:pStyle w:val="Kopfzeile"/>
      <w:rPr>
        <w:rFonts w:ascii="Arial" w:hAnsi="Arial" w:cs="Arial"/>
        <w:b/>
        <w:noProof/>
      </w:rPr>
    </w:pPr>
  </w:p>
  <w:p w14:paraId="5FCD0A0F" w14:textId="6C2AAFC2" w:rsidR="005D0A6A" w:rsidRDefault="005C0F18" w:rsidP="0035439C">
    <w:pPr>
      <w:pStyle w:val="Kopfzeile"/>
      <w:spacing w:line="360" w:lineRule="auto"/>
      <w:rPr>
        <w:rFonts w:ascii="Arial" w:hAnsi="Arial" w:cs="Arial"/>
        <w:b/>
        <w:noProof/>
      </w:rPr>
    </w:pPr>
    <w:r>
      <w:rPr>
        <w:rFonts w:ascii="Arial" w:hAnsi="Arial" w:cs="Arial"/>
        <w:b/>
        <w:noProof/>
      </w:rPr>
      <w:t xml:space="preserve">Presse-Information                                       </w:t>
    </w:r>
    <w:r w:rsidRPr="00A02677">
      <w:rPr>
        <w:rFonts w:ascii="Arial" w:hAnsi="Arial" w:cs="Arial"/>
        <w:b/>
        <w:noProof/>
      </w:rPr>
      <w:drawing>
        <wp:inline distT="0" distB="0" distL="0" distR="0" wp14:anchorId="4D399DC0" wp14:editId="3665A31F">
          <wp:extent cx="2186449" cy="228600"/>
          <wp:effectExtent l="19050" t="0" r="4301" b="0"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CA7657" w14:textId="03C43A73" w:rsidR="005C0F18" w:rsidRPr="0035439C" w:rsidRDefault="0035439C" w:rsidP="0035439C">
    <w:pPr>
      <w:pStyle w:val="Kopfzeile"/>
      <w:spacing w:line="360" w:lineRule="auto"/>
      <w:rPr>
        <w:rFonts w:ascii="Arial" w:hAnsi="Arial" w:cs="Arial"/>
        <w:sz w:val="20"/>
        <w:szCs w:val="20"/>
      </w:rPr>
    </w:pPr>
    <w:r w:rsidRPr="0035439C">
      <w:rPr>
        <w:rFonts w:ascii="Arial" w:hAnsi="Arial" w:cs="Arial"/>
        <w:sz w:val="20"/>
        <w:szCs w:val="20"/>
      </w:rPr>
      <w:t>Mai 2020</w:t>
    </w:r>
  </w:p>
  <w:p w14:paraId="5807C5B4" w14:textId="5ED177BC" w:rsidR="005D0A6A" w:rsidRPr="006F4FCC" w:rsidRDefault="006F4FCC" w:rsidP="00AF5F16">
    <w:pPr>
      <w:pStyle w:val="Kopfzeile"/>
      <w:jc w:val="center"/>
      <w:rPr>
        <w:rFonts w:ascii="Arial" w:hAnsi="Arial" w:cs="Arial"/>
      </w:rPr>
    </w:pP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23642"/>
    <w:multiLevelType w:val="hybridMultilevel"/>
    <w:tmpl w:val="95DEE454"/>
    <w:lvl w:ilvl="0" w:tplc="107CA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A50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C2ED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10B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8E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06E0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94C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A4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7C07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EA3EE4"/>
    <w:multiLevelType w:val="hybridMultilevel"/>
    <w:tmpl w:val="927E9646"/>
    <w:lvl w:ilvl="0" w:tplc="DFBE39B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C3A52"/>
    <w:multiLevelType w:val="hybridMultilevel"/>
    <w:tmpl w:val="223239F6"/>
    <w:lvl w:ilvl="0" w:tplc="1DF498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645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AB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876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EC28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87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232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A038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AA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16218"/>
    <w:multiLevelType w:val="hybridMultilevel"/>
    <w:tmpl w:val="361635CA"/>
    <w:lvl w:ilvl="0" w:tplc="8EAAA2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22AE1"/>
    <w:rsid w:val="00022EB9"/>
    <w:rsid w:val="00025AD7"/>
    <w:rsid w:val="001037B1"/>
    <w:rsid w:val="00157038"/>
    <w:rsid w:val="00180B43"/>
    <w:rsid w:val="00256EC9"/>
    <w:rsid w:val="002753B3"/>
    <w:rsid w:val="002C654D"/>
    <w:rsid w:val="00346B7A"/>
    <w:rsid w:val="0035439C"/>
    <w:rsid w:val="003C3DC0"/>
    <w:rsid w:val="00461A57"/>
    <w:rsid w:val="0046396D"/>
    <w:rsid w:val="004A4E59"/>
    <w:rsid w:val="004F7CE7"/>
    <w:rsid w:val="005C0F18"/>
    <w:rsid w:val="005D0A6A"/>
    <w:rsid w:val="006772AD"/>
    <w:rsid w:val="006D16CC"/>
    <w:rsid w:val="006F4FCC"/>
    <w:rsid w:val="007367E9"/>
    <w:rsid w:val="00746691"/>
    <w:rsid w:val="007E08EB"/>
    <w:rsid w:val="007E5C6F"/>
    <w:rsid w:val="008B3E5D"/>
    <w:rsid w:val="00927558"/>
    <w:rsid w:val="00935676"/>
    <w:rsid w:val="00950077"/>
    <w:rsid w:val="00957D17"/>
    <w:rsid w:val="009E2230"/>
    <w:rsid w:val="009E5D78"/>
    <w:rsid w:val="00A50AF0"/>
    <w:rsid w:val="00AF5F16"/>
    <w:rsid w:val="00B27461"/>
    <w:rsid w:val="00B30DE4"/>
    <w:rsid w:val="00B626D0"/>
    <w:rsid w:val="00BA4E00"/>
    <w:rsid w:val="00BC6D0A"/>
    <w:rsid w:val="00BE7375"/>
    <w:rsid w:val="00C61D06"/>
    <w:rsid w:val="00C63B62"/>
    <w:rsid w:val="00CC1754"/>
    <w:rsid w:val="00CC5FC6"/>
    <w:rsid w:val="00CE058C"/>
    <w:rsid w:val="00DA2ECA"/>
    <w:rsid w:val="00DA7A60"/>
    <w:rsid w:val="00E077DB"/>
    <w:rsid w:val="00F80713"/>
    <w:rsid w:val="00FD5561"/>
    <w:rsid w:val="00FE67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6C7F2"/>
  <w15:docId w15:val="{5D620375-40EC-4C81-8DF1-3EBD576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7558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556F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  <w:lang w:val="de-DE"/>
    </w:rPr>
  </w:style>
  <w:style w:type="paragraph" w:styleId="Textkrper">
    <w:name w:val="Body Text"/>
    <w:basedOn w:val="Standard"/>
    <w:rsid w:val="009B0F95"/>
    <w:pPr>
      <w:spacing w:after="120"/>
    </w:pPr>
  </w:style>
  <w:style w:type="paragraph" w:styleId="Sprechblasentext">
    <w:name w:val="Balloon Text"/>
    <w:basedOn w:val="Standard"/>
    <w:semiHidden/>
    <w:rsid w:val="0066588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556FAB"/>
    <w:rPr>
      <w:color w:val="0000FF"/>
      <w:u w:val="single"/>
    </w:rPr>
  </w:style>
  <w:style w:type="character" w:styleId="BesuchterLink">
    <w:name w:val="FollowedHyperlink"/>
    <w:basedOn w:val="Absatz-Standardschriftart"/>
    <w:rsid w:val="00C34E6F"/>
    <w:rPr>
      <w:color w:val="800080"/>
      <w:u w:val="single"/>
    </w:rPr>
  </w:style>
  <w:style w:type="paragraph" w:customStyle="1" w:styleId="Default">
    <w:name w:val="Default"/>
    <w:rsid w:val="005140E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18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184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1844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18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1844"/>
    <w:rPr>
      <w:b/>
      <w:bCs/>
      <w:lang w:val="en-US" w:eastAsia="en-US"/>
    </w:rPr>
  </w:style>
  <w:style w:type="paragraph" w:styleId="Listenabsatz">
    <w:name w:val="List Paragraph"/>
    <w:basedOn w:val="Standard"/>
    <w:uiPriority w:val="72"/>
    <w:qFormat/>
    <w:rsid w:val="00BC6D0A"/>
    <w:pPr>
      <w:ind w:left="720"/>
      <w:contextualSpacing/>
    </w:pPr>
  </w:style>
  <w:style w:type="table" w:styleId="Tabellenraster">
    <w:name w:val="Table Grid"/>
    <w:basedOn w:val="NormaleTabelle"/>
    <w:uiPriority w:val="59"/>
    <w:rsid w:val="00CE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77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79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1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37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66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85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6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061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9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11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1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3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4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0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39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ettinger.at/pres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ettinger.at/de_at/Newsroom/Pressebild/4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de/Newsroom/Pressebild/451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ECA21E74.dotm</Template>
  <TotalTime>0</TotalTime>
  <Pages>2</Pages>
  <Words>304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Bestes Futter mit FARO</vt:lpstr>
      <vt:lpstr>Die neue alpine Pöttinger-Flotte</vt:lpstr>
    </vt:vector>
  </TitlesOfParts>
  <Company>PÖTTINGER Landtechnik GmbH</Company>
  <LinksUpToDate>false</LinksUpToDate>
  <CharactersWithSpaces>2752</CharactersWithSpaces>
  <SharedDoc>false</SharedDoc>
  <HLinks>
    <vt:vector size="12" baseType="variant">
      <vt:variant>
        <vt:i4>1769593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Bestes Futter mit FARO</dc:title>
  <dc:creator>steiing</dc:creator>
  <cp:lastModifiedBy>Steibl Inge</cp:lastModifiedBy>
  <cp:revision>2</cp:revision>
  <cp:lastPrinted>2020-05-12T12:45:00Z</cp:lastPrinted>
  <dcterms:created xsi:type="dcterms:W3CDTF">2020-05-13T08:03:00Z</dcterms:created>
  <dcterms:modified xsi:type="dcterms:W3CDTF">2020-05-13T08:03:00Z</dcterms:modified>
</cp:coreProperties>
</file>