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DD7E0" w14:textId="77777777" w:rsidR="002938D2" w:rsidRPr="00281838" w:rsidRDefault="002938D2" w:rsidP="00056091">
      <w:pPr>
        <w:spacing w:line="360" w:lineRule="auto"/>
        <w:jc w:val="both"/>
        <w:rPr>
          <w:rFonts w:cs="Arial"/>
          <w:sz w:val="40"/>
          <w:szCs w:val="40"/>
          <w:lang w:val="de-AT"/>
        </w:rPr>
      </w:pPr>
      <w:r w:rsidRPr="00281838">
        <w:rPr>
          <w:rFonts w:cs="Arial"/>
          <w:sz w:val="40"/>
          <w:szCs w:val="40"/>
          <w:lang w:val="de-AT"/>
        </w:rPr>
        <w:t xml:space="preserve">Neu: NOVACAT 302 CROSS FLOW </w:t>
      </w:r>
    </w:p>
    <w:p w14:paraId="7E7BD1C2" w14:textId="314E6B19" w:rsidR="00AA3CB3" w:rsidRPr="002938D2" w:rsidRDefault="002938D2" w:rsidP="00056091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2938D2">
        <w:rPr>
          <w:rFonts w:cs="Arial"/>
          <w:sz w:val="40"/>
          <w:szCs w:val="40"/>
          <w:lang w:val="de-DE"/>
        </w:rPr>
        <w:t xml:space="preserve">Die geniale Förderschnecke auch </w:t>
      </w:r>
      <w:r w:rsidR="00281838" w:rsidRPr="00391BE2">
        <w:rPr>
          <w:rFonts w:cs="Arial"/>
          <w:sz w:val="40"/>
          <w:szCs w:val="40"/>
          <w:lang w:val="de-DE"/>
        </w:rPr>
        <w:t>als</w:t>
      </w:r>
      <w:r w:rsidRPr="002938D2">
        <w:rPr>
          <w:rFonts w:cs="Arial"/>
          <w:sz w:val="40"/>
          <w:szCs w:val="40"/>
          <w:lang w:val="de-DE"/>
        </w:rPr>
        <w:t xml:space="preserve"> 3 m Version </w:t>
      </w:r>
    </w:p>
    <w:p w14:paraId="5C834BDB" w14:textId="6DC4FD59" w:rsidR="00A92099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14:paraId="596CE328" w14:textId="60206F18" w:rsidR="002938D2" w:rsidRDefault="002938D2" w:rsidP="00EF44F3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Mit dem NOVACAT CROSS FLOW ist dem </w:t>
      </w:r>
      <w:r w:rsidR="00724FF8">
        <w:rPr>
          <w:rFonts w:cs="Arial"/>
          <w:sz w:val="24"/>
          <w:lang w:val="de-DE"/>
        </w:rPr>
        <w:t>Landtechnikhersteller</w:t>
      </w:r>
      <w:r>
        <w:rPr>
          <w:rFonts w:cs="Arial"/>
          <w:sz w:val="24"/>
          <w:lang w:val="de-DE"/>
        </w:rPr>
        <w:t xml:space="preserve"> </w:t>
      </w:r>
      <w:r w:rsidR="00C76ADD">
        <w:rPr>
          <w:rFonts w:cs="Arial"/>
          <w:sz w:val="24"/>
          <w:lang w:val="de-DE"/>
        </w:rPr>
        <w:t xml:space="preserve">Pöttinger </w:t>
      </w:r>
      <w:r>
        <w:rPr>
          <w:rFonts w:cs="Arial"/>
          <w:sz w:val="24"/>
          <w:lang w:val="de-DE"/>
        </w:rPr>
        <w:t xml:space="preserve">eine Revolution gelungen: Mit der Querförderschnecke ist eine Schwadzusammenführung </w:t>
      </w:r>
      <w:r w:rsidR="00EF44F3">
        <w:rPr>
          <w:rFonts w:cs="Arial"/>
          <w:sz w:val="24"/>
          <w:lang w:val="de-DE"/>
        </w:rPr>
        <w:t xml:space="preserve">unmittelbar nach dem Mähen </w:t>
      </w:r>
      <w:r>
        <w:rPr>
          <w:rFonts w:cs="Arial"/>
          <w:sz w:val="24"/>
          <w:lang w:val="de-DE"/>
        </w:rPr>
        <w:t xml:space="preserve">ohne Aufbereiter möglich. CROSS FLOW gibt es bereits in der Mähkombination NOVACAT A10 </w:t>
      </w:r>
      <w:r w:rsidRPr="00391BE2">
        <w:rPr>
          <w:rFonts w:cs="Arial"/>
          <w:sz w:val="24"/>
          <w:lang w:val="de-DE"/>
        </w:rPr>
        <w:t xml:space="preserve">und </w:t>
      </w:r>
      <w:r w:rsidR="00281838" w:rsidRPr="00391BE2">
        <w:rPr>
          <w:rFonts w:cs="Arial"/>
          <w:sz w:val="24"/>
          <w:lang w:val="de-DE"/>
        </w:rPr>
        <w:t>im</w:t>
      </w:r>
      <w:r w:rsidRPr="00391BE2">
        <w:rPr>
          <w:rFonts w:cs="Arial"/>
          <w:sz w:val="24"/>
          <w:lang w:val="de-DE"/>
        </w:rPr>
        <w:t xml:space="preserve"> 3,5 m Heckmähwerk </w:t>
      </w:r>
      <w:r>
        <w:rPr>
          <w:rFonts w:cs="Arial"/>
          <w:sz w:val="24"/>
          <w:lang w:val="de-DE"/>
        </w:rPr>
        <w:t xml:space="preserve">NOVACAT 352. Neu </w:t>
      </w:r>
      <w:r w:rsidR="00724FF8">
        <w:rPr>
          <w:rFonts w:cs="Arial"/>
          <w:sz w:val="24"/>
          <w:lang w:val="de-DE"/>
        </w:rPr>
        <w:t xml:space="preserve">bringt Pöttinger </w:t>
      </w:r>
      <w:r>
        <w:rPr>
          <w:rFonts w:cs="Arial"/>
          <w:sz w:val="24"/>
          <w:lang w:val="de-DE"/>
        </w:rPr>
        <w:t>eine sparsame Version auch in 3,0 m als NOVACAT 302 CROSS FLOW</w:t>
      </w:r>
      <w:r w:rsidR="00724FF8">
        <w:rPr>
          <w:rFonts w:cs="Arial"/>
          <w:sz w:val="24"/>
          <w:lang w:val="de-DE"/>
        </w:rPr>
        <w:t xml:space="preserve"> auf den Markt</w:t>
      </w:r>
      <w:r>
        <w:rPr>
          <w:rFonts w:cs="Arial"/>
          <w:sz w:val="24"/>
          <w:lang w:val="de-DE"/>
        </w:rPr>
        <w:t xml:space="preserve">. </w:t>
      </w:r>
    </w:p>
    <w:p w14:paraId="39382E27" w14:textId="64BE9CEB" w:rsidR="00C76ADD" w:rsidRPr="00EF44F3" w:rsidRDefault="002938D2" w:rsidP="00EF44F3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Beim NOVACAT 302 CROSS FLOW ist d</w:t>
      </w:r>
      <w:r w:rsidR="00C76ADD">
        <w:rPr>
          <w:rFonts w:cs="Arial"/>
          <w:sz w:val="24"/>
          <w:lang w:val="de-DE"/>
        </w:rPr>
        <w:t>er Kraftbedarf ist noch geringer als bei seinem größeren Bruder</w:t>
      </w:r>
      <w:r w:rsidR="00EF44F3">
        <w:rPr>
          <w:rFonts w:cs="Arial"/>
          <w:sz w:val="24"/>
          <w:lang w:val="de-DE"/>
        </w:rPr>
        <w:t xml:space="preserve">. Die Vorteile der </w:t>
      </w:r>
      <w:r w:rsidR="00C76ADD" w:rsidRPr="00EF44F3">
        <w:rPr>
          <w:rFonts w:cs="Arial"/>
          <w:sz w:val="24"/>
          <w:u w:val="single"/>
          <w:lang w:val="de-DE"/>
        </w:rPr>
        <w:t>Dieselein</w:t>
      </w:r>
      <w:r w:rsidR="00EF44F3">
        <w:rPr>
          <w:rFonts w:cs="Arial"/>
          <w:sz w:val="24"/>
          <w:u w:val="single"/>
          <w:lang w:val="de-DE"/>
        </w:rPr>
        <w:t xml:space="preserve">sparung </w:t>
      </w:r>
      <w:r w:rsidR="00EF44F3" w:rsidRPr="00EF44F3">
        <w:rPr>
          <w:rFonts w:cs="Arial"/>
          <w:sz w:val="24"/>
          <w:lang w:val="de-DE"/>
        </w:rPr>
        <w:t>liegen auch hier auf der Hand</w:t>
      </w:r>
      <w:r w:rsidRPr="00EF44F3">
        <w:rPr>
          <w:rFonts w:cs="Arial"/>
          <w:sz w:val="24"/>
          <w:lang w:val="de-DE"/>
        </w:rPr>
        <w:t xml:space="preserve">. </w:t>
      </w:r>
      <w:r w:rsidR="00C76ADD" w:rsidRPr="00EF44F3">
        <w:rPr>
          <w:rFonts w:cs="Arial"/>
          <w:sz w:val="24"/>
          <w:lang w:val="de-DE"/>
        </w:rPr>
        <w:t>Traktoren bereits ab 100 PS kommen zum Einsatz.</w:t>
      </w:r>
    </w:p>
    <w:p w14:paraId="408E67BB" w14:textId="3F3F4F93" w:rsidR="00C76ADD" w:rsidRDefault="002938D2" w:rsidP="00EF44F3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Für noch mehr Komfort gibt es neuerdings bei allen </w:t>
      </w:r>
      <w:r w:rsidR="00C76ADD">
        <w:rPr>
          <w:rFonts w:cs="Arial"/>
          <w:sz w:val="24"/>
          <w:lang w:val="de-DE"/>
        </w:rPr>
        <w:t>C</w:t>
      </w:r>
      <w:r>
        <w:rPr>
          <w:rFonts w:cs="Arial"/>
          <w:sz w:val="24"/>
          <w:lang w:val="de-DE"/>
        </w:rPr>
        <w:t>ROSS FLOW</w:t>
      </w:r>
      <w:r w:rsidR="00C76ADD">
        <w:rPr>
          <w:rFonts w:cs="Arial"/>
          <w:sz w:val="24"/>
          <w:lang w:val="de-DE"/>
        </w:rPr>
        <w:t xml:space="preserve"> Modellen</w:t>
      </w:r>
      <w:r>
        <w:rPr>
          <w:rFonts w:cs="Arial"/>
          <w:sz w:val="24"/>
          <w:lang w:val="de-DE"/>
        </w:rPr>
        <w:t xml:space="preserve"> eine</w:t>
      </w:r>
      <w:r w:rsidR="00C76ADD">
        <w:rPr>
          <w:rFonts w:cs="Arial"/>
          <w:sz w:val="24"/>
          <w:lang w:val="de-DE"/>
        </w:rPr>
        <w:t xml:space="preserve"> </w:t>
      </w:r>
      <w:r w:rsidR="00C76ADD" w:rsidRPr="00EF44F3">
        <w:rPr>
          <w:rFonts w:cs="Arial"/>
          <w:sz w:val="24"/>
          <w:u w:val="single"/>
          <w:lang w:val="de-DE"/>
        </w:rPr>
        <w:t>hydraulische Rückwandöffnung</w:t>
      </w:r>
      <w:r>
        <w:rPr>
          <w:rFonts w:cs="Arial"/>
          <w:sz w:val="24"/>
          <w:lang w:val="de-DE"/>
        </w:rPr>
        <w:t xml:space="preserve">. Das Öffnen erfolgt ganz </w:t>
      </w:r>
      <w:r w:rsidR="00C76ADD">
        <w:rPr>
          <w:rFonts w:cs="Arial"/>
          <w:sz w:val="24"/>
          <w:lang w:val="de-DE"/>
        </w:rPr>
        <w:t>bequem vom Traktorsitz</w:t>
      </w:r>
      <w:r w:rsidR="00EF44F3">
        <w:rPr>
          <w:rFonts w:cs="Arial"/>
          <w:sz w:val="24"/>
          <w:lang w:val="de-DE"/>
        </w:rPr>
        <w:t xml:space="preserve"> aus</w:t>
      </w:r>
      <w:r w:rsidR="00C76ADD">
        <w:rPr>
          <w:rFonts w:cs="Arial"/>
          <w:sz w:val="24"/>
          <w:lang w:val="de-DE"/>
        </w:rPr>
        <w:t xml:space="preserve"> </w:t>
      </w:r>
      <w:r w:rsidR="00724FF8">
        <w:rPr>
          <w:rFonts w:cs="Arial"/>
          <w:sz w:val="24"/>
          <w:lang w:val="de-DE"/>
        </w:rPr>
        <w:t xml:space="preserve">- </w:t>
      </w:r>
      <w:r w:rsidR="00C76ADD">
        <w:rPr>
          <w:rFonts w:cs="Arial"/>
          <w:sz w:val="24"/>
          <w:lang w:val="de-DE"/>
        </w:rPr>
        <w:t>mit einem kleinen Terminal.</w:t>
      </w:r>
    </w:p>
    <w:p w14:paraId="120AE0B6" w14:textId="77777777" w:rsidR="00C76ADD" w:rsidRPr="007C745B" w:rsidRDefault="00C76ADD" w:rsidP="00EF44F3">
      <w:pPr>
        <w:spacing w:line="360" w:lineRule="auto"/>
        <w:jc w:val="both"/>
        <w:rPr>
          <w:rFonts w:cs="Arial"/>
          <w:sz w:val="24"/>
          <w:lang w:val="de-DE"/>
        </w:rPr>
      </w:pPr>
    </w:p>
    <w:p w14:paraId="3F84FB9E" w14:textId="77777777" w:rsidR="00EF44F3" w:rsidRPr="00EF44F3" w:rsidRDefault="00EF44F3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EF44F3">
        <w:rPr>
          <w:rFonts w:cs="Arial"/>
          <w:b/>
          <w:sz w:val="24"/>
          <w:szCs w:val="22"/>
          <w:lang w:val="de-DE"/>
        </w:rPr>
        <w:t>Kostengünstig und kompakt</w:t>
      </w:r>
    </w:p>
    <w:p w14:paraId="14E40ED7" w14:textId="0475B279" w:rsidR="00056091" w:rsidRPr="00EF44F3" w:rsidRDefault="00EF44F3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EF44F3">
        <w:rPr>
          <w:rFonts w:cs="Arial"/>
          <w:sz w:val="24"/>
          <w:szCs w:val="22"/>
          <w:lang w:val="de-DE"/>
        </w:rPr>
        <w:t xml:space="preserve">Mittels der Querförderschnecke CF (CROSS FLOW) wird das Futter unmittelbar nach dem Mähen zu einem Schwad zusammengeführt. Das ist die Basis für ein </w:t>
      </w:r>
      <w:r w:rsidR="00056091" w:rsidRPr="00EF44F3">
        <w:rPr>
          <w:rFonts w:cs="Arial"/>
          <w:sz w:val="24"/>
          <w:szCs w:val="22"/>
          <w:lang w:val="de-DE"/>
        </w:rPr>
        <w:t xml:space="preserve">kostengünstiges und </w:t>
      </w:r>
      <w:r w:rsidR="000E13EF" w:rsidRPr="00EF44F3">
        <w:rPr>
          <w:rFonts w:cs="Arial"/>
          <w:sz w:val="24"/>
          <w:szCs w:val="22"/>
          <w:lang w:val="de-DE"/>
        </w:rPr>
        <w:t>kompaktes</w:t>
      </w:r>
      <w:r w:rsidR="00056091" w:rsidRPr="00EF44F3">
        <w:rPr>
          <w:rFonts w:cs="Arial"/>
          <w:sz w:val="24"/>
          <w:szCs w:val="22"/>
          <w:lang w:val="de-DE"/>
        </w:rPr>
        <w:t xml:space="preserve"> System zur Schwadzusammenführung, </w:t>
      </w:r>
      <w:r w:rsidRPr="00EF44F3">
        <w:rPr>
          <w:rFonts w:cs="Arial"/>
          <w:sz w:val="24"/>
          <w:szCs w:val="22"/>
          <w:lang w:val="de-DE"/>
        </w:rPr>
        <w:t>das</w:t>
      </w:r>
      <w:r w:rsidR="00056091" w:rsidRPr="00EF44F3">
        <w:rPr>
          <w:rFonts w:cs="Arial"/>
          <w:sz w:val="24"/>
          <w:szCs w:val="22"/>
          <w:lang w:val="de-DE"/>
        </w:rPr>
        <w:t xml:space="preserve"> auch für einfache Heckmähwerke geeignet </w:t>
      </w:r>
      <w:r w:rsidRPr="00EF44F3">
        <w:rPr>
          <w:rFonts w:cs="Arial"/>
          <w:sz w:val="24"/>
          <w:szCs w:val="22"/>
          <w:lang w:val="de-DE"/>
        </w:rPr>
        <w:t xml:space="preserve">ist. </w:t>
      </w:r>
      <w:r w:rsidR="00056091" w:rsidRPr="00EF44F3">
        <w:rPr>
          <w:rFonts w:cs="Arial"/>
          <w:sz w:val="24"/>
          <w:szCs w:val="22"/>
          <w:lang w:val="de-DE"/>
        </w:rPr>
        <w:t xml:space="preserve">Die geschlossene Konstruktion verhindert Futterverluste. Mit der </w:t>
      </w:r>
      <w:r w:rsidRPr="00EF44F3">
        <w:rPr>
          <w:rFonts w:cs="Arial"/>
          <w:sz w:val="24"/>
          <w:szCs w:val="22"/>
          <w:lang w:val="de-DE"/>
        </w:rPr>
        <w:t>innovativen</w:t>
      </w:r>
      <w:r w:rsidR="00056091" w:rsidRPr="00EF44F3">
        <w:rPr>
          <w:rFonts w:cs="Arial"/>
          <w:sz w:val="24"/>
          <w:szCs w:val="22"/>
          <w:lang w:val="de-DE"/>
        </w:rPr>
        <w:t xml:space="preserve"> Technik </w:t>
      </w:r>
      <w:r w:rsidR="00E94259" w:rsidRPr="00EF44F3">
        <w:rPr>
          <w:rFonts w:cs="Arial"/>
          <w:sz w:val="24"/>
          <w:szCs w:val="22"/>
          <w:lang w:val="de-DE"/>
        </w:rPr>
        <w:t>gibt es keinen Bodenkontakt und somit auch keine</w:t>
      </w:r>
      <w:r w:rsidR="00056091" w:rsidRPr="00EF44F3">
        <w:rPr>
          <w:rFonts w:cs="Arial"/>
          <w:sz w:val="24"/>
          <w:szCs w:val="22"/>
          <w:lang w:val="de-DE"/>
        </w:rPr>
        <w:t xml:space="preserve"> </w:t>
      </w:r>
      <w:r w:rsidR="00056091" w:rsidRPr="00EF44F3">
        <w:rPr>
          <w:rFonts w:cs="Arial"/>
          <w:sz w:val="24"/>
          <w:szCs w:val="22"/>
          <w:u w:val="single"/>
          <w:lang w:val="de-DE"/>
        </w:rPr>
        <w:t>Futter</w:t>
      </w:r>
      <w:r w:rsidR="00E94259" w:rsidRPr="00EF44F3">
        <w:rPr>
          <w:rFonts w:cs="Arial"/>
          <w:sz w:val="24"/>
          <w:szCs w:val="22"/>
          <w:u w:val="single"/>
          <w:lang w:val="de-DE"/>
        </w:rPr>
        <w:t>verschmutzung</w:t>
      </w:r>
      <w:r w:rsidR="00056091" w:rsidRPr="00EF44F3">
        <w:rPr>
          <w:rFonts w:cs="Arial"/>
          <w:sz w:val="24"/>
          <w:szCs w:val="22"/>
          <w:u w:val="single"/>
          <w:lang w:val="de-DE"/>
        </w:rPr>
        <w:t>.</w:t>
      </w:r>
      <w:r w:rsidR="00475EB8" w:rsidRPr="00EF44F3">
        <w:rPr>
          <w:rFonts w:cs="Arial"/>
          <w:b/>
          <w:sz w:val="24"/>
          <w:szCs w:val="22"/>
          <w:lang w:val="de-DE"/>
        </w:rPr>
        <w:t xml:space="preserve"> </w:t>
      </w:r>
      <w:r w:rsidR="00475EB8" w:rsidRPr="00EF44F3">
        <w:rPr>
          <w:rFonts w:cs="Arial"/>
          <w:sz w:val="24"/>
          <w:szCs w:val="22"/>
          <w:lang w:val="de-DE"/>
        </w:rPr>
        <w:t xml:space="preserve">Ein großes Plus von CROSS </w:t>
      </w:r>
      <w:r w:rsidR="00475EB8" w:rsidRPr="00391BE2">
        <w:rPr>
          <w:rFonts w:cs="Arial"/>
          <w:sz w:val="24"/>
          <w:szCs w:val="22"/>
          <w:lang w:val="de-DE"/>
        </w:rPr>
        <w:t>FLOW</w:t>
      </w:r>
      <w:r w:rsidR="00281838" w:rsidRPr="00391BE2">
        <w:rPr>
          <w:rFonts w:cs="Arial"/>
          <w:sz w:val="24"/>
          <w:szCs w:val="22"/>
          <w:lang w:val="de-DE"/>
        </w:rPr>
        <w:t xml:space="preserve"> </w:t>
      </w:r>
      <w:r w:rsidR="00475EB8" w:rsidRPr="00391BE2">
        <w:rPr>
          <w:rFonts w:cs="Arial"/>
          <w:sz w:val="24"/>
          <w:szCs w:val="22"/>
          <w:lang w:val="de-DE"/>
        </w:rPr>
        <w:t xml:space="preserve">punkto </w:t>
      </w:r>
      <w:r w:rsidR="00475EB8" w:rsidRPr="00EF44F3">
        <w:rPr>
          <w:rFonts w:cs="Arial"/>
          <w:sz w:val="24"/>
          <w:szCs w:val="22"/>
          <w:lang w:val="de-DE"/>
        </w:rPr>
        <w:t xml:space="preserve">Effizienz ist die </w:t>
      </w:r>
      <w:r w:rsidR="00475EB8" w:rsidRPr="00EF44F3">
        <w:rPr>
          <w:rFonts w:cs="Arial"/>
          <w:sz w:val="24"/>
          <w:szCs w:val="22"/>
          <w:u w:val="single"/>
          <w:lang w:val="de-DE"/>
        </w:rPr>
        <w:t>Einsparung</w:t>
      </w:r>
      <w:r w:rsidR="00475EB8" w:rsidRPr="00EF44F3">
        <w:rPr>
          <w:rFonts w:cs="Arial"/>
          <w:sz w:val="24"/>
          <w:szCs w:val="22"/>
          <w:lang w:val="de-DE"/>
        </w:rPr>
        <w:t xml:space="preserve"> des nachfolgenden </w:t>
      </w:r>
      <w:proofErr w:type="spellStart"/>
      <w:r w:rsidR="00475EB8" w:rsidRPr="00EF44F3">
        <w:rPr>
          <w:rFonts w:cs="Arial"/>
          <w:sz w:val="24"/>
          <w:szCs w:val="22"/>
          <w:lang w:val="de-DE"/>
        </w:rPr>
        <w:t>Schwadvorganges</w:t>
      </w:r>
      <w:proofErr w:type="spellEnd"/>
      <w:r w:rsidR="00475EB8" w:rsidRPr="00EF44F3">
        <w:rPr>
          <w:rFonts w:cs="Arial"/>
          <w:sz w:val="24"/>
          <w:szCs w:val="22"/>
          <w:lang w:val="de-DE"/>
        </w:rPr>
        <w:t>: Die Ernte erfolgt direkt mit der Presse oder dem Ladewagen</w:t>
      </w:r>
      <w:r w:rsidR="00C76ADD" w:rsidRPr="00EF44F3">
        <w:rPr>
          <w:rFonts w:cs="Arial"/>
          <w:sz w:val="24"/>
          <w:szCs w:val="22"/>
          <w:lang w:val="de-DE"/>
        </w:rPr>
        <w:t>.</w:t>
      </w:r>
    </w:p>
    <w:p w14:paraId="616D2A4E" w14:textId="4DBE2F05" w:rsidR="00C76ADD" w:rsidRDefault="00C76ADD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53803840" w14:textId="77777777" w:rsidR="00EF44F3" w:rsidRDefault="00056091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EF44F3">
        <w:rPr>
          <w:rFonts w:cs="Arial"/>
          <w:b/>
          <w:sz w:val="24"/>
          <w:szCs w:val="22"/>
          <w:lang w:val="de-DE"/>
        </w:rPr>
        <w:t>Einzigartig</w:t>
      </w:r>
      <w:r w:rsidR="00EF44F3" w:rsidRPr="00EF44F3">
        <w:rPr>
          <w:rFonts w:cs="Arial"/>
          <w:b/>
          <w:sz w:val="24"/>
          <w:szCs w:val="22"/>
          <w:lang w:val="de-DE"/>
        </w:rPr>
        <w:t>e</w:t>
      </w:r>
      <w:r w:rsidRPr="00EF44F3">
        <w:rPr>
          <w:rFonts w:cs="Arial"/>
          <w:b/>
          <w:sz w:val="24"/>
          <w:szCs w:val="22"/>
          <w:lang w:val="de-DE"/>
        </w:rPr>
        <w:t xml:space="preserve"> Systemflexibilität</w:t>
      </w:r>
    </w:p>
    <w:p w14:paraId="5E22D2A2" w14:textId="495A6129" w:rsidR="002C3309" w:rsidRPr="00EF44F3" w:rsidRDefault="007E1F98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Querförderschnecke wendet das Futter beim Futterfluss und beschleunigt so die </w:t>
      </w:r>
      <w:r w:rsidRPr="007E1F98">
        <w:rPr>
          <w:rFonts w:cs="Arial"/>
          <w:sz w:val="24"/>
          <w:szCs w:val="22"/>
          <w:u w:val="single"/>
          <w:lang w:val="de-DE"/>
        </w:rPr>
        <w:t>Trocknung</w:t>
      </w:r>
      <w:r>
        <w:rPr>
          <w:rFonts w:cs="Arial"/>
          <w:sz w:val="24"/>
          <w:szCs w:val="22"/>
          <w:lang w:val="de-DE"/>
        </w:rPr>
        <w:t xml:space="preserve"> des Mähgutes. </w:t>
      </w:r>
      <w:r w:rsidR="00EF44F3" w:rsidRPr="00EF44F3">
        <w:rPr>
          <w:rFonts w:cs="Arial"/>
          <w:sz w:val="24"/>
          <w:szCs w:val="22"/>
          <w:lang w:val="de-DE"/>
        </w:rPr>
        <w:t>W</w:t>
      </w:r>
      <w:r w:rsidR="00526AF5" w:rsidRPr="00EF44F3">
        <w:rPr>
          <w:rFonts w:cs="Arial"/>
          <w:sz w:val="24"/>
          <w:szCs w:val="22"/>
          <w:lang w:val="de-DE"/>
        </w:rPr>
        <w:t xml:space="preserve">er von einer leichten Aufbereiterwirkung profitieren möchte, </w:t>
      </w:r>
      <w:r>
        <w:rPr>
          <w:rFonts w:cs="Arial"/>
          <w:sz w:val="24"/>
          <w:szCs w:val="22"/>
          <w:lang w:val="de-DE"/>
        </w:rPr>
        <w:t>sollte daher auf d</w:t>
      </w:r>
      <w:r w:rsidR="00526AF5" w:rsidRPr="00EF44F3">
        <w:rPr>
          <w:rFonts w:cs="Arial"/>
          <w:sz w:val="24"/>
          <w:szCs w:val="22"/>
          <w:lang w:val="de-DE"/>
        </w:rPr>
        <w:t>iese innovative</w:t>
      </w:r>
      <w:r w:rsidR="00526AF5">
        <w:rPr>
          <w:rFonts w:cs="Arial"/>
          <w:sz w:val="24"/>
          <w:szCs w:val="22"/>
          <w:lang w:val="de-DE"/>
        </w:rPr>
        <w:t xml:space="preserve"> Lösung </w:t>
      </w:r>
      <w:r>
        <w:rPr>
          <w:rFonts w:cs="Arial"/>
          <w:sz w:val="24"/>
          <w:szCs w:val="22"/>
          <w:lang w:val="de-DE"/>
        </w:rPr>
        <w:t>zurückgreifen</w:t>
      </w:r>
      <w:r w:rsidR="00526AF5">
        <w:rPr>
          <w:rFonts w:cs="Arial"/>
          <w:sz w:val="24"/>
          <w:szCs w:val="22"/>
          <w:lang w:val="de-DE"/>
        </w:rPr>
        <w:t xml:space="preserve">. </w:t>
      </w:r>
    </w:p>
    <w:p w14:paraId="3C05F61C" w14:textId="22C956FB" w:rsidR="00526AF5" w:rsidRDefault="00526AF5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lastRenderedPageBreak/>
        <w:t xml:space="preserve">Beim </w:t>
      </w:r>
      <w:r w:rsidRPr="007E1F98">
        <w:rPr>
          <w:rFonts w:cs="Arial"/>
          <w:sz w:val="24"/>
          <w:szCs w:val="22"/>
          <w:u w:val="single"/>
          <w:lang w:val="de-DE"/>
        </w:rPr>
        <w:t>Ausmähen</w:t>
      </w:r>
      <w:r>
        <w:rPr>
          <w:rFonts w:cs="Arial"/>
          <w:sz w:val="24"/>
          <w:szCs w:val="22"/>
          <w:lang w:val="de-DE"/>
        </w:rPr>
        <w:t xml:space="preserve"> bietet es sich an, das </w:t>
      </w:r>
      <w:proofErr w:type="spellStart"/>
      <w:r w:rsidRPr="00391BE2">
        <w:rPr>
          <w:rFonts w:cs="Arial"/>
          <w:sz w:val="24"/>
          <w:szCs w:val="22"/>
          <w:lang w:val="de-DE"/>
        </w:rPr>
        <w:t>Mä</w:t>
      </w:r>
      <w:r w:rsidR="00391BE2">
        <w:rPr>
          <w:rFonts w:cs="Arial"/>
          <w:sz w:val="24"/>
          <w:szCs w:val="22"/>
          <w:lang w:val="de-DE"/>
        </w:rPr>
        <w:t>h</w:t>
      </w:r>
      <w:r w:rsidRPr="00391BE2">
        <w:rPr>
          <w:rFonts w:cs="Arial"/>
          <w:sz w:val="24"/>
          <w:szCs w:val="22"/>
          <w:lang w:val="de-DE"/>
        </w:rPr>
        <w:t>gut</w:t>
      </w:r>
      <w:proofErr w:type="spellEnd"/>
      <w:r w:rsidRPr="00391BE2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durch die Q</w:t>
      </w:r>
      <w:r w:rsidR="007E1F98">
        <w:rPr>
          <w:rFonts w:cs="Arial"/>
          <w:sz w:val="24"/>
          <w:szCs w:val="22"/>
          <w:lang w:val="de-DE"/>
        </w:rPr>
        <w:t>uerförderschnecke</w:t>
      </w:r>
      <w:r>
        <w:rPr>
          <w:rFonts w:cs="Arial"/>
          <w:sz w:val="24"/>
          <w:szCs w:val="22"/>
          <w:lang w:val="de-DE"/>
        </w:rPr>
        <w:t xml:space="preserve"> nach innen transportieren zu lassen. Dies geschieht bei geschlossener Rückwand. So </w:t>
      </w:r>
      <w:r w:rsidR="007E1F98">
        <w:rPr>
          <w:rFonts w:cs="Arial"/>
          <w:sz w:val="24"/>
          <w:szCs w:val="22"/>
          <w:lang w:val="de-DE"/>
        </w:rPr>
        <w:t xml:space="preserve">wird </w:t>
      </w:r>
      <w:r>
        <w:rPr>
          <w:rFonts w:cs="Arial"/>
          <w:sz w:val="24"/>
          <w:szCs w:val="22"/>
          <w:lang w:val="de-DE"/>
        </w:rPr>
        <w:t xml:space="preserve">beim anschließenden </w:t>
      </w:r>
      <w:proofErr w:type="spellStart"/>
      <w:r>
        <w:rPr>
          <w:rFonts w:cs="Arial"/>
          <w:sz w:val="24"/>
          <w:szCs w:val="22"/>
          <w:lang w:val="de-DE"/>
        </w:rPr>
        <w:t>Zettvorgang</w:t>
      </w:r>
      <w:proofErr w:type="spellEnd"/>
      <w:r>
        <w:rPr>
          <w:rFonts w:cs="Arial"/>
          <w:sz w:val="24"/>
          <w:szCs w:val="22"/>
          <w:lang w:val="de-DE"/>
        </w:rPr>
        <w:t xml:space="preserve"> sicher</w:t>
      </w:r>
      <w:r w:rsidR="007E1F98">
        <w:rPr>
          <w:rFonts w:cs="Arial"/>
          <w:sz w:val="24"/>
          <w:szCs w:val="22"/>
          <w:lang w:val="de-DE"/>
        </w:rPr>
        <w:t>gestellt</w:t>
      </w:r>
      <w:r>
        <w:rPr>
          <w:rFonts w:cs="Arial"/>
          <w:sz w:val="24"/>
          <w:szCs w:val="22"/>
          <w:lang w:val="de-DE"/>
        </w:rPr>
        <w:t>, dass das Futter innerhalb der Schlaggrenze bleibt.</w:t>
      </w:r>
    </w:p>
    <w:p w14:paraId="0757CBA5" w14:textId="42361E16" w:rsidR="007E1F98" w:rsidRDefault="00526AF5" w:rsidP="007E1F98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Durch die </w:t>
      </w:r>
      <w:r w:rsidRPr="007E1F98">
        <w:rPr>
          <w:rFonts w:cs="Arial"/>
          <w:sz w:val="24"/>
          <w:szCs w:val="22"/>
          <w:u w:val="single"/>
          <w:lang w:val="de-DE"/>
        </w:rPr>
        <w:t>Schwadablag</w:t>
      </w:r>
      <w:r w:rsidR="00281838">
        <w:rPr>
          <w:rFonts w:cs="Arial"/>
          <w:sz w:val="24"/>
          <w:szCs w:val="22"/>
          <w:u w:val="single"/>
          <w:lang w:val="de-DE"/>
        </w:rPr>
        <w:t>e</w:t>
      </w:r>
      <w:r>
        <w:rPr>
          <w:rFonts w:cs="Arial"/>
          <w:sz w:val="24"/>
          <w:szCs w:val="22"/>
          <w:lang w:val="de-DE"/>
        </w:rPr>
        <w:t xml:space="preserve"> kann das Futter direkt nach dem Mähen aufgenommen und abtransportiert werden. </w:t>
      </w:r>
      <w:r w:rsidR="007E1F98">
        <w:rPr>
          <w:rFonts w:cs="Arial"/>
          <w:sz w:val="24"/>
          <w:szCs w:val="22"/>
          <w:lang w:val="de-DE"/>
        </w:rPr>
        <w:t xml:space="preserve">Somit trocknet </w:t>
      </w:r>
      <w:r>
        <w:rPr>
          <w:rFonts w:cs="Arial"/>
          <w:sz w:val="24"/>
          <w:szCs w:val="22"/>
          <w:lang w:val="de-DE"/>
        </w:rPr>
        <w:t>an heißen Sommertagen das Erntegut nicht zu schnell.</w:t>
      </w:r>
      <w:r w:rsidR="007E1F98" w:rsidRPr="007E1F98">
        <w:rPr>
          <w:rFonts w:cs="Arial"/>
          <w:sz w:val="24"/>
          <w:szCs w:val="22"/>
          <w:lang w:val="de-DE"/>
        </w:rPr>
        <w:t xml:space="preserve"> </w:t>
      </w:r>
      <w:r w:rsidR="007E1F98">
        <w:rPr>
          <w:rFonts w:cs="Arial"/>
          <w:sz w:val="24"/>
          <w:szCs w:val="22"/>
          <w:lang w:val="de-DE"/>
        </w:rPr>
        <w:t xml:space="preserve">Für eine </w:t>
      </w:r>
      <w:r w:rsidR="007E1F98" w:rsidRPr="007E1F98">
        <w:rPr>
          <w:rFonts w:cs="Arial"/>
          <w:sz w:val="24"/>
          <w:szCs w:val="22"/>
          <w:u w:val="single"/>
          <w:lang w:val="de-DE"/>
        </w:rPr>
        <w:t>intensivere Trocknung</w:t>
      </w:r>
      <w:r w:rsidR="007E1F98">
        <w:rPr>
          <w:rFonts w:cs="Arial"/>
          <w:sz w:val="24"/>
          <w:szCs w:val="22"/>
          <w:lang w:val="de-DE"/>
        </w:rPr>
        <w:t xml:space="preserve"> des Mähgutes wird die Rückwand geöffnet und ein breiter und lockerer Futterteppich wird abgelegt.</w:t>
      </w:r>
    </w:p>
    <w:p w14:paraId="29EBD6BF" w14:textId="295191D0" w:rsidR="00526AF5" w:rsidRDefault="00526AF5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65B6F3E1" w14:textId="324C722C" w:rsidR="007E1F98" w:rsidRDefault="00526AF5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1F98">
        <w:rPr>
          <w:rFonts w:cs="Arial"/>
          <w:sz w:val="24"/>
          <w:szCs w:val="22"/>
          <w:u w:val="single"/>
          <w:lang w:val="de-DE"/>
        </w:rPr>
        <w:t>Beete mähen</w:t>
      </w:r>
      <w:r>
        <w:rPr>
          <w:rFonts w:cs="Arial"/>
          <w:sz w:val="24"/>
          <w:szCs w:val="22"/>
          <w:lang w:val="de-DE"/>
        </w:rPr>
        <w:t xml:space="preserve">: In Kombination mit einem Frontmähwerk mit 3 m Arbeitsbreite werden bei zwei Fahrspuren rund 12 m gemäht. Die beiden Schwade werden aber innerhalb von 6 </w:t>
      </w:r>
      <w:r w:rsidR="007E1F98">
        <w:rPr>
          <w:rFonts w:cs="Arial"/>
          <w:sz w:val="24"/>
          <w:szCs w:val="22"/>
          <w:lang w:val="de-DE"/>
        </w:rPr>
        <w:t>m</w:t>
      </w:r>
      <w:r>
        <w:rPr>
          <w:rFonts w:cs="Arial"/>
          <w:sz w:val="24"/>
          <w:szCs w:val="22"/>
          <w:lang w:val="de-DE"/>
        </w:rPr>
        <w:t xml:space="preserve"> abgelegt. Beim Folgegerät </w:t>
      </w:r>
      <w:r w:rsidRPr="00391BE2">
        <w:rPr>
          <w:rFonts w:cs="Arial"/>
          <w:sz w:val="24"/>
          <w:szCs w:val="22"/>
          <w:lang w:val="de-DE"/>
        </w:rPr>
        <w:t>genüg</w:t>
      </w:r>
      <w:r w:rsidR="00391BE2">
        <w:rPr>
          <w:rFonts w:cs="Arial"/>
          <w:sz w:val="24"/>
          <w:szCs w:val="22"/>
          <w:lang w:val="de-DE"/>
        </w:rPr>
        <w:t>t</w:t>
      </w:r>
      <w:r w:rsidRPr="00391BE2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ein kleiner Zweikreisel-</w:t>
      </w:r>
      <w:proofErr w:type="spellStart"/>
      <w:r>
        <w:rPr>
          <w:rFonts w:cs="Arial"/>
          <w:sz w:val="24"/>
          <w:szCs w:val="22"/>
          <w:lang w:val="de-DE"/>
        </w:rPr>
        <w:t>Mittenschwader</w:t>
      </w:r>
      <w:proofErr w:type="spellEnd"/>
      <w:r>
        <w:rPr>
          <w:rFonts w:cs="Arial"/>
          <w:sz w:val="24"/>
          <w:szCs w:val="22"/>
          <w:lang w:val="de-DE"/>
        </w:rPr>
        <w:t>. Es werden Überfahrten eingespart</w:t>
      </w:r>
      <w:r w:rsidR="007E1F98">
        <w:rPr>
          <w:rFonts w:cs="Arial"/>
          <w:sz w:val="24"/>
          <w:szCs w:val="22"/>
          <w:lang w:val="de-DE"/>
        </w:rPr>
        <w:t xml:space="preserve">. Das schont </w:t>
      </w:r>
      <w:r>
        <w:rPr>
          <w:rFonts w:cs="Arial"/>
          <w:sz w:val="24"/>
          <w:szCs w:val="22"/>
          <w:lang w:val="de-DE"/>
        </w:rPr>
        <w:t>den Boden und das Futter</w:t>
      </w:r>
      <w:r w:rsidR="007E1F98">
        <w:rPr>
          <w:rFonts w:cs="Arial"/>
          <w:sz w:val="24"/>
          <w:szCs w:val="22"/>
          <w:lang w:val="de-DE"/>
        </w:rPr>
        <w:t xml:space="preserve"> und bringt weitere Einsparung an Zeit und Kraftstoff. </w:t>
      </w:r>
    </w:p>
    <w:p w14:paraId="40A995DF" w14:textId="77777777" w:rsidR="00526AF5" w:rsidRDefault="00526AF5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11777CFF" w14:textId="77777777" w:rsidR="002C3309" w:rsidRPr="007E1F98" w:rsidRDefault="002C3309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7E1F98">
        <w:rPr>
          <w:rFonts w:cs="Arial"/>
          <w:b/>
          <w:sz w:val="24"/>
          <w:szCs w:val="22"/>
          <w:lang w:val="de-DE"/>
        </w:rPr>
        <w:t>Saubere Arbeit</w:t>
      </w:r>
    </w:p>
    <w:p w14:paraId="3003094C" w14:textId="54CEF63D" w:rsidR="002C3309" w:rsidRPr="00391BE2" w:rsidRDefault="003034C0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1F98">
        <w:rPr>
          <w:rFonts w:cs="Arial"/>
          <w:sz w:val="24"/>
          <w:szCs w:val="22"/>
          <w:lang w:val="de-DE"/>
        </w:rPr>
        <w:t xml:space="preserve">Sauberes Feld, sauberes Futter und </w:t>
      </w:r>
      <w:r w:rsidR="00C23075" w:rsidRPr="007E1F98">
        <w:rPr>
          <w:rFonts w:cs="Arial"/>
          <w:sz w:val="24"/>
          <w:szCs w:val="22"/>
          <w:lang w:val="de-DE"/>
        </w:rPr>
        <w:t>keine</w:t>
      </w:r>
      <w:r w:rsidRPr="007E1F98">
        <w:rPr>
          <w:rFonts w:cs="Arial"/>
          <w:sz w:val="24"/>
          <w:szCs w:val="22"/>
          <w:lang w:val="de-DE"/>
        </w:rPr>
        <w:t xml:space="preserve"> Verluste</w:t>
      </w:r>
      <w:r w:rsidR="000E13EF" w:rsidRPr="007E1F98">
        <w:rPr>
          <w:rFonts w:cs="Arial"/>
          <w:sz w:val="24"/>
          <w:szCs w:val="22"/>
          <w:lang w:val="de-DE"/>
        </w:rPr>
        <w:t xml:space="preserve"> - d</w:t>
      </w:r>
      <w:r w:rsidRPr="007E1F98">
        <w:rPr>
          <w:rFonts w:cs="Arial"/>
          <w:sz w:val="24"/>
          <w:szCs w:val="22"/>
          <w:lang w:val="de-DE"/>
        </w:rPr>
        <w:t xml:space="preserve">as ist saubere Arbeit. </w:t>
      </w:r>
      <w:r w:rsidR="002C3309" w:rsidRPr="007E1F98">
        <w:rPr>
          <w:rFonts w:cs="Arial"/>
          <w:sz w:val="24"/>
          <w:szCs w:val="22"/>
          <w:lang w:val="de-DE"/>
        </w:rPr>
        <w:t xml:space="preserve">Der geschlossene Kasten des CROSS FLOW verhindert </w:t>
      </w:r>
      <w:r w:rsidRPr="007E1F98">
        <w:rPr>
          <w:rFonts w:cs="Arial"/>
          <w:sz w:val="24"/>
          <w:szCs w:val="22"/>
          <w:lang w:val="de-DE"/>
        </w:rPr>
        <w:t xml:space="preserve">die </w:t>
      </w:r>
      <w:r w:rsidR="002C3309" w:rsidRPr="007E1F98">
        <w:rPr>
          <w:rFonts w:cs="Arial"/>
          <w:sz w:val="24"/>
          <w:szCs w:val="22"/>
          <w:lang w:val="de-DE"/>
        </w:rPr>
        <w:t>Verluste: 100</w:t>
      </w:r>
      <w:r w:rsidR="000E13EF" w:rsidRPr="007E1F98">
        <w:rPr>
          <w:rFonts w:cs="Arial"/>
          <w:sz w:val="24"/>
          <w:szCs w:val="22"/>
          <w:lang w:val="de-DE"/>
        </w:rPr>
        <w:t xml:space="preserve"> Prozent</w:t>
      </w:r>
      <w:r w:rsidR="002C3309" w:rsidRPr="007E1F98">
        <w:rPr>
          <w:rFonts w:cs="Arial"/>
          <w:sz w:val="24"/>
          <w:szCs w:val="22"/>
          <w:lang w:val="de-DE"/>
        </w:rPr>
        <w:t xml:space="preserve"> des gemähten Futters kommen auch am Schwad </w:t>
      </w:r>
      <w:r w:rsidR="002C3309" w:rsidRPr="00391BE2">
        <w:rPr>
          <w:rFonts w:cs="Arial"/>
          <w:sz w:val="24"/>
          <w:szCs w:val="22"/>
          <w:lang w:val="de-DE"/>
        </w:rPr>
        <w:t xml:space="preserve">an. Gerade bei </w:t>
      </w:r>
      <w:r w:rsidR="00391BE2" w:rsidRPr="00391BE2">
        <w:rPr>
          <w:rFonts w:cs="Arial"/>
          <w:sz w:val="24"/>
          <w:szCs w:val="22"/>
          <w:lang w:val="de-DE"/>
        </w:rPr>
        <w:t xml:space="preserve">blattreichen Pflanzen </w:t>
      </w:r>
      <w:r w:rsidR="002C3309" w:rsidRPr="00391BE2">
        <w:rPr>
          <w:rFonts w:cs="Arial"/>
          <w:sz w:val="24"/>
          <w:szCs w:val="22"/>
          <w:lang w:val="de-DE"/>
        </w:rPr>
        <w:t xml:space="preserve">ist diese Technik ideal. </w:t>
      </w:r>
    </w:p>
    <w:p w14:paraId="2EBF25B5" w14:textId="77777777" w:rsidR="00E94259" w:rsidRDefault="00E94259" w:rsidP="00E94259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val="de-DE" w:eastAsia="de-DE"/>
        </w:rPr>
      </w:pPr>
    </w:p>
    <w:p w14:paraId="76166BCA" w14:textId="75F287ED"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</w:t>
      </w:r>
      <w:r w:rsidR="007E1F98">
        <w:rPr>
          <w:rFonts w:cs="Arial"/>
          <w:b/>
          <w:sz w:val="24"/>
          <w:szCs w:val="22"/>
          <w:lang w:val="de-DE"/>
        </w:rPr>
        <w:t>er</w:t>
      </w:r>
      <w:r w:rsidRPr="00AF3C1D">
        <w:rPr>
          <w:rFonts w:cs="Arial"/>
          <w:b/>
          <w:sz w:val="24"/>
          <w:szCs w:val="22"/>
          <w:lang w:val="de-DE"/>
        </w:rPr>
        <w:t>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FF8" w14:paraId="57F6D38E" w14:textId="77777777" w:rsidTr="000A5B1C">
        <w:tc>
          <w:tcPr>
            <w:tcW w:w="4606" w:type="dxa"/>
          </w:tcPr>
          <w:p w14:paraId="30854120" w14:textId="77777777" w:rsidR="000A5B1C" w:rsidRPr="006A12DB" w:rsidRDefault="000A5B1C" w:rsidP="000A5B1C">
            <w:pPr>
              <w:spacing w:line="360" w:lineRule="auto"/>
              <w:jc w:val="center"/>
              <w:rPr>
                <w:rFonts w:cs="Arial"/>
                <w:b/>
                <w:noProof/>
                <w:sz w:val="16"/>
                <w:szCs w:val="16"/>
                <w:lang w:val="de-DE"/>
              </w:rPr>
            </w:pPr>
          </w:p>
          <w:p w14:paraId="553218D2" w14:textId="22024E67" w:rsidR="006A12DB" w:rsidRPr="006A12DB" w:rsidRDefault="006A12DB" w:rsidP="000A5B1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6A12DB">
              <w:rPr>
                <w:rFonts w:cs="Arial"/>
                <w:b/>
                <w:sz w:val="16"/>
                <w:szCs w:val="16"/>
              </w:rPr>
              <w:drawing>
                <wp:inline distT="0" distB="0" distL="0" distR="0" wp14:anchorId="6D247A20" wp14:editId="354137B1">
                  <wp:extent cx="1143000" cy="762000"/>
                  <wp:effectExtent l="0" t="0" r="0" b="0"/>
                  <wp:docPr id="2" name="Grafik 2" descr="https://cdn.poettinger.at/img/landtechnik/collection/scheibenmaeher/NOVACAT_302_CF_Steyr_Luftaufnahme-13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maeher/NOVACAT_302_CF_Steyr_Luftaufnahme-13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5CB0077" w14:textId="77777777" w:rsidR="000A5B1C" w:rsidRPr="006A12DB" w:rsidRDefault="000A5B1C" w:rsidP="000A5B1C">
            <w:pPr>
              <w:spacing w:line="360" w:lineRule="auto"/>
              <w:jc w:val="center"/>
              <w:rPr>
                <w:rFonts w:cs="Arial"/>
                <w:b/>
                <w:noProof/>
                <w:sz w:val="16"/>
                <w:szCs w:val="16"/>
                <w:lang w:val="de-DE"/>
              </w:rPr>
            </w:pPr>
          </w:p>
          <w:p w14:paraId="7DEF149D" w14:textId="11AFFC62" w:rsidR="006A12DB" w:rsidRDefault="006A12DB" w:rsidP="000A5B1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771F3E0" wp14:editId="59A59BA9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FF8" w:rsidRPr="006A12DB" w14:paraId="06B17615" w14:textId="77777777" w:rsidTr="000A5B1C">
        <w:tc>
          <w:tcPr>
            <w:tcW w:w="4606" w:type="dxa"/>
          </w:tcPr>
          <w:p w14:paraId="5F72B22E" w14:textId="77777777" w:rsidR="006A12DB" w:rsidRDefault="00724FF8" w:rsidP="00724FF8">
            <w:pPr>
              <w:jc w:val="center"/>
              <w:rPr>
                <w:rFonts w:cs="Arial"/>
                <w:szCs w:val="22"/>
              </w:rPr>
            </w:pPr>
            <w:r w:rsidRPr="00281838">
              <w:rPr>
                <w:rFonts w:cs="Arial"/>
                <w:szCs w:val="22"/>
              </w:rPr>
              <w:t xml:space="preserve">NOVACAT 302 CROSS FLOW </w:t>
            </w:r>
          </w:p>
          <w:p w14:paraId="331EC6A1" w14:textId="35FDAA15" w:rsidR="000A5B1C" w:rsidRPr="00281838" w:rsidRDefault="00724FF8" w:rsidP="00724FF8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281838">
              <w:rPr>
                <w:rFonts w:cs="Arial"/>
                <w:szCs w:val="22"/>
              </w:rPr>
              <w:t>für</w:t>
            </w:r>
            <w:proofErr w:type="spellEnd"/>
            <w:r w:rsidRPr="00281838">
              <w:rPr>
                <w:rFonts w:cs="Arial"/>
                <w:szCs w:val="22"/>
              </w:rPr>
              <w:t xml:space="preserve"> </w:t>
            </w:r>
            <w:proofErr w:type="spellStart"/>
            <w:r w:rsidRPr="00281838">
              <w:rPr>
                <w:rFonts w:cs="Arial"/>
                <w:szCs w:val="22"/>
              </w:rPr>
              <w:t>Breitablage</w:t>
            </w:r>
            <w:proofErr w:type="spellEnd"/>
          </w:p>
        </w:tc>
        <w:tc>
          <w:tcPr>
            <w:tcW w:w="4606" w:type="dxa"/>
          </w:tcPr>
          <w:p w14:paraId="502FAA66" w14:textId="7B071B48" w:rsidR="006A12DB" w:rsidRDefault="00724FF8" w:rsidP="00724FF8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Intensivere Trocknung durch </w:t>
            </w:r>
            <w:r w:rsidR="006A12DB">
              <w:rPr>
                <w:rFonts w:cs="Arial"/>
                <w:szCs w:val="22"/>
                <w:lang w:val="de-DE"/>
              </w:rPr>
              <w:t>Ö</w:t>
            </w:r>
            <w:r>
              <w:rPr>
                <w:rFonts w:cs="Arial"/>
                <w:szCs w:val="22"/>
                <w:lang w:val="de-DE"/>
              </w:rPr>
              <w:t>ffn</w:t>
            </w:r>
            <w:r w:rsidR="006A12DB">
              <w:rPr>
                <w:rFonts w:cs="Arial"/>
                <w:szCs w:val="22"/>
                <w:lang w:val="de-DE"/>
              </w:rPr>
              <w:t>ung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14:paraId="3EB6D260" w14:textId="4E2A84A6" w:rsidR="000A5B1C" w:rsidRPr="00724FF8" w:rsidRDefault="00724FF8" w:rsidP="00724FF8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Rückwand</w:t>
            </w:r>
          </w:p>
        </w:tc>
      </w:tr>
      <w:tr w:rsidR="00724FF8" w:rsidRPr="00724FF8" w14:paraId="2D580B32" w14:textId="77777777" w:rsidTr="000A5B1C">
        <w:tc>
          <w:tcPr>
            <w:tcW w:w="4606" w:type="dxa"/>
          </w:tcPr>
          <w:p w14:paraId="1C2599D5" w14:textId="21F0E03F" w:rsidR="000A5B1C" w:rsidRPr="006A12DB" w:rsidRDefault="006A12DB" w:rsidP="006A12DB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  <w:hyperlink r:id="rId10" w:history="1">
              <w:r w:rsidRPr="006A12D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https://www.poettinger.at/de_at/Newsroom/Pressebild</w:t>
              </w:r>
              <w:r w:rsidRPr="006A12D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/</w:t>
              </w:r>
              <w:r w:rsidRPr="006A12D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4202</w:t>
              </w:r>
            </w:hyperlink>
          </w:p>
        </w:tc>
        <w:tc>
          <w:tcPr>
            <w:tcW w:w="4606" w:type="dxa"/>
          </w:tcPr>
          <w:p w14:paraId="1F5C272F" w14:textId="2D91C524" w:rsidR="000A5B1C" w:rsidRPr="00724FF8" w:rsidRDefault="006A12DB" w:rsidP="006A12DB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  <w:hyperlink r:id="rId11" w:history="1">
              <w:r w:rsidRPr="006A12DB">
                <w:rPr>
                  <w:rStyle w:val="Hyperlink"/>
                  <w:rFonts w:cs="Arial"/>
                  <w:sz w:val="20"/>
                  <w:szCs w:val="20"/>
                </w:rPr>
                <w:t>https://www.poettinger.</w:t>
              </w:r>
              <w:bookmarkStart w:id="0" w:name="_GoBack"/>
              <w:bookmarkEnd w:id="0"/>
              <w:r w:rsidRPr="006A12DB">
                <w:rPr>
                  <w:rStyle w:val="Hyperlink"/>
                  <w:rFonts w:cs="Arial"/>
                  <w:sz w:val="20"/>
                  <w:szCs w:val="20"/>
                </w:rPr>
                <w:t>a</w:t>
              </w:r>
              <w:r w:rsidRPr="006A12DB">
                <w:rPr>
                  <w:rStyle w:val="Hyperlink"/>
                  <w:rFonts w:cs="Arial"/>
                  <w:sz w:val="20"/>
                  <w:szCs w:val="20"/>
                </w:rPr>
                <w:t>t/de_at/Newsroom/Pressebild/</w:t>
              </w:r>
              <w:r w:rsidRPr="006A12DB">
                <w:rPr>
                  <w:rStyle w:val="Hyperlink"/>
                  <w:rFonts w:cs="Arial"/>
                  <w:sz w:val="20"/>
                  <w:szCs w:val="20"/>
                </w:rPr>
                <w:t>4</w:t>
              </w:r>
              <w:r w:rsidRPr="006A12DB">
                <w:rPr>
                  <w:rStyle w:val="Hyperlink"/>
                  <w:rFonts w:cs="Arial"/>
                  <w:sz w:val="20"/>
                  <w:szCs w:val="20"/>
                </w:rPr>
                <w:t>203</w:t>
              </w:r>
            </w:hyperlink>
          </w:p>
        </w:tc>
      </w:tr>
    </w:tbl>
    <w:p w14:paraId="25B23DD4" w14:textId="77777777" w:rsidR="000A5B1C" w:rsidRPr="00C76ADD" w:rsidRDefault="000A5B1C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754E4810" w14:textId="77777777" w:rsidR="00724FF8" w:rsidRPr="006A12DB" w:rsidRDefault="00724FF8" w:rsidP="00724FF8">
      <w:pPr>
        <w:jc w:val="both"/>
        <w:rPr>
          <w:rFonts w:cs="Arial"/>
          <w:sz w:val="24"/>
          <w:szCs w:val="22"/>
        </w:rPr>
      </w:pPr>
    </w:p>
    <w:p w14:paraId="544B727D" w14:textId="77DD0679" w:rsidR="00CB2D2C" w:rsidRPr="00CB2D2C" w:rsidRDefault="00CB2D2C" w:rsidP="00724FF8">
      <w:pPr>
        <w:jc w:val="both"/>
        <w:rPr>
          <w:rFonts w:cs="Arial"/>
          <w:szCs w:val="22"/>
          <w:lang w:val="de-AT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hyperlink r:id="rId12" w:history="1">
        <w:r w:rsidR="00724FF8" w:rsidRPr="003C3F96">
          <w:rPr>
            <w:rStyle w:val="Hyperlink"/>
            <w:rFonts w:cs="Arial"/>
            <w:sz w:val="24"/>
            <w:szCs w:val="22"/>
            <w:lang w:val="de-DE"/>
          </w:rPr>
          <w:t>http://www.poettinger.at/presse</w:t>
        </w:r>
      </w:hyperlink>
      <w:r w:rsidR="00724FF8">
        <w:rPr>
          <w:rFonts w:cs="Arial"/>
          <w:sz w:val="24"/>
          <w:szCs w:val="22"/>
          <w:lang w:val="de-DE"/>
        </w:rPr>
        <w:t xml:space="preserve"> </w:t>
      </w: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4276" w14:textId="77777777" w:rsidR="00F7602F" w:rsidRDefault="00F7602F" w:rsidP="00A92099">
      <w:r>
        <w:separator/>
      </w:r>
    </w:p>
  </w:endnote>
  <w:endnote w:type="continuationSeparator" w:id="0">
    <w:p w14:paraId="5E3673D9" w14:textId="77777777" w:rsidR="00F7602F" w:rsidRDefault="00F7602F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A2BE" w14:textId="77777777" w:rsidR="00E94259" w:rsidRPr="00796525" w:rsidRDefault="00E94259" w:rsidP="00F514CE">
    <w:pPr>
      <w:rPr>
        <w:rFonts w:cs="Arial"/>
        <w:b/>
        <w:sz w:val="18"/>
        <w:szCs w:val="18"/>
        <w:lang w:val="de-DE"/>
      </w:rPr>
    </w:pPr>
  </w:p>
  <w:p w14:paraId="0EFB01DB" w14:textId="77777777" w:rsidR="00E94259" w:rsidRDefault="00E94259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4E82F631" w14:textId="77777777" w:rsidR="00E94259" w:rsidRPr="00796525" w:rsidRDefault="00E9425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112B8228" w14:textId="261712BE" w:rsidR="00E94259" w:rsidRPr="00796525" w:rsidRDefault="00E9425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7E1F98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 w:rsidR="000946DF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 w:rsidR="000946DF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2A3E8B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2A3E8B" w:rsidRPr="00AB6584">
      <w:rPr>
        <w:rFonts w:cs="Arial"/>
        <w:sz w:val="18"/>
        <w:szCs w:val="18"/>
        <w:lang w:val="de-DE"/>
      </w:rPr>
      <w:fldChar w:fldCharType="separate"/>
    </w:r>
    <w:r w:rsidR="007D1A42">
      <w:rPr>
        <w:rFonts w:cs="Arial"/>
        <w:noProof/>
        <w:sz w:val="18"/>
        <w:szCs w:val="18"/>
        <w:lang w:val="de-DE"/>
      </w:rPr>
      <w:t>2</w:t>
    </w:r>
    <w:r w:rsidR="002A3E8B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6D5B" w14:textId="77777777" w:rsidR="00F7602F" w:rsidRDefault="00F7602F" w:rsidP="00A92099">
      <w:r>
        <w:separator/>
      </w:r>
    </w:p>
  </w:footnote>
  <w:footnote w:type="continuationSeparator" w:id="0">
    <w:p w14:paraId="417F4FD8" w14:textId="77777777" w:rsidR="00F7602F" w:rsidRDefault="00F7602F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68BEB" w14:textId="77777777" w:rsidR="00E94259" w:rsidRDefault="00E94259" w:rsidP="00F2555A">
    <w:pPr>
      <w:spacing w:line="360" w:lineRule="auto"/>
      <w:rPr>
        <w:rFonts w:cs="Arial"/>
        <w:sz w:val="24"/>
        <w:lang w:val="de-DE"/>
      </w:rPr>
    </w:pPr>
  </w:p>
  <w:p w14:paraId="18F29276" w14:textId="77777777" w:rsidR="00E94259" w:rsidRDefault="00E94259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807C74">
      <w:rPr>
        <w:rFonts w:cs="Arial"/>
        <w:b/>
        <w:sz w:val="24"/>
        <w:lang w:val="de-DE"/>
      </w:rPr>
      <w:t xml:space="preserve">                                                   </w:t>
    </w:r>
    <w:r w:rsidR="00807C74" w:rsidRPr="00807C74">
      <w:rPr>
        <w:rFonts w:cs="Arial"/>
        <w:b/>
        <w:noProof/>
        <w:sz w:val="24"/>
        <w:lang w:val="de-DE" w:eastAsia="de-DE"/>
      </w:rPr>
      <w:drawing>
        <wp:inline distT="0" distB="0" distL="0" distR="0" wp14:anchorId="76C2C54D" wp14:editId="2918212C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E97569" w14:textId="77777777" w:rsidR="00E94259" w:rsidRPr="00563BB7" w:rsidRDefault="00E94259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E6"/>
    <w:rsid w:val="0000763A"/>
    <w:rsid w:val="00056091"/>
    <w:rsid w:val="000646F1"/>
    <w:rsid w:val="000946DF"/>
    <w:rsid w:val="000A5B1C"/>
    <w:rsid w:val="000E13EF"/>
    <w:rsid w:val="001A7EDC"/>
    <w:rsid w:val="001B08CA"/>
    <w:rsid w:val="002321C3"/>
    <w:rsid w:val="00281838"/>
    <w:rsid w:val="002938D2"/>
    <w:rsid w:val="002A3E8B"/>
    <w:rsid w:val="002C3309"/>
    <w:rsid w:val="003034C0"/>
    <w:rsid w:val="0033632A"/>
    <w:rsid w:val="00360E87"/>
    <w:rsid w:val="00391BE2"/>
    <w:rsid w:val="003A6B12"/>
    <w:rsid w:val="003B6E17"/>
    <w:rsid w:val="003E5A9F"/>
    <w:rsid w:val="00465EC4"/>
    <w:rsid w:val="00475180"/>
    <w:rsid w:val="00475EB8"/>
    <w:rsid w:val="00475F1D"/>
    <w:rsid w:val="004A4D6F"/>
    <w:rsid w:val="004D51C0"/>
    <w:rsid w:val="004D78A1"/>
    <w:rsid w:val="005039B8"/>
    <w:rsid w:val="00526AF5"/>
    <w:rsid w:val="00553987"/>
    <w:rsid w:val="00563BB7"/>
    <w:rsid w:val="00672F87"/>
    <w:rsid w:val="006A12DB"/>
    <w:rsid w:val="006A1D6F"/>
    <w:rsid w:val="006C5766"/>
    <w:rsid w:val="006E2498"/>
    <w:rsid w:val="006F09D8"/>
    <w:rsid w:val="0072309B"/>
    <w:rsid w:val="00724FF8"/>
    <w:rsid w:val="007525CA"/>
    <w:rsid w:val="00792A61"/>
    <w:rsid w:val="00796525"/>
    <w:rsid w:val="007B12BD"/>
    <w:rsid w:val="007B4598"/>
    <w:rsid w:val="007C745B"/>
    <w:rsid w:val="007D1A42"/>
    <w:rsid w:val="007E1F98"/>
    <w:rsid w:val="00807C74"/>
    <w:rsid w:val="0081122D"/>
    <w:rsid w:val="008857FE"/>
    <w:rsid w:val="00920553"/>
    <w:rsid w:val="00930D86"/>
    <w:rsid w:val="00965677"/>
    <w:rsid w:val="009826D0"/>
    <w:rsid w:val="00A47DB3"/>
    <w:rsid w:val="00A53612"/>
    <w:rsid w:val="00A65772"/>
    <w:rsid w:val="00A92099"/>
    <w:rsid w:val="00AA3CB3"/>
    <w:rsid w:val="00AB6584"/>
    <w:rsid w:val="00AC3755"/>
    <w:rsid w:val="00AF3C1D"/>
    <w:rsid w:val="00B172F3"/>
    <w:rsid w:val="00B50ED0"/>
    <w:rsid w:val="00B57F1A"/>
    <w:rsid w:val="00B8387E"/>
    <w:rsid w:val="00BB4F26"/>
    <w:rsid w:val="00C22754"/>
    <w:rsid w:val="00C22FE6"/>
    <w:rsid w:val="00C23075"/>
    <w:rsid w:val="00C76ADD"/>
    <w:rsid w:val="00C92900"/>
    <w:rsid w:val="00CB2C5F"/>
    <w:rsid w:val="00CB2D2C"/>
    <w:rsid w:val="00D1799E"/>
    <w:rsid w:val="00D84C1F"/>
    <w:rsid w:val="00DB042E"/>
    <w:rsid w:val="00DD7C3F"/>
    <w:rsid w:val="00E663BF"/>
    <w:rsid w:val="00E94259"/>
    <w:rsid w:val="00ED0FE7"/>
    <w:rsid w:val="00EF046D"/>
    <w:rsid w:val="00EF16D0"/>
    <w:rsid w:val="00EF44F3"/>
    <w:rsid w:val="00F05C97"/>
    <w:rsid w:val="00F2555A"/>
    <w:rsid w:val="00F40789"/>
    <w:rsid w:val="00F514CE"/>
    <w:rsid w:val="00F523EB"/>
    <w:rsid w:val="00F7602F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691355"/>
  <w15:docId w15:val="{94BB9FE9-6F66-4B79-BBF1-EE034765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2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8AB077-F723-4520-A84C-5E0AE67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A0631F6A.dotm</Template>
  <TotalTime>0</TotalTime>
  <Pages>2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Steibl Inge</cp:lastModifiedBy>
  <cp:revision>2</cp:revision>
  <dcterms:created xsi:type="dcterms:W3CDTF">2019-08-07T05:43:00Z</dcterms:created>
  <dcterms:modified xsi:type="dcterms:W3CDTF">2019-08-07T05:43:00Z</dcterms:modified>
</cp:coreProperties>
</file>