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E110A" w14:textId="6A732242" w:rsidR="00B51674" w:rsidRDefault="004E7E8C" w:rsidP="004E7E8C">
      <w:pPr>
        <w:spacing w:line="360" w:lineRule="auto"/>
        <w:rPr>
          <w:rFonts w:ascii="Arial" w:hAnsi="Arial"/>
          <w:sz w:val="40"/>
          <w:szCs w:val="40"/>
        </w:rPr>
      </w:pPr>
      <w:r>
        <w:rPr>
          <w:rFonts w:ascii="Arial" w:hAnsi="Arial"/>
          <w:sz w:val="40"/>
        </w:rPr>
        <w:t xml:space="preserve">SENSOSAFE: Sensors for the best quality forage </w:t>
      </w:r>
    </w:p>
    <w:p w14:paraId="03EAF5E2" w14:textId="76D96516" w:rsidR="004E7E8C" w:rsidRPr="005B6BBE" w:rsidRDefault="00105C4B" w:rsidP="004E7E8C">
      <w:pPr>
        <w:spacing w:line="360" w:lineRule="auto"/>
        <w:rPr>
          <w:rFonts w:ascii="Arial" w:hAnsi="Arial"/>
          <w:sz w:val="32"/>
          <w:szCs w:val="32"/>
        </w:rPr>
      </w:pPr>
      <w:r>
        <w:rPr>
          <w:rFonts w:ascii="Arial" w:hAnsi="Arial"/>
          <w:sz w:val="32"/>
        </w:rPr>
        <w:t xml:space="preserve">Putting animal welfare first </w:t>
      </w:r>
    </w:p>
    <w:p w14:paraId="6D5DC050" w14:textId="684EFB0D" w:rsidR="00E862FD" w:rsidRDefault="00E862FD" w:rsidP="00514E46">
      <w:pPr>
        <w:spacing w:line="360" w:lineRule="auto"/>
        <w:jc w:val="both"/>
        <w:rPr>
          <w:rFonts w:ascii="Arial" w:hAnsi="Arial"/>
        </w:rPr>
      </w:pPr>
      <w:bookmarkStart w:id="0" w:name="_Hlk9235948"/>
      <w:r>
        <w:rPr>
          <w:rFonts w:ascii="Arial" w:hAnsi="Arial"/>
        </w:rPr>
        <w:t xml:space="preserve">Pöttinger promises its customers the best quality forage and develops its innovative products with this in mind. SENSOSAFE is an assistance system for detecting and protecting wild animals. By developing this </w:t>
      </w:r>
      <w:r w:rsidR="009C0FB6">
        <w:rPr>
          <w:rFonts w:ascii="Arial" w:hAnsi="Arial"/>
        </w:rPr>
        <w:t>system,</w:t>
      </w:r>
      <w:r>
        <w:rPr>
          <w:rFonts w:ascii="Arial" w:hAnsi="Arial"/>
        </w:rPr>
        <w:t xml:space="preserve"> the resourceful agricultural technology company has achieved another innovation first: an optical sensor bar is mounted directly on the mower or an intermediate frame. </w:t>
      </w:r>
      <w:r w:rsidR="009C0FB6" w:rsidRPr="009C0FB6">
        <w:rPr>
          <w:rFonts w:ascii="Arial" w:hAnsi="Arial"/>
        </w:rPr>
        <w:t>If a signal is sent to the mower's hydraulics system, it automatically raises the front mower.</w:t>
      </w:r>
      <w:r>
        <w:rPr>
          <w:rFonts w:ascii="Arial" w:hAnsi="Arial"/>
        </w:rPr>
        <w:t xml:space="preserve"> Several SENSOSAFE prototypes have been subjected to intensive testing during the 2020 season. The feedback from the field has been extremely encouraging. The system saved the lives of a remarkably high number of animals. </w:t>
      </w:r>
    </w:p>
    <w:p w14:paraId="298A006C" w14:textId="77777777" w:rsidR="00105C4B" w:rsidRPr="00921BA5" w:rsidRDefault="00105C4B" w:rsidP="00514E46">
      <w:pPr>
        <w:spacing w:line="360" w:lineRule="auto"/>
        <w:jc w:val="both"/>
        <w:rPr>
          <w:rFonts w:ascii="Arial" w:hAnsi="Arial"/>
          <w:b/>
          <w:bCs/>
          <w:lang w:val="en-US"/>
        </w:rPr>
      </w:pPr>
    </w:p>
    <w:p w14:paraId="049F0A74" w14:textId="258CE716" w:rsidR="00482C93" w:rsidRPr="00482C93" w:rsidRDefault="00482C93" w:rsidP="00514E46">
      <w:pPr>
        <w:spacing w:line="360" w:lineRule="auto"/>
        <w:jc w:val="both"/>
        <w:rPr>
          <w:rFonts w:ascii="Arial" w:hAnsi="Arial"/>
          <w:b/>
          <w:bCs/>
        </w:rPr>
      </w:pPr>
      <w:r>
        <w:rPr>
          <w:rFonts w:ascii="Arial" w:hAnsi="Arial"/>
          <w:b/>
        </w:rPr>
        <w:t>The best forage - for the welfare of the animals</w:t>
      </w:r>
    </w:p>
    <w:p w14:paraId="7C978384" w14:textId="19802657" w:rsidR="00482C93" w:rsidRDefault="00482C93" w:rsidP="00514E46">
      <w:pPr>
        <w:spacing w:line="360" w:lineRule="auto"/>
        <w:jc w:val="both"/>
        <w:rPr>
          <w:rFonts w:ascii="Arial" w:hAnsi="Arial"/>
        </w:rPr>
      </w:pPr>
      <w:r>
        <w:rPr>
          <w:rFonts w:ascii="Arial" w:hAnsi="Arial"/>
        </w:rPr>
        <w:t xml:space="preserve">The best basic ration is the prerequisite for the health and performance of livestock. This is the basis for success in the farming business. High quality mowing, clean raking and loss-free collection by the harvesting machines are all essential factors. Contamination caused by wild animals being killed and the resulting botulism must be prevented at all costs. </w:t>
      </w:r>
    </w:p>
    <w:p w14:paraId="3EF697AD" w14:textId="43576F0F" w:rsidR="00482C93" w:rsidRDefault="00482C93" w:rsidP="00514E46">
      <w:pPr>
        <w:spacing w:line="360" w:lineRule="auto"/>
        <w:jc w:val="both"/>
        <w:rPr>
          <w:rFonts w:ascii="Arial" w:hAnsi="Arial"/>
        </w:rPr>
      </w:pPr>
      <w:r>
        <w:rPr>
          <w:rFonts w:ascii="Arial" w:hAnsi="Arial"/>
        </w:rPr>
        <w:t>In spring, when young roe deer and other small wild animals hide in high grass, they are particularly at risk during the first cut. Their natural reflex is to cower rather than run away. The engineers at Pöttinger took up this challenge and have developed an assistance system for detecting animals. SENSOSAFE is the first system of this kind in the world equipped with optical sensors. They work perfectly even in daylight and direct sunlight. The optical sensor bar is mounted directly on the front mower and/or on an intermediate bar. This innovative idea was awarded the Silver Innovation Award back in 2017.</w:t>
      </w:r>
    </w:p>
    <w:p w14:paraId="6A3875B8" w14:textId="77777777" w:rsidR="00A923D2" w:rsidRPr="00921BA5" w:rsidRDefault="00A923D2" w:rsidP="00514E46">
      <w:pPr>
        <w:spacing w:line="360" w:lineRule="auto"/>
        <w:jc w:val="both"/>
        <w:rPr>
          <w:rFonts w:ascii="Arial" w:hAnsi="Arial"/>
          <w:b/>
          <w:bCs/>
          <w:lang w:val="en-US"/>
        </w:rPr>
      </w:pPr>
    </w:p>
    <w:p w14:paraId="36D7B4BD" w14:textId="00DED7E0" w:rsidR="00B12E59" w:rsidRPr="00A923D2" w:rsidRDefault="00A923D2" w:rsidP="00514E46">
      <w:pPr>
        <w:spacing w:line="360" w:lineRule="auto"/>
        <w:jc w:val="both"/>
        <w:rPr>
          <w:rFonts w:ascii="Arial" w:hAnsi="Arial"/>
          <w:b/>
          <w:bCs/>
        </w:rPr>
      </w:pPr>
      <w:r>
        <w:rPr>
          <w:rFonts w:ascii="Arial" w:hAnsi="Arial"/>
          <w:b/>
        </w:rPr>
        <w:t>Mowers raised - for the welfare of animals</w:t>
      </w:r>
    </w:p>
    <w:p w14:paraId="2483F65E" w14:textId="54C8CE98" w:rsidR="0062766F" w:rsidRDefault="00A923D2" w:rsidP="0062766F">
      <w:pPr>
        <w:spacing w:line="360" w:lineRule="auto"/>
        <w:jc w:val="both"/>
        <w:rPr>
          <w:rFonts w:ascii="Arial" w:hAnsi="Arial"/>
        </w:rPr>
      </w:pPr>
      <w:r>
        <w:rPr>
          <w:rFonts w:ascii="Arial" w:hAnsi="Arial"/>
        </w:rPr>
        <w:t xml:space="preserve">SENSOSAFE sensors convert different wavelengths of light into an electrical signal. That is how SENSOSAFE detects a fawn or other small wild animal. The system immediately sends a signal to the mower hydraulics, which automatically raise the </w:t>
      </w:r>
      <w:r>
        <w:rPr>
          <w:rFonts w:ascii="Arial" w:hAnsi="Arial"/>
        </w:rPr>
        <w:lastRenderedPageBreak/>
        <w:t xml:space="preserve">mower at lightning speed. It also emits an acoustic signal so that the tractor driver can apply the brakes. There is also a second version for rear mowers that features a separate intermediate frame with a sensor bar mounted on the front hitch. In the working position it is folded outwards. The sensor bar covers the full working of the rear mounted mower. There is a sufficiently large space between the sensor bar and the rear mower. When the system emits a signal (visual and audible), the driver can stop the tractor to get out of the cab and bring the animal out of the danger zone. The driver can also simply lift the rear mower and leave a small area uncut. </w:t>
      </w:r>
    </w:p>
    <w:bookmarkEnd w:id="0"/>
    <w:p w14:paraId="67334DFF" w14:textId="77777777" w:rsidR="00DE30E8" w:rsidRPr="00921BA5" w:rsidRDefault="00DE30E8" w:rsidP="004E7E8C">
      <w:pPr>
        <w:spacing w:line="360" w:lineRule="auto"/>
        <w:jc w:val="both"/>
        <w:rPr>
          <w:rFonts w:ascii="Arial" w:hAnsi="Arial"/>
          <w:b/>
          <w:bCs/>
          <w:lang w:val="en-US"/>
        </w:rPr>
      </w:pPr>
    </w:p>
    <w:p w14:paraId="00DE4C92" w14:textId="317C7C13" w:rsidR="00440048" w:rsidRPr="00DE30E8" w:rsidRDefault="00DE30E8" w:rsidP="004E7E8C">
      <w:pPr>
        <w:spacing w:line="360" w:lineRule="auto"/>
        <w:jc w:val="both"/>
        <w:rPr>
          <w:rFonts w:ascii="Arial" w:hAnsi="Arial"/>
          <w:b/>
          <w:bCs/>
          <w:color w:val="FF00FF"/>
        </w:rPr>
      </w:pPr>
      <w:r>
        <w:rPr>
          <w:rFonts w:ascii="Arial" w:hAnsi="Arial"/>
          <w:b/>
        </w:rPr>
        <w:t xml:space="preserve">The advantages at a glance </w:t>
      </w:r>
    </w:p>
    <w:p w14:paraId="085311D4" w14:textId="08410113" w:rsidR="008873F7" w:rsidRDefault="00105C4B" w:rsidP="004E7E8C">
      <w:pPr>
        <w:spacing w:line="360" w:lineRule="auto"/>
        <w:jc w:val="both"/>
        <w:rPr>
          <w:rFonts w:ascii="Arial" w:hAnsi="Arial"/>
        </w:rPr>
      </w:pPr>
      <w:r>
        <w:rPr>
          <w:rFonts w:ascii="Arial" w:hAnsi="Arial"/>
        </w:rPr>
        <w:t xml:space="preserve">Other systems need additional personnel to locate animals before mowing starts. SENSOSAFE has the advantage that no additional personnel are required. Happy cows produce more and better milk. As the grassland specialist, Pöttinger helps you achieve just that, with tasty, energy-rich and above all clean forage for livestock, and safety for wild animals thanks to SENSOSAFE. </w:t>
      </w:r>
    </w:p>
    <w:p w14:paraId="3EC2F9BB" w14:textId="58F35A9E" w:rsidR="00784A83" w:rsidRPr="00921BA5" w:rsidRDefault="00784A83" w:rsidP="004E7E8C">
      <w:pPr>
        <w:spacing w:line="360" w:lineRule="auto"/>
        <w:jc w:val="both"/>
        <w:rPr>
          <w:rFonts w:ascii="Arial" w:hAnsi="Arial"/>
          <w:lang w:val="en-US"/>
        </w:rPr>
      </w:pPr>
    </w:p>
    <w:p w14:paraId="6B2C2C2B" w14:textId="77777777" w:rsidR="00440048" w:rsidRDefault="00440048" w:rsidP="004E7E8C">
      <w:pPr>
        <w:spacing w:line="360" w:lineRule="auto"/>
        <w:jc w:val="both"/>
        <w:rPr>
          <w:rFonts w:ascii="Arial" w:hAnsi="Arial"/>
          <w:b/>
        </w:rPr>
      </w:pPr>
      <w:r>
        <w:rPr>
          <w:rFonts w:ascii="Arial" w:hAnsi="Arial"/>
          <w:b/>
        </w:rPr>
        <w:t>Photo preview:</w:t>
      </w:r>
    </w:p>
    <w:tbl>
      <w:tblPr>
        <w:tblStyle w:val="Tabellenraster"/>
        <w:tblW w:w="0" w:type="auto"/>
        <w:tblLook w:val="04A0" w:firstRow="1" w:lastRow="0" w:firstColumn="1" w:lastColumn="0" w:noHBand="0" w:noVBand="1"/>
      </w:tblPr>
      <w:tblGrid>
        <w:gridCol w:w="4531"/>
        <w:gridCol w:w="4531"/>
      </w:tblGrid>
      <w:tr w:rsidR="00A93CF2" w:rsidRPr="00595EE8" w14:paraId="58BC9539" w14:textId="77777777" w:rsidTr="00A93CF2">
        <w:tc>
          <w:tcPr>
            <w:tcW w:w="4531" w:type="dxa"/>
          </w:tcPr>
          <w:p w14:paraId="251FC7B0" w14:textId="77777777" w:rsidR="009B7C28" w:rsidRDefault="009B7C28" w:rsidP="009B7C28">
            <w:pPr>
              <w:jc w:val="center"/>
              <w:rPr>
                <w:rFonts w:ascii="Arial" w:hAnsi="Arial"/>
                <w:lang w:val="de-DE"/>
              </w:rPr>
            </w:pPr>
          </w:p>
          <w:p w14:paraId="7303C434" w14:textId="2AD8B419" w:rsidR="00A93CF2" w:rsidRDefault="00921BA5" w:rsidP="001C751D">
            <w:pPr>
              <w:spacing w:line="360" w:lineRule="auto"/>
              <w:jc w:val="center"/>
              <w:rPr>
                <w:rFonts w:ascii="Arial" w:hAnsi="Arial"/>
              </w:rPr>
            </w:pPr>
            <w:r>
              <w:rPr>
                <w:noProof/>
              </w:rPr>
              <w:drawing>
                <wp:inline distT="0" distB="0" distL="0" distR="0" wp14:anchorId="5681FC8C" wp14:editId="53C25C0D">
                  <wp:extent cx="1143000" cy="762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685776A6" w14:textId="77777777" w:rsidR="001C751D" w:rsidRPr="001C751D" w:rsidRDefault="001C751D" w:rsidP="001C751D">
            <w:pPr>
              <w:spacing w:line="360" w:lineRule="auto"/>
              <w:jc w:val="center"/>
              <w:rPr>
                <w:rFonts w:ascii="Arial" w:hAnsi="Arial"/>
                <w:sz w:val="20"/>
                <w:szCs w:val="20"/>
                <w:lang w:val="de-DE"/>
              </w:rPr>
            </w:pPr>
          </w:p>
          <w:p w14:paraId="728AFA98" w14:textId="5C6BD73A" w:rsidR="00A93CF2" w:rsidRDefault="009703BA" w:rsidP="001C751D">
            <w:pPr>
              <w:spacing w:line="360" w:lineRule="auto"/>
              <w:jc w:val="center"/>
              <w:rPr>
                <w:rFonts w:ascii="Arial" w:hAnsi="Arial"/>
              </w:rPr>
            </w:pPr>
            <w:r>
              <w:rPr>
                <w:noProof/>
              </w:rPr>
              <w:drawing>
                <wp:inline distT="0" distB="0" distL="0" distR="0" wp14:anchorId="302CA2C3" wp14:editId="3B6CF2C0">
                  <wp:extent cx="1143000" cy="762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A93CF2" w:rsidRPr="00105C4B" w14:paraId="2351793F" w14:textId="77777777" w:rsidTr="00A93CF2">
        <w:tc>
          <w:tcPr>
            <w:tcW w:w="4531" w:type="dxa"/>
          </w:tcPr>
          <w:p w14:paraId="55B59D39" w14:textId="0E04B581" w:rsidR="00A93CF2" w:rsidRPr="007D422C" w:rsidRDefault="00A93CF2" w:rsidP="007D422C">
            <w:pPr>
              <w:jc w:val="center"/>
              <w:rPr>
                <w:rFonts w:ascii="Arial" w:hAnsi="Arial"/>
              </w:rPr>
            </w:pPr>
            <w:r>
              <w:rPr>
                <w:rFonts w:ascii="Arial" w:hAnsi="Arial"/>
                <w:sz w:val="22"/>
              </w:rPr>
              <w:t>SENSOSAFE in action</w:t>
            </w:r>
          </w:p>
        </w:tc>
        <w:tc>
          <w:tcPr>
            <w:tcW w:w="4531" w:type="dxa"/>
          </w:tcPr>
          <w:p w14:paraId="335D74AA" w14:textId="2C379BAD" w:rsidR="00A93CF2" w:rsidRPr="007D422C" w:rsidRDefault="00A93CF2" w:rsidP="007D422C">
            <w:pPr>
              <w:jc w:val="center"/>
              <w:rPr>
                <w:rFonts w:ascii="Arial" w:hAnsi="Arial"/>
              </w:rPr>
            </w:pPr>
            <w:r>
              <w:rPr>
                <w:rFonts w:ascii="Arial" w:hAnsi="Arial"/>
                <w:sz w:val="22"/>
              </w:rPr>
              <w:t>SENSOSAFE on sensor bar and front mower</w:t>
            </w:r>
          </w:p>
        </w:tc>
      </w:tr>
      <w:tr w:rsidR="008873F7" w:rsidRPr="00921BA5" w14:paraId="33DDFE0D" w14:textId="77777777" w:rsidTr="00A93CF2">
        <w:tc>
          <w:tcPr>
            <w:tcW w:w="4531" w:type="dxa"/>
          </w:tcPr>
          <w:p w14:paraId="07A5376A" w14:textId="19FF4EE1" w:rsidR="00A93CF2" w:rsidRPr="00921BA5" w:rsidRDefault="00921BA5" w:rsidP="001C751D">
            <w:pPr>
              <w:jc w:val="center"/>
              <w:rPr>
                <w:rFonts w:ascii="Arial" w:hAnsi="Arial" w:cs="Arial"/>
                <w:color w:val="FF00FF"/>
                <w:sz w:val="20"/>
                <w:szCs w:val="20"/>
              </w:rPr>
            </w:pPr>
            <w:hyperlink r:id="rId10" w:history="1">
              <w:r w:rsidRPr="00921BA5">
                <w:rPr>
                  <w:rFonts w:ascii="Arial" w:hAnsi="Arial" w:cs="Arial"/>
                  <w:color w:val="0000FF"/>
                  <w:sz w:val="20"/>
                  <w:szCs w:val="20"/>
                  <w:u w:val="single"/>
                  <w:lang w:eastAsia="en-US"/>
                </w:rPr>
                <w:t>https://www.poettinger.at/de_at/Newsroom/Pressebild/4532</w:t>
              </w:r>
            </w:hyperlink>
          </w:p>
        </w:tc>
        <w:tc>
          <w:tcPr>
            <w:tcW w:w="4531" w:type="dxa"/>
          </w:tcPr>
          <w:p w14:paraId="684B8298" w14:textId="520DBC4F" w:rsidR="00A93CF2" w:rsidRPr="00921BA5" w:rsidRDefault="00467F43" w:rsidP="001C751D">
            <w:pPr>
              <w:jc w:val="center"/>
              <w:rPr>
                <w:rFonts w:ascii="Arial" w:hAnsi="Arial" w:cs="Arial"/>
                <w:sz w:val="20"/>
                <w:szCs w:val="20"/>
              </w:rPr>
            </w:pPr>
            <w:r w:rsidRPr="00921BA5">
              <w:rPr>
                <w:rFonts w:ascii="Arial" w:hAnsi="Arial" w:cs="Arial"/>
                <w:color w:val="0000FF"/>
                <w:sz w:val="20"/>
                <w:szCs w:val="20"/>
                <w:u w:val="single"/>
                <w:lang w:eastAsia="en-US"/>
              </w:rPr>
              <w:t>https://www.poettinger.at/de_at/Newsroom/Pressebild/4392</w:t>
            </w:r>
          </w:p>
        </w:tc>
      </w:tr>
    </w:tbl>
    <w:p w14:paraId="65E02665" w14:textId="249D67E1" w:rsidR="00440048" w:rsidRPr="00921BA5" w:rsidRDefault="00440048" w:rsidP="004E7E8C">
      <w:pPr>
        <w:spacing w:line="360" w:lineRule="auto"/>
        <w:jc w:val="both"/>
        <w:rPr>
          <w:rFonts w:ascii="Arial" w:hAnsi="Arial"/>
        </w:rPr>
      </w:pPr>
    </w:p>
    <w:p w14:paraId="1B5AE5DD" w14:textId="77777777" w:rsidR="00F67DB8" w:rsidRPr="00921BA5" w:rsidRDefault="00F67DB8" w:rsidP="00F67DB8">
      <w:pPr>
        <w:jc w:val="both"/>
        <w:rPr>
          <w:rFonts w:ascii="Arial" w:hAnsi="Arial" w:cs="Arial"/>
        </w:rPr>
      </w:pPr>
    </w:p>
    <w:p w14:paraId="09310B28" w14:textId="77777777" w:rsidR="00F67DB8" w:rsidRPr="00877A1A" w:rsidRDefault="00F67DB8" w:rsidP="00F67DB8">
      <w:pPr>
        <w:jc w:val="both"/>
        <w:rPr>
          <w:rFonts w:ascii="Arial" w:hAnsi="Arial" w:cs="Arial"/>
        </w:rPr>
      </w:pPr>
      <w:r>
        <w:rPr>
          <w:rFonts w:ascii="Arial" w:hAnsi="Arial"/>
        </w:rPr>
        <w:t>More printer-optimised photos: http://www.poetti</w:t>
      </w:r>
      <w:bookmarkStart w:id="1" w:name="_GoBack"/>
      <w:bookmarkEnd w:id="1"/>
      <w:r>
        <w:rPr>
          <w:rFonts w:ascii="Arial" w:hAnsi="Arial"/>
        </w:rPr>
        <w:t>nger.at/presse</w:t>
      </w:r>
    </w:p>
    <w:p w14:paraId="04D35F78" w14:textId="3C0227E1" w:rsidR="00CF18F7" w:rsidRPr="00921BA5" w:rsidRDefault="00CF18F7" w:rsidP="00CF18F7">
      <w:pPr>
        <w:rPr>
          <w:rFonts w:ascii="Arial" w:hAnsi="Arial"/>
          <w:sz w:val="20"/>
          <w:szCs w:val="20"/>
          <w:lang w:val="en-US"/>
        </w:rPr>
      </w:pPr>
    </w:p>
    <w:sectPr w:rsidR="00CF18F7" w:rsidRPr="00921BA5" w:rsidSect="0081000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97F80" w14:textId="77777777" w:rsidR="00A13148" w:rsidRDefault="00A13148" w:rsidP="00D1684D">
      <w:r>
        <w:separator/>
      </w:r>
    </w:p>
  </w:endnote>
  <w:endnote w:type="continuationSeparator" w:id="0">
    <w:p w14:paraId="4C6B68B0" w14:textId="77777777" w:rsidR="00A13148" w:rsidRDefault="00A13148" w:rsidP="00D1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0243" w14:textId="77777777" w:rsidR="00CF18F7" w:rsidRDefault="00CF18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176100"/>
      <w:docPartObj>
        <w:docPartGallery w:val="Page Numbers (Bottom of Page)"/>
        <w:docPartUnique/>
      </w:docPartObj>
    </w:sdtPr>
    <w:sdtEndPr/>
    <w:sdtContent>
      <w:p w14:paraId="76173271" w14:textId="77777777" w:rsidR="00E32043" w:rsidRDefault="007E3134">
        <w:pPr>
          <w:pStyle w:val="Fuzeile"/>
          <w:jc w:val="right"/>
        </w:pPr>
        <w:r>
          <w:fldChar w:fldCharType="begin"/>
        </w:r>
        <w:r>
          <w:instrText xml:space="preserve"> PAGE   \* MERGEFORMAT </w:instrText>
        </w:r>
        <w:r>
          <w:fldChar w:fldCharType="separate"/>
        </w:r>
        <w:r w:rsidR="00E61F81">
          <w:t>1</w:t>
        </w:r>
        <w:r>
          <w:fldChar w:fldCharType="end"/>
        </w:r>
      </w:p>
    </w:sdtContent>
  </w:sdt>
  <w:p w14:paraId="72F71EB8" w14:textId="77777777" w:rsidR="00E32043" w:rsidRPr="004E7E8C" w:rsidRDefault="00E32043" w:rsidP="00B77BCF">
    <w:pPr>
      <w:rPr>
        <w:rFonts w:ascii="Arial" w:hAnsi="Arial" w:cs="Arial"/>
        <w:b/>
        <w:sz w:val="18"/>
        <w:szCs w:val="18"/>
      </w:rPr>
    </w:pPr>
    <w:bookmarkStart w:id="2" w:name="_Hlk20836468"/>
    <w:bookmarkStart w:id="3" w:name="_Hlk20836469"/>
    <w:r>
      <w:rPr>
        <w:rFonts w:ascii="Arial" w:hAnsi="Arial"/>
        <w:b/>
        <w:sz w:val="18"/>
      </w:rPr>
      <w:t>PÖTTINGER Landtechnik GmbH - Corporate communication</w:t>
    </w:r>
  </w:p>
  <w:p w14:paraId="0D627AD9" w14:textId="77777777" w:rsidR="00E32043" w:rsidRPr="004E7E8C" w:rsidRDefault="00E32043" w:rsidP="00B77BCF">
    <w:pPr>
      <w:rPr>
        <w:rFonts w:ascii="Arial" w:hAnsi="Arial" w:cs="Arial"/>
        <w:sz w:val="18"/>
        <w:szCs w:val="18"/>
      </w:rPr>
    </w:pPr>
    <w:r>
      <w:rPr>
        <w:rFonts w:ascii="Arial" w:hAnsi="Arial"/>
        <w:sz w:val="18"/>
      </w:rPr>
      <w:t>Inge Steibl, Industriegelände 1, A-4710 Grieskirchen</w:t>
    </w:r>
  </w:p>
  <w:p w14:paraId="160F9001" w14:textId="762F68BD" w:rsidR="00E32043" w:rsidRPr="00B77BCF" w:rsidRDefault="00E32043" w:rsidP="00B77BCF">
    <w:pPr>
      <w:pStyle w:val="Fuzeile"/>
      <w:rPr>
        <w:rFonts w:ascii="Arial" w:hAnsi="Arial" w:cs="Arial"/>
        <w:sz w:val="18"/>
        <w:szCs w:val="18"/>
      </w:rPr>
    </w:pPr>
    <w:r>
      <w:rPr>
        <w:rFonts w:ascii="Arial" w:hAnsi="Arial"/>
        <w:sz w:val="18"/>
      </w:rPr>
      <w:t xml:space="preserve">Tel.: +43 7248 600-2415, Email: </w:t>
    </w:r>
    <w:hyperlink r:id="rId1" w:history="1">
      <w:r>
        <w:rPr>
          <w:rFonts w:ascii="Arial" w:hAnsi="Arial"/>
          <w:sz w:val="18"/>
        </w:rPr>
        <w:t>inge.steibl@poettinger.at</w:t>
      </w:r>
    </w:hyperlink>
    <w:r>
      <w:rPr>
        <w:rFonts w:ascii="Arial" w:hAnsi="Arial"/>
        <w:sz w:val="18"/>
      </w:rPr>
      <w:t xml:space="preserve">, </w:t>
    </w:r>
    <w:hyperlink r:id="rId2" w:history="1">
      <w:r>
        <w:rPr>
          <w:rFonts w:ascii="Arial" w:hAnsi="Arial"/>
          <w:sz w:val="18"/>
        </w:rPr>
        <w:t>www.poettinger.at</w:t>
      </w:r>
    </w:hyperlink>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E37D2" w14:textId="77777777" w:rsidR="00CF18F7" w:rsidRDefault="00CF18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846FB" w14:textId="77777777" w:rsidR="00A13148" w:rsidRDefault="00A13148" w:rsidP="00D1684D">
      <w:r>
        <w:separator/>
      </w:r>
    </w:p>
  </w:footnote>
  <w:footnote w:type="continuationSeparator" w:id="0">
    <w:p w14:paraId="14786D91" w14:textId="77777777" w:rsidR="00A13148" w:rsidRDefault="00A13148" w:rsidP="00D1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5F631" w14:textId="77777777" w:rsidR="00CF18F7" w:rsidRDefault="00CF18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D798B" w14:textId="77777777" w:rsidR="00E32043" w:rsidRDefault="00E32043" w:rsidP="00B77BCF">
    <w:pPr>
      <w:pStyle w:val="Kopfzeile"/>
    </w:pPr>
  </w:p>
  <w:p w14:paraId="581CB278" w14:textId="77777777" w:rsidR="00E32043" w:rsidRPr="00B77BCF" w:rsidRDefault="00E32043" w:rsidP="00B77BCF">
    <w:pPr>
      <w:pStyle w:val="Kopfzeile"/>
      <w:rPr>
        <w:rFonts w:ascii="Arial" w:hAnsi="Arial" w:cs="Arial"/>
        <w:b/>
        <w:sz w:val="24"/>
        <w:szCs w:val="24"/>
      </w:rPr>
    </w:pPr>
    <w:r>
      <w:rPr>
        <w:rFonts w:ascii="Arial" w:hAnsi="Arial"/>
        <w:b/>
        <w:sz w:val="24"/>
      </w:rPr>
      <w:t xml:space="preserve">Press Release                                                  </w:t>
    </w:r>
    <w:r>
      <w:rPr>
        <w:noProof/>
      </w:rPr>
      <w:drawing>
        <wp:inline distT="0" distB="0" distL="0" distR="0" wp14:anchorId="164D76A2" wp14:editId="34CCD21C">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5FF791CA" w14:textId="77777777" w:rsidR="00E32043" w:rsidRDefault="00E32043" w:rsidP="00F32A36">
    <w:pPr>
      <w:pStyle w:val="Kopfzeile"/>
      <w:jc w:val="center"/>
    </w:pPr>
  </w:p>
  <w:p w14:paraId="37A0D750" w14:textId="77777777" w:rsidR="00E32043" w:rsidRDefault="00E32043" w:rsidP="00F32A36">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B6C5A" w14:textId="77777777" w:rsidR="00CF18F7" w:rsidRDefault="00CF18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O0MDUxNrcwMzK1sDBU0lEKTi0uzszPAykwrAUAo2mhlCwAAAA="/>
  </w:docVars>
  <w:rsids>
    <w:rsidRoot w:val="00B57655"/>
    <w:rsid w:val="000021EA"/>
    <w:rsid w:val="00002C01"/>
    <w:rsid w:val="00012D65"/>
    <w:rsid w:val="0002371F"/>
    <w:rsid w:val="000472BA"/>
    <w:rsid w:val="0004760D"/>
    <w:rsid w:val="00061EAB"/>
    <w:rsid w:val="0007646A"/>
    <w:rsid w:val="00083C2A"/>
    <w:rsid w:val="000E111B"/>
    <w:rsid w:val="000F4796"/>
    <w:rsid w:val="0010460D"/>
    <w:rsid w:val="00105C4B"/>
    <w:rsid w:val="00121636"/>
    <w:rsid w:val="00125389"/>
    <w:rsid w:val="00140F55"/>
    <w:rsid w:val="00151CA3"/>
    <w:rsid w:val="00152681"/>
    <w:rsid w:val="0015697C"/>
    <w:rsid w:val="00171098"/>
    <w:rsid w:val="001755D3"/>
    <w:rsid w:val="001872A5"/>
    <w:rsid w:val="00190520"/>
    <w:rsid w:val="001C287C"/>
    <w:rsid w:val="001C751D"/>
    <w:rsid w:val="001F0529"/>
    <w:rsid w:val="001F4676"/>
    <w:rsid w:val="00235257"/>
    <w:rsid w:val="00240C07"/>
    <w:rsid w:val="002538EF"/>
    <w:rsid w:val="00263D66"/>
    <w:rsid w:val="002926FD"/>
    <w:rsid w:val="002B561A"/>
    <w:rsid w:val="002C11C1"/>
    <w:rsid w:val="002C1B30"/>
    <w:rsid w:val="002E4875"/>
    <w:rsid w:val="00300750"/>
    <w:rsid w:val="00322E78"/>
    <w:rsid w:val="003428F3"/>
    <w:rsid w:val="00351228"/>
    <w:rsid w:val="003721D4"/>
    <w:rsid w:val="003D2AD8"/>
    <w:rsid w:val="00403F1F"/>
    <w:rsid w:val="00404218"/>
    <w:rsid w:val="004144C6"/>
    <w:rsid w:val="00440048"/>
    <w:rsid w:val="00454769"/>
    <w:rsid w:val="004620A0"/>
    <w:rsid w:val="00467F43"/>
    <w:rsid w:val="004808D4"/>
    <w:rsid w:val="00482C93"/>
    <w:rsid w:val="00494F0D"/>
    <w:rsid w:val="0049600F"/>
    <w:rsid w:val="004A25EC"/>
    <w:rsid w:val="004B15FF"/>
    <w:rsid w:val="004B23BD"/>
    <w:rsid w:val="004C1259"/>
    <w:rsid w:val="004C6062"/>
    <w:rsid w:val="004E5FF1"/>
    <w:rsid w:val="004E7E8C"/>
    <w:rsid w:val="004F0143"/>
    <w:rsid w:val="00514E46"/>
    <w:rsid w:val="0051710B"/>
    <w:rsid w:val="00530765"/>
    <w:rsid w:val="0053198D"/>
    <w:rsid w:val="00536751"/>
    <w:rsid w:val="00546953"/>
    <w:rsid w:val="00557A23"/>
    <w:rsid w:val="00573405"/>
    <w:rsid w:val="005740BE"/>
    <w:rsid w:val="00595EE8"/>
    <w:rsid w:val="005B6BBE"/>
    <w:rsid w:val="005C3A4D"/>
    <w:rsid w:val="006064EC"/>
    <w:rsid w:val="00626964"/>
    <w:rsid w:val="0062766F"/>
    <w:rsid w:val="006300F2"/>
    <w:rsid w:val="0066627B"/>
    <w:rsid w:val="006741EB"/>
    <w:rsid w:val="006C549B"/>
    <w:rsid w:val="00704321"/>
    <w:rsid w:val="00712916"/>
    <w:rsid w:val="007662A4"/>
    <w:rsid w:val="00776F42"/>
    <w:rsid w:val="00784A83"/>
    <w:rsid w:val="007A70E5"/>
    <w:rsid w:val="007D422C"/>
    <w:rsid w:val="007E3134"/>
    <w:rsid w:val="007F340F"/>
    <w:rsid w:val="0081000B"/>
    <w:rsid w:val="008101C1"/>
    <w:rsid w:val="00813CC5"/>
    <w:rsid w:val="00832325"/>
    <w:rsid w:val="008503C1"/>
    <w:rsid w:val="00862C68"/>
    <w:rsid w:val="008771E2"/>
    <w:rsid w:val="008873F7"/>
    <w:rsid w:val="00897EDD"/>
    <w:rsid w:val="008C0C95"/>
    <w:rsid w:val="008C634C"/>
    <w:rsid w:val="008D31B6"/>
    <w:rsid w:val="008E34A5"/>
    <w:rsid w:val="008F2604"/>
    <w:rsid w:val="00921BA5"/>
    <w:rsid w:val="00934D6E"/>
    <w:rsid w:val="00962CC3"/>
    <w:rsid w:val="009703BA"/>
    <w:rsid w:val="009A085A"/>
    <w:rsid w:val="009B6ACC"/>
    <w:rsid w:val="009B7C28"/>
    <w:rsid w:val="009C0FB6"/>
    <w:rsid w:val="009C495B"/>
    <w:rsid w:val="009D56B4"/>
    <w:rsid w:val="009D6DDD"/>
    <w:rsid w:val="00A13148"/>
    <w:rsid w:val="00A36E84"/>
    <w:rsid w:val="00A842DB"/>
    <w:rsid w:val="00A923D2"/>
    <w:rsid w:val="00A93CF2"/>
    <w:rsid w:val="00A94430"/>
    <w:rsid w:val="00AB1D73"/>
    <w:rsid w:val="00AB6B94"/>
    <w:rsid w:val="00AC5519"/>
    <w:rsid w:val="00AD465F"/>
    <w:rsid w:val="00AD7D40"/>
    <w:rsid w:val="00AF2C56"/>
    <w:rsid w:val="00B11C61"/>
    <w:rsid w:val="00B12E59"/>
    <w:rsid w:val="00B51674"/>
    <w:rsid w:val="00B546D0"/>
    <w:rsid w:val="00B57655"/>
    <w:rsid w:val="00B6778C"/>
    <w:rsid w:val="00B77BCF"/>
    <w:rsid w:val="00B8589F"/>
    <w:rsid w:val="00B866FA"/>
    <w:rsid w:val="00B95A43"/>
    <w:rsid w:val="00B95A6F"/>
    <w:rsid w:val="00C079E7"/>
    <w:rsid w:val="00C12BC8"/>
    <w:rsid w:val="00C13BBD"/>
    <w:rsid w:val="00C310B8"/>
    <w:rsid w:val="00C60BB0"/>
    <w:rsid w:val="00C7549F"/>
    <w:rsid w:val="00CB7442"/>
    <w:rsid w:val="00CC5796"/>
    <w:rsid w:val="00CE6139"/>
    <w:rsid w:val="00CF18F7"/>
    <w:rsid w:val="00CF528B"/>
    <w:rsid w:val="00D03F4F"/>
    <w:rsid w:val="00D10338"/>
    <w:rsid w:val="00D1684D"/>
    <w:rsid w:val="00D3259C"/>
    <w:rsid w:val="00D34513"/>
    <w:rsid w:val="00D6037F"/>
    <w:rsid w:val="00D6352E"/>
    <w:rsid w:val="00D636BC"/>
    <w:rsid w:val="00D67770"/>
    <w:rsid w:val="00D80436"/>
    <w:rsid w:val="00DA1375"/>
    <w:rsid w:val="00DE0E50"/>
    <w:rsid w:val="00DE30E8"/>
    <w:rsid w:val="00DE65C9"/>
    <w:rsid w:val="00E073CC"/>
    <w:rsid w:val="00E201D9"/>
    <w:rsid w:val="00E32043"/>
    <w:rsid w:val="00E5170C"/>
    <w:rsid w:val="00E61F81"/>
    <w:rsid w:val="00E65A26"/>
    <w:rsid w:val="00E74AB8"/>
    <w:rsid w:val="00E862FD"/>
    <w:rsid w:val="00EA3732"/>
    <w:rsid w:val="00EB2FDB"/>
    <w:rsid w:val="00EB3DAD"/>
    <w:rsid w:val="00EB5A6F"/>
    <w:rsid w:val="00EC42A7"/>
    <w:rsid w:val="00EE5D7B"/>
    <w:rsid w:val="00F00617"/>
    <w:rsid w:val="00F12501"/>
    <w:rsid w:val="00F13EE9"/>
    <w:rsid w:val="00F17CD9"/>
    <w:rsid w:val="00F23F9B"/>
    <w:rsid w:val="00F32A36"/>
    <w:rsid w:val="00F41C51"/>
    <w:rsid w:val="00F67DB8"/>
    <w:rsid w:val="00F8593C"/>
    <w:rsid w:val="00F91202"/>
    <w:rsid w:val="00FA709C"/>
    <w:rsid w:val="00FE283E"/>
    <w:rsid w:val="00FF067B"/>
    <w:rsid w:val="00FF6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3815E7"/>
  <w15:docId w15:val="{930BE8AD-1C14-473A-BC65-7E8B0B9F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7E8C"/>
    <w:pPr>
      <w:spacing w:after="0" w:line="240" w:lineRule="auto"/>
    </w:pPr>
    <w:rPr>
      <w:rFonts w:ascii="Times New Roman" w:eastAsia="Times New Roman" w:hAnsi="Times New Roman" w:cs="Times New Roman"/>
      <w:sz w:val="24"/>
      <w:szCs w:val="24"/>
    </w:rPr>
  </w:style>
  <w:style w:type="paragraph" w:styleId="berschrift5">
    <w:name w:val="heading 5"/>
    <w:basedOn w:val="Standard"/>
    <w:next w:val="Standard"/>
    <w:link w:val="berschrift5Zchn"/>
    <w:qFormat/>
    <w:rsid w:val="00F32A36"/>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spacing w:after="200" w:line="276" w:lineRule="auto"/>
      <w:ind w:left="720"/>
      <w:contextualSpacing/>
    </w:pPr>
    <w:rPr>
      <w:rFonts w:asciiTheme="minorHAnsi" w:eastAsiaTheme="minorHAnsi" w:hAnsiTheme="minorHAnsi" w:cstheme="minorBidi"/>
      <w:sz w:val="22"/>
      <w:szCs w:val="22"/>
    </w:rPr>
  </w:style>
  <w:style w:type="paragraph" w:styleId="Kopfzeile">
    <w:name w:val="header"/>
    <w:basedOn w:val="Standard"/>
    <w:link w:val="KopfzeileZchn"/>
    <w:uiPriority w:val="99"/>
    <w:unhideWhenUsed/>
    <w:rsid w:val="00D1684D"/>
    <w:pPr>
      <w:tabs>
        <w:tab w:val="center" w:pos="4536"/>
        <w:tab w:val="right" w:pos="9072"/>
      </w:tabs>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GB"/>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C495B"/>
    <w:rPr>
      <w:sz w:val="16"/>
      <w:szCs w:val="16"/>
    </w:rPr>
  </w:style>
  <w:style w:type="paragraph" w:styleId="Kommentartext">
    <w:name w:val="annotation text"/>
    <w:basedOn w:val="Standard"/>
    <w:link w:val="KommentartextZchn"/>
    <w:uiPriority w:val="99"/>
    <w:unhideWhenUsed/>
    <w:rsid w:val="009C495B"/>
    <w:rPr>
      <w:sz w:val="20"/>
      <w:szCs w:val="20"/>
    </w:rPr>
  </w:style>
  <w:style w:type="character" w:customStyle="1" w:styleId="KommentartextZchn">
    <w:name w:val="Kommentartext Zchn"/>
    <w:basedOn w:val="Absatz-Standardschriftart"/>
    <w:link w:val="Kommentartext"/>
    <w:uiPriority w:val="99"/>
    <w:rsid w:val="009C495B"/>
    <w:rPr>
      <w:rFonts w:ascii="Times New Roman" w:eastAsia="Times New Roman" w:hAnsi="Times New Roman"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9C495B"/>
    <w:rPr>
      <w:b/>
      <w:bCs/>
    </w:rPr>
  </w:style>
  <w:style w:type="character" w:customStyle="1" w:styleId="KommentarthemaZchn">
    <w:name w:val="Kommentarthema Zchn"/>
    <w:basedOn w:val="KommentartextZchn"/>
    <w:link w:val="Kommentarthema"/>
    <w:uiPriority w:val="99"/>
    <w:semiHidden/>
    <w:rsid w:val="009C495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oettinger.at/de_at/Newsroom/Pressebild/453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D5DE-D06E-4645-923C-F5F686AF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4896F1F2.dotm</Template>
  <TotalTime>0</TotalTime>
  <Pages>2</Pages>
  <Words>480</Words>
  <Characters>3024</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2020-06-18T11:13:00Z</cp:lastPrinted>
  <dcterms:created xsi:type="dcterms:W3CDTF">2020-06-19T05:54:00Z</dcterms:created>
  <dcterms:modified xsi:type="dcterms:W3CDTF">2020-06-19T05:54:00Z</dcterms:modified>
</cp:coreProperties>
</file>