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A440B" w14:textId="035F6197" w:rsidR="0059599A" w:rsidRPr="0059599A" w:rsidRDefault="005A7E57" w:rsidP="00812CE8">
      <w:pPr>
        <w:autoSpaceDE w:val="0"/>
        <w:autoSpaceDN w:val="0"/>
        <w:adjustRightInd w:val="0"/>
        <w:spacing w:line="360" w:lineRule="auto"/>
        <w:jc w:val="both"/>
        <w:rPr>
          <w:rFonts w:ascii="Arial" w:hAnsi="Arial" w:cs="Arial"/>
          <w:color w:val="000000"/>
          <w:sz w:val="40"/>
          <w:szCs w:val="40"/>
        </w:rPr>
      </w:pPr>
      <w:r>
        <w:rPr>
          <w:rFonts w:ascii="Arial" w:hAnsi="Arial"/>
          <w:color w:val="000000"/>
          <w:sz w:val="40"/>
          <w:szCs w:val="40"/>
        </w:rPr>
        <w:t xml:space="preserve">SERVO T 6000: the new Pöttinger plough  </w:t>
      </w:r>
    </w:p>
    <w:p w14:paraId="5C611DF4" w14:textId="0353FB31" w:rsidR="00124864" w:rsidRPr="0059599A" w:rsidRDefault="005A7E57" w:rsidP="00812CE8">
      <w:pPr>
        <w:autoSpaceDE w:val="0"/>
        <w:autoSpaceDN w:val="0"/>
        <w:adjustRightInd w:val="0"/>
        <w:spacing w:line="360" w:lineRule="auto"/>
        <w:jc w:val="both"/>
        <w:rPr>
          <w:rFonts w:ascii="Arial" w:hAnsi="Arial" w:cs="Arial"/>
          <w:color w:val="000000"/>
          <w:sz w:val="36"/>
          <w:szCs w:val="36"/>
        </w:rPr>
      </w:pPr>
      <w:r>
        <w:rPr>
          <w:rFonts w:ascii="Arial" w:hAnsi="Arial"/>
          <w:color w:val="000000"/>
          <w:sz w:val="36"/>
          <w:szCs w:val="36"/>
        </w:rPr>
        <w:t>A strong partner for up to 500 hp</w:t>
      </w:r>
    </w:p>
    <w:p w14:paraId="17E15C09" w14:textId="1F7EF0AE" w:rsidR="00005D4E" w:rsidRPr="00005D4E" w:rsidRDefault="00124864" w:rsidP="00005D4E">
      <w:pPr>
        <w:autoSpaceDE w:val="0"/>
        <w:autoSpaceDN w:val="0"/>
        <w:adjustRightInd w:val="0"/>
        <w:spacing w:line="360" w:lineRule="auto"/>
        <w:jc w:val="both"/>
        <w:rPr>
          <w:rFonts w:ascii="Arial" w:hAnsi="Arial" w:cs="Arial"/>
          <w:color w:val="000000"/>
        </w:rPr>
      </w:pPr>
      <w:r>
        <w:rPr>
          <w:rFonts w:ascii="Arial" w:hAnsi="Arial"/>
          <w:color w:val="000000"/>
        </w:rPr>
        <w:t>The plough plays a major role in modern arable farming. On no other machine is the bandwidth of individual requirements - dictated by widely varying soil conditions worldwide - as varied as for the plough. Pöttinger, the arable farming specialist, is equipped for the future with the new generation of semi-mounted ploughs: The SERVO T 6000 is the result of many years of ploughing experience and intensive development work. The main beam section and the NOVA stone protection system have been revised from the ground up to optimise reliability.</w:t>
      </w:r>
    </w:p>
    <w:p w14:paraId="33C475D3" w14:textId="77777777" w:rsidR="00C06232" w:rsidRPr="00A34871" w:rsidRDefault="00C06232" w:rsidP="00C06232">
      <w:pPr>
        <w:autoSpaceDE w:val="0"/>
        <w:autoSpaceDN w:val="0"/>
        <w:adjustRightInd w:val="0"/>
        <w:spacing w:line="360" w:lineRule="auto"/>
        <w:jc w:val="both"/>
        <w:rPr>
          <w:rFonts w:ascii="Arial" w:hAnsi="Arial" w:cs="Arial"/>
          <w:color w:val="000000"/>
          <w:lang w:val="en-US" w:eastAsia="de-DE"/>
        </w:rPr>
      </w:pPr>
    </w:p>
    <w:p w14:paraId="4239C971" w14:textId="773EC7CD" w:rsidR="00541A09" w:rsidRDefault="00C06232" w:rsidP="00C06232">
      <w:pPr>
        <w:autoSpaceDE w:val="0"/>
        <w:autoSpaceDN w:val="0"/>
        <w:adjustRightInd w:val="0"/>
        <w:spacing w:line="360" w:lineRule="auto"/>
        <w:jc w:val="both"/>
        <w:rPr>
          <w:rFonts w:ascii="Arial" w:hAnsi="Arial" w:cs="Arial"/>
          <w:color w:val="000000"/>
        </w:rPr>
      </w:pPr>
      <w:r>
        <w:rPr>
          <w:rFonts w:ascii="Arial" w:hAnsi="Arial"/>
          <w:color w:val="000000"/>
        </w:rPr>
        <w:t>The new semi-mounted ploughs are offered as Standard and PLUS versions (6 to 9 furrows) as well as NOVA and PLUS NOVA versions (6 to 8 furrows). NOVA and PLUS NOVA ploughs feature hydraulic stone protection with an adjustable triggering pressure of up to 2,200 kg to prevent damage to the plough and enable ploughing without interruption. The new series is available with a point-to-point spacing of 102 cm and an underframe clearance of 80 cm, or 90 cm as an option.</w:t>
      </w:r>
    </w:p>
    <w:p w14:paraId="3DF1CB0B" w14:textId="77777777" w:rsidR="00C06232" w:rsidRPr="00A34871" w:rsidRDefault="00C06232" w:rsidP="00C06232">
      <w:pPr>
        <w:autoSpaceDE w:val="0"/>
        <w:autoSpaceDN w:val="0"/>
        <w:adjustRightInd w:val="0"/>
        <w:spacing w:line="360" w:lineRule="auto"/>
        <w:jc w:val="both"/>
        <w:rPr>
          <w:rFonts w:ascii="Arial" w:hAnsi="Arial" w:cs="Arial"/>
          <w:color w:val="000000"/>
          <w:lang w:val="en-US" w:eastAsia="de-DE"/>
        </w:rPr>
      </w:pPr>
    </w:p>
    <w:p w14:paraId="3058D10C" w14:textId="77777777" w:rsidR="00C06232" w:rsidRPr="00C06232" w:rsidRDefault="00C06232" w:rsidP="00B255B1">
      <w:pPr>
        <w:autoSpaceDE w:val="0"/>
        <w:autoSpaceDN w:val="0"/>
        <w:adjustRightInd w:val="0"/>
        <w:spacing w:line="360" w:lineRule="auto"/>
        <w:jc w:val="both"/>
        <w:rPr>
          <w:rFonts w:ascii="Arial" w:hAnsi="Arial" w:cs="Arial"/>
          <w:b/>
          <w:color w:val="000000"/>
        </w:rPr>
      </w:pPr>
      <w:r>
        <w:rPr>
          <w:rFonts w:ascii="Arial" w:hAnsi="Arial"/>
          <w:b/>
          <w:color w:val="000000"/>
        </w:rPr>
        <w:t>High cost effectiveness</w:t>
      </w:r>
    </w:p>
    <w:p w14:paraId="5A587959" w14:textId="210881B3" w:rsidR="007D5AC8" w:rsidRDefault="002C1821" w:rsidP="0083653D">
      <w:pPr>
        <w:spacing w:line="360" w:lineRule="auto"/>
        <w:jc w:val="both"/>
        <w:rPr>
          <w:rFonts w:ascii="Arial" w:hAnsi="Arial" w:cs="Arial"/>
        </w:rPr>
      </w:pPr>
      <w:r>
        <w:rPr>
          <w:rFonts w:ascii="Arial" w:hAnsi="Arial"/>
        </w:rPr>
        <w:t xml:space="preserve">The TRACTION CONTROL system on the </w:t>
      </w:r>
      <w:r>
        <w:rPr>
          <w:rFonts w:ascii="Arial" w:hAnsi="Arial"/>
          <w:b/>
        </w:rPr>
        <w:t>SERVO T 6000</w:t>
      </w:r>
      <w:r>
        <w:rPr>
          <w:rFonts w:ascii="Arial" w:hAnsi="Arial"/>
        </w:rPr>
        <w:t xml:space="preserve"> actively transfers weight from the plough to the tractor. This means that up to 1,100 kg more load can be applied to the rear wheels while at the same time allowing the plough to track the ground perfectly.</w:t>
      </w:r>
    </w:p>
    <w:p w14:paraId="61403B19" w14:textId="7087A8A5" w:rsidR="002C1821" w:rsidRPr="00B40E70" w:rsidRDefault="002C1821" w:rsidP="0083653D">
      <w:pPr>
        <w:spacing w:line="360" w:lineRule="auto"/>
        <w:jc w:val="both"/>
        <w:rPr>
          <w:rFonts w:ascii="Arial" w:hAnsi="Arial" w:cs="Arial"/>
        </w:rPr>
      </w:pPr>
      <w:r>
        <w:rPr>
          <w:rFonts w:ascii="Arial" w:hAnsi="Arial"/>
        </w:rPr>
        <w:t xml:space="preserve">As a result, wheel slip is minimised and fuel consumption is reduced by up to 3.5 litres per hectare. That is pure efficiency. In addition, harmful smearing of the rear wheels is reduced and the soil is conserved. </w:t>
      </w:r>
    </w:p>
    <w:p w14:paraId="782825BD" w14:textId="77777777" w:rsidR="00BD1CD1" w:rsidRPr="00A34871" w:rsidRDefault="00BD1CD1" w:rsidP="00B40E70">
      <w:pPr>
        <w:spacing w:line="360" w:lineRule="auto"/>
        <w:jc w:val="both"/>
        <w:rPr>
          <w:rFonts w:ascii="Arial" w:hAnsi="Arial" w:cs="Arial"/>
          <w:lang w:val="en-US"/>
        </w:rPr>
      </w:pPr>
    </w:p>
    <w:p w14:paraId="373CC6EF" w14:textId="1C4C1513" w:rsidR="00E13CAB" w:rsidRPr="00C23CE0" w:rsidRDefault="00B91801" w:rsidP="00B40E70">
      <w:pPr>
        <w:spacing w:line="360" w:lineRule="auto"/>
        <w:jc w:val="both"/>
        <w:rPr>
          <w:rFonts w:ascii="Arial" w:hAnsi="Arial" w:cs="Arial"/>
        </w:rPr>
      </w:pPr>
      <w:r>
        <w:rPr>
          <w:rFonts w:ascii="Arial" w:hAnsi="Arial"/>
        </w:rPr>
        <w:lastRenderedPageBreak/>
        <w:t>Additional ballasting of the rear axle is not required. Front ballast is sufficient because the weight of the plough is transmitted so that the rear tractor wheels are under constant load.</w:t>
      </w:r>
    </w:p>
    <w:p w14:paraId="35C18F3B" w14:textId="77777777" w:rsidR="002D4E4B" w:rsidRPr="00A34871" w:rsidRDefault="002D4E4B" w:rsidP="0083653D">
      <w:pPr>
        <w:spacing w:line="360" w:lineRule="auto"/>
        <w:jc w:val="both"/>
        <w:rPr>
          <w:rFonts w:ascii="Arial" w:hAnsi="Arial" w:cs="Arial"/>
          <w:lang w:val="en-US"/>
        </w:rPr>
      </w:pPr>
    </w:p>
    <w:p w14:paraId="5DA09F40" w14:textId="5C80CB06" w:rsidR="002D4E4B" w:rsidRDefault="002D4E4B" w:rsidP="002D4E4B">
      <w:pPr>
        <w:autoSpaceDE w:val="0"/>
        <w:autoSpaceDN w:val="0"/>
        <w:adjustRightInd w:val="0"/>
        <w:spacing w:line="360" w:lineRule="auto"/>
        <w:jc w:val="both"/>
        <w:rPr>
          <w:rFonts w:ascii="Arial" w:hAnsi="Arial" w:cs="Arial"/>
          <w:color w:val="000000"/>
        </w:rPr>
      </w:pPr>
      <w:r>
        <w:rPr>
          <w:rFonts w:ascii="Arial" w:hAnsi="Arial"/>
          <w:color w:val="000000"/>
        </w:rPr>
        <w:t>The new SERVO T 6000 has fewer greasing points - all easily accessible - to minimise maintenance requirements. In addition, all reversible points are DURASTAR quality as standard. This contributes to a significant increase in durability and cost effectiveness.</w:t>
      </w:r>
    </w:p>
    <w:p w14:paraId="698F34FD" w14:textId="77777777" w:rsidR="005678A3" w:rsidRPr="00A34871" w:rsidRDefault="005678A3" w:rsidP="002D4E4B">
      <w:pPr>
        <w:autoSpaceDE w:val="0"/>
        <w:autoSpaceDN w:val="0"/>
        <w:adjustRightInd w:val="0"/>
        <w:spacing w:line="360" w:lineRule="auto"/>
        <w:jc w:val="both"/>
        <w:rPr>
          <w:rFonts w:ascii="Arial" w:hAnsi="Arial" w:cs="Arial"/>
          <w:b/>
          <w:lang w:val="en-US"/>
        </w:rPr>
      </w:pPr>
    </w:p>
    <w:p w14:paraId="04097F2A" w14:textId="6961D758" w:rsidR="002D4E4B" w:rsidRPr="002D4E4B" w:rsidRDefault="00804849" w:rsidP="002D4E4B">
      <w:pPr>
        <w:autoSpaceDE w:val="0"/>
        <w:autoSpaceDN w:val="0"/>
        <w:adjustRightInd w:val="0"/>
        <w:spacing w:line="360" w:lineRule="auto"/>
        <w:jc w:val="both"/>
        <w:rPr>
          <w:rFonts w:ascii="Arial" w:hAnsi="Arial" w:cs="Arial"/>
          <w:b/>
        </w:rPr>
      </w:pPr>
      <w:r>
        <w:rPr>
          <w:rFonts w:ascii="Arial" w:hAnsi="Arial"/>
          <w:b/>
        </w:rPr>
        <w:t>Quick and flexible mounting</w:t>
      </w:r>
    </w:p>
    <w:p w14:paraId="7B602387" w14:textId="304908DD" w:rsidR="00804849" w:rsidRDefault="002D4E4B" w:rsidP="00030D4E">
      <w:pPr>
        <w:autoSpaceDE w:val="0"/>
        <w:autoSpaceDN w:val="0"/>
        <w:adjustRightInd w:val="0"/>
        <w:spacing w:line="360" w:lineRule="auto"/>
        <w:jc w:val="both"/>
        <w:rPr>
          <w:rFonts w:ascii="Arial" w:hAnsi="Arial" w:cs="Arial"/>
          <w:color w:val="000000"/>
        </w:rPr>
      </w:pPr>
      <w:r>
        <w:rPr>
          <w:rFonts w:ascii="Arial" w:hAnsi="Arial"/>
          <w:color w:val="000000"/>
        </w:rPr>
        <w:t xml:space="preserve">The mounting geometries of tractors keep on changing: Tyres have become larger and tractors are higher. Accordingly, Pöttinger have adapted and optimised the geometry of the new SERVO T 6000 to precisely match the dimensions of new tractors. </w:t>
      </w:r>
    </w:p>
    <w:p w14:paraId="1B551F4E" w14:textId="7F24D7DD" w:rsidR="00572CA6" w:rsidRPr="00572CA6" w:rsidRDefault="00572CA6" w:rsidP="00572CA6">
      <w:pPr>
        <w:autoSpaceDE w:val="0"/>
        <w:autoSpaceDN w:val="0"/>
        <w:adjustRightInd w:val="0"/>
        <w:spacing w:line="360" w:lineRule="auto"/>
        <w:jc w:val="both"/>
        <w:rPr>
          <w:rFonts w:ascii="Arial" w:hAnsi="Arial" w:cs="Arial"/>
          <w:color w:val="000000"/>
        </w:rPr>
      </w:pPr>
      <w:bookmarkStart w:id="0" w:name="_Hlk83883326"/>
      <w:r>
        <w:rPr>
          <w:rFonts w:ascii="Arial" w:hAnsi="Arial"/>
          <w:color w:val="000000"/>
        </w:rPr>
        <w:t>The semi-mounted plough is attached to the tractor using double sided</w:t>
      </w:r>
      <w:bookmarkEnd w:id="0"/>
      <w:r>
        <w:rPr>
          <w:rFonts w:ascii="Arial" w:hAnsi="Arial"/>
          <w:color w:val="000000"/>
        </w:rPr>
        <w:t xml:space="preserve"> linkage lugs. This configuration conveniently covers every possible geometry of mounting system. A long drawbar provides more space for turning manoeuvres and narrow entrances.</w:t>
      </w:r>
    </w:p>
    <w:p w14:paraId="468A08E1" w14:textId="77777777" w:rsidR="002D4E4B" w:rsidRPr="00A34871" w:rsidRDefault="002D4E4B" w:rsidP="002D4E4B">
      <w:pPr>
        <w:autoSpaceDE w:val="0"/>
        <w:autoSpaceDN w:val="0"/>
        <w:adjustRightInd w:val="0"/>
        <w:spacing w:line="360" w:lineRule="auto"/>
        <w:jc w:val="both"/>
        <w:rPr>
          <w:rFonts w:ascii="Arial" w:hAnsi="Arial" w:cs="Arial"/>
          <w:lang w:val="en-US"/>
        </w:rPr>
      </w:pPr>
    </w:p>
    <w:p w14:paraId="388381D2" w14:textId="77777777" w:rsidR="00030D4E" w:rsidRPr="0026420E" w:rsidRDefault="00030D4E" w:rsidP="002D4E4B">
      <w:pPr>
        <w:autoSpaceDE w:val="0"/>
        <w:autoSpaceDN w:val="0"/>
        <w:adjustRightInd w:val="0"/>
        <w:spacing w:line="360" w:lineRule="auto"/>
        <w:jc w:val="both"/>
        <w:rPr>
          <w:rFonts w:ascii="Arial" w:hAnsi="Arial" w:cs="Arial"/>
          <w:b/>
          <w:color w:val="000000" w:themeColor="text1"/>
        </w:rPr>
      </w:pPr>
      <w:r>
        <w:rPr>
          <w:rFonts w:ascii="Arial" w:hAnsi="Arial"/>
          <w:b/>
          <w:color w:val="000000" w:themeColor="text1"/>
        </w:rPr>
        <w:t>Simple and convenient: The SERVOMATIC control centre</w:t>
      </w:r>
    </w:p>
    <w:p w14:paraId="417EC60D" w14:textId="6D8EC0D0" w:rsidR="0050249D" w:rsidRDefault="0026420E" w:rsidP="002D4E4B">
      <w:pPr>
        <w:autoSpaceDE w:val="0"/>
        <w:autoSpaceDN w:val="0"/>
        <w:adjustRightInd w:val="0"/>
        <w:spacing w:line="360" w:lineRule="auto"/>
        <w:jc w:val="both"/>
        <w:rPr>
          <w:rFonts w:ascii="Arial" w:hAnsi="Arial" w:cs="Arial"/>
        </w:rPr>
      </w:pPr>
      <w:r>
        <w:rPr>
          <w:rFonts w:ascii="Arial" w:hAnsi="Arial"/>
        </w:rPr>
        <w:t xml:space="preserve">The settings that need to be made on the new semi-mounted plough can be made easily and intuitively in just a few steps. The working depth is set using swing clips on the support wheel. The front furrow width can be adjusted using the turnbuckle on the stabiliser - or hydraulically as an option. If required, the working width on the PLUS and PLUS NOVA versions can be hydraulically adjusted to the site conditions, the application and the tractor power. This way, the best working results are always ensured. The triggering pressure of the NOVA stone protection system </w:t>
      </w:r>
      <w:r>
        <w:rPr>
          <w:rFonts w:ascii="Arial" w:hAnsi="Arial"/>
        </w:rPr>
        <w:lastRenderedPageBreak/>
        <w:t>can be conveniently changed using a spool valve on the tractor - the maximum triggering force is 2,200 kg.</w:t>
      </w:r>
    </w:p>
    <w:p w14:paraId="51D3FDA6" w14:textId="77777777" w:rsidR="002D4E4B" w:rsidRPr="00A34871" w:rsidRDefault="002D4E4B" w:rsidP="002D4E4B">
      <w:pPr>
        <w:autoSpaceDE w:val="0"/>
        <w:autoSpaceDN w:val="0"/>
        <w:adjustRightInd w:val="0"/>
        <w:spacing w:line="360" w:lineRule="auto"/>
        <w:jc w:val="both"/>
        <w:rPr>
          <w:rFonts w:ascii="Arial" w:hAnsi="Arial" w:cs="Arial"/>
          <w:color w:val="000000"/>
          <w:lang w:val="en-US"/>
        </w:rPr>
      </w:pPr>
    </w:p>
    <w:p w14:paraId="4CB6A04C" w14:textId="77777777" w:rsidR="002D4E4B" w:rsidRPr="00607976" w:rsidRDefault="002D4E4B" w:rsidP="002D4E4B">
      <w:pPr>
        <w:autoSpaceDE w:val="0"/>
        <w:autoSpaceDN w:val="0"/>
        <w:adjustRightInd w:val="0"/>
        <w:spacing w:line="360" w:lineRule="auto"/>
        <w:jc w:val="both"/>
        <w:rPr>
          <w:rFonts w:ascii="Arial" w:hAnsi="Arial" w:cs="Arial"/>
          <w:b/>
          <w:color w:val="000000" w:themeColor="text1"/>
        </w:rPr>
      </w:pPr>
      <w:r>
        <w:rPr>
          <w:rFonts w:ascii="Arial" w:hAnsi="Arial"/>
          <w:b/>
          <w:color w:val="000000" w:themeColor="text1"/>
        </w:rPr>
        <w:t>High strength and durability</w:t>
      </w:r>
    </w:p>
    <w:p w14:paraId="7AD43E13" w14:textId="18E473A7" w:rsidR="0050249D" w:rsidRDefault="00607976" w:rsidP="00B40E70">
      <w:pPr>
        <w:spacing w:line="360" w:lineRule="auto"/>
        <w:jc w:val="both"/>
        <w:rPr>
          <w:rFonts w:ascii="Arial" w:hAnsi="Arial" w:cs="Arial"/>
          <w:color w:val="000000"/>
        </w:rPr>
      </w:pPr>
      <w:r>
        <w:rPr>
          <w:rFonts w:ascii="Arial" w:hAnsi="Arial"/>
          <w:color w:val="000000"/>
        </w:rPr>
        <w:t>The plough beam has been engineered to absorb the loads acting on it during operation even better. The forces act in straight lines because deflections have been reduced to a minimum. This makes efficient use of the tractor's pulling power. In addition, the newly designed construction protects all bearing points and mounted components.</w:t>
      </w:r>
    </w:p>
    <w:p w14:paraId="0F359574" w14:textId="15B33712" w:rsidR="00681F14" w:rsidRPr="00A34871" w:rsidRDefault="00681F14" w:rsidP="00B40E70">
      <w:pPr>
        <w:spacing w:line="360" w:lineRule="auto"/>
        <w:jc w:val="both"/>
        <w:rPr>
          <w:rFonts w:ascii="Arial" w:hAnsi="Arial" w:cs="Arial"/>
          <w:color w:val="000000"/>
          <w:lang w:val="en-US" w:eastAsia="de-DE"/>
        </w:rPr>
      </w:pPr>
    </w:p>
    <w:p w14:paraId="5AA381B6" w14:textId="0FB93F15" w:rsidR="0030323D" w:rsidRPr="0030323D" w:rsidRDefault="0030323D" w:rsidP="0030323D">
      <w:pPr>
        <w:autoSpaceDE w:val="0"/>
        <w:autoSpaceDN w:val="0"/>
        <w:adjustRightInd w:val="0"/>
        <w:spacing w:line="360" w:lineRule="auto"/>
        <w:jc w:val="both"/>
        <w:rPr>
          <w:rFonts w:ascii="Arial" w:hAnsi="Arial" w:cs="Arial"/>
          <w:b/>
          <w:color w:val="000000" w:themeColor="text1"/>
        </w:rPr>
      </w:pPr>
      <w:r>
        <w:rPr>
          <w:rFonts w:ascii="Arial" w:hAnsi="Arial"/>
          <w:b/>
          <w:color w:val="000000" w:themeColor="text1"/>
        </w:rPr>
        <w:t>Ready for everything</w:t>
      </w:r>
    </w:p>
    <w:p w14:paraId="17545C4C" w14:textId="2BE8B35C" w:rsidR="00681F14" w:rsidRDefault="0030323D" w:rsidP="0030323D">
      <w:pPr>
        <w:spacing w:line="360" w:lineRule="auto"/>
        <w:jc w:val="both"/>
        <w:rPr>
          <w:rFonts w:ascii="Arial" w:hAnsi="Arial" w:cs="Arial"/>
          <w:color w:val="000000"/>
        </w:rPr>
      </w:pPr>
      <w:r>
        <w:rPr>
          <w:rFonts w:ascii="Arial" w:hAnsi="Arial"/>
          <w:color w:val="000000"/>
        </w:rPr>
        <w:t>The robust frame construction and NOVA stone protection system ensure relentless operation in all conditions. Easy adjustment of all the relevant settings is assisted by hydraulic systems and easy accessibility. The best quality tilth and the reliable incorporation of plant residues and straw ensure a clean and tidy ploughing pattern.</w:t>
      </w:r>
    </w:p>
    <w:p w14:paraId="39506F58" w14:textId="5525D32A" w:rsidR="00A20902" w:rsidRDefault="00A20902">
      <w:pPr>
        <w:rPr>
          <w:rFonts w:ascii="Arial" w:hAnsi="Arial" w:cs="Arial"/>
        </w:rPr>
      </w:pPr>
    </w:p>
    <w:p w14:paraId="5DCC4521" w14:textId="77777777" w:rsidR="00A20902" w:rsidRDefault="00A20902" w:rsidP="00A20902">
      <w:pPr>
        <w:spacing w:after="120"/>
        <w:rPr>
          <w:rFonts w:ascii="Arial" w:hAnsi="Arial" w:cs="Arial"/>
          <w:b/>
        </w:rPr>
      </w:pPr>
      <w:r>
        <w:rPr>
          <w:rFonts w:ascii="Arial" w:hAnsi="Arial"/>
          <w:b/>
        </w:rPr>
        <w:t xml:space="preserve">Photo preview:  </w:t>
      </w:r>
    </w:p>
    <w:tbl>
      <w:tblPr>
        <w:tblStyle w:val="Tabellenraster"/>
        <w:tblW w:w="0" w:type="auto"/>
        <w:tblLook w:val="04A0" w:firstRow="1" w:lastRow="0" w:firstColumn="1" w:lastColumn="0" w:noHBand="0" w:noVBand="1"/>
      </w:tblPr>
      <w:tblGrid>
        <w:gridCol w:w="4315"/>
        <w:gridCol w:w="4315"/>
      </w:tblGrid>
      <w:tr w:rsidR="00A20902" w14:paraId="0EE65C77" w14:textId="77777777" w:rsidTr="00C54093">
        <w:tc>
          <w:tcPr>
            <w:tcW w:w="4531" w:type="dxa"/>
          </w:tcPr>
          <w:p w14:paraId="0084EBBE" w14:textId="77777777" w:rsidR="00A20902" w:rsidRDefault="00A20902" w:rsidP="00C54093">
            <w:pPr>
              <w:spacing w:after="120"/>
              <w:jc w:val="center"/>
              <w:rPr>
                <w:rFonts w:ascii="Arial" w:hAnsi="Arial" w:cs="Arial"/>
                <w:b/>
                <w:sz w:val="18"/>
                <w:szCs w:val="18"/>
              </w:rPr>
            </w:pPr>
          </w:p>
          <w:p w14:paraId="065488F5" w14:textId="0E3A399F" w:rsidR="00A20902" w:rsidRPr="00822CE4" w:rsidRDefault="00A20902" w:rsidP="00C54093">
            <w:pPr>
              <w:spacing w:after="120"/>
              <w:jc w:val="center"/>
              <w:rPr>
                <w:rFonts w:ascii="Arial" w:hAnsi="Arial" w:cs="Arial"/>
                <w:b/>
                <w:sz w:val="18"/>
                <w:szCs w:val="18"/>
              </w:rPr>
            </w:pPr>
            <w:r>
              <w:rPr>
                <w:noProof/>
              </w:rPr>
              <w:drawing>
                <wp:inline distT="0" distB="0" distL="0" distR="0" wp14:anchorId="3CD67C5D" wp14:editId="12F2F8A9">
                  <wp:extent cx="1144905" cy="76327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4905" cy="763270"/>
                          </a:xfrm>
                          <a:prstGeom prst="rect">
                            <a:avLst/>
                          </a:prstGeom>
                          <a:noFill/>
                          <a:ln>
                            <a:noFill/>
                          </a:ln>
                        </pic:spPr>
                      </pic:pic>
                    </a:graphicData>
                  </a:graphic>
                </wp:inline>
              </w:drawing>
            </w:r>
          </w:p>
        </w:tc>
        <w:tc>
          <w:tcPr>
            <w:tcW w:w="4531" w:type="dxa"/>
          </w:tcPr>
          <w:p w14:paraId="7416C391" w14:textId="77777777" w:rsidR="00A20902" w:rsidRPr="00FA0275" w:rsidRDefault="00A20902" w:rsidP="00C54093">
            <w:pPr>
              <w:spacing w:after="120"/>
              <w:jc w:val="center"/>
              <w:rPr>
                <w:rFonts w:ascii="Arial" w:hAnsi="Arial" w:cs="Arial"/>
                <w:bCs/>
                <w:sz w:val="18"/>
                <w:szCs w:val="18"/>
              </w:rPr>
            </w:pPr>
          </w:p>
          <w:p w14:paraId="28598F97" w14:textId="59E21A6F" w:rsidR="00A20902" w:rsidRDefault="00A20902" w:rsidP="00C54093">
            <w:pPr>
              <w:spacing w:after="120"/>
              <w:jc w:val="center"/>
              <w:rPr>
                <w:rFonts w:ascii="Arial" w:hAnsi="Arial" w:cs="Arial"/>
                <w:b/>
              </w:rPr>
            </w:pPr>
            <w:r>
              <w:rPr>
                <w:noProof/>
              </w:rPr>
              <w:drawing>
                <wp:inline distT="0" distB="0" distL="0" distR="0" wp14:anchorId="1F7D3889" wp14:editId="1C53E76E">
                  <wp:extent cx="1144905" cy="76327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4905" cy="763270"/>
                          </a:xfrm>
                          <a:prstGeom prst="rect">
                            <a:avLst/>
                          </a:prstGeom>
                          <a:noFill/>
                          <a:ln>
                            <a:noFill/>
                          </a:ln>
                        </pic:spPr>
                      </pic:pic>
                    </a:graphicData>
                  </a:graphic>
                </wp:inline>
              </w:drawing>
            </w:r>
          </w:p>
        </w:tc>
      </w:tr>
      <w:tr w:rsidR="00A20902" w:rsidRPr="00A20902" w14:paraId="4B54FC26" w14:textId="77777777" w:rsidTr="00C54093">
        <w:tc>
          <w:tcPr>
            <w:tcW w:w="4531" w:type="dxa"/>
          </w:tcPr>
          <w:p w14:paraId="6647F4C7" w14:textId="673BCE46" w:rsidR="00A20902" w:rsidRPr="00A20902" w:rsidRDefault="00A20902" w:rsidP="00C54093">
            <w:pPr>
              <w:jc w:val="center"/>
              <w:rPr>
                <w:rFonts w:ascii="Arial" w:hAnsi="Arial" w:cs="Arial"/>
                <w:bCs/>
                <w:sz w:val="22"/>
                <w:szCs w:val="22"/>
              </w:rPr>
            </w:pPr>
            <w:r>
              <w:rPr>
                <w:rFonts w:ascii="Arial" w:hAnsi="Arial"/>
                <w:bCs/>
                <w:sz w:val="22"/>
                <w:szCs w:val="22"/>
              </w:rPr>
              <w:t xml:space="preserve">The new SERVO 6000 T semi-mounted plough for the best working results </w:t>
            </w:r>
          </w:p>
        </w:tc>
        <w:tc>
          <w:tcPr>
            <w:tcW w:w="4531" w:type="dxa"/>
          </w:tcPr>
          <w:p w14:paraId="71866170" w14:textId="337EB2D1" w:rsidR="00A20902" w:rsidRPr="00A20902" w:rsidRDefault="00A20902" w:rsidP="00C54093">
            <w:pPr>
              <w:spacing w:after="120"/>
              <w:jc w:val="center"/>
              <w:rPr>
                <w:rFonts w:ascii="Arial" w:hAnsi="Arial" w:cs="Arial"/>
                <w:bCs/>
                <w:sz w:val="22"/>
                <w:szCs w:val="22"/>
              </w:rPr>
            </w:pPr>
            <w:r>
              <w:rPr>
                <w:rFonts w:ascii="Arial" w:hAnsi="Arial"/>
                <w:bCs/>
                <w:sz w:val="22"/>
                <w:szCs w:val="22"/>
              </w:rPr>
              <w:t xml:space="preserve">The strong frame construction of the SERVO T 6000 delivers impressive performance in all operating conditions </w:t>
            </w:r>
          </w:p>
        </w:tc>
      </w:tr>
      <w:tr w:rsidR="00A20902" w:rsidRPr="00A20902" w14:paraId="07E22897" w14:textId="77777777" w:rsidTr="00C54093">
        <w:tc>
          <w:tcPr>
            <w:tcW w:w="4531" w:type="dxa"/>
          </w:tcPr>
          <w:p w14:paraId="03D22BA9" w14:textId="6626518C" w:rsidR="00A20902" w:rsidRDefault="00A34871" w:rsidP="00A20902">
            <w:pPr>
              <w:jc w:val="center"/>
              <w:rPr>
                <w:rStyle w:val="Hyperlink"/>
                <w:rFonts w:ascii="Arial" w:hAnsi="Arial" w:cs="Arial"/>
                <w:sz w:val="20"/>
                <w:szCs w:val="20"/>
              </w:rPr>
            </w:pPr>
            <w:hyperlink r:id="rId10" w:history="1">
              <w:r w:rsidR="00A20902">
                <w:rPr>
                  <w:rStyle w:val="Hyperlink"/>
                  <w:rFonts w:ascii="Arial" w:hAnsi="Arial"/>
                  <w:sz w:val="20"/>
                  <w:szCs w:val="20"/>
                </w:rPr>
                <w:t>https://www.poettinger.at/de_at/Newsroom/Pressebild/4932</w:t>
              </w:r>
            </w:hyperlink>
          </w:p>
          <w:p w14:paraId="165A1E64" w14:textId="73D314CF" w:rsidR="00A20902" w:rsidRPr="00A34871" w:rsidRDefault="00A20902" w:rsidP="00A20902">
            <w:pPr>
              <w:jc w:val="center"/>
              <w:rPr>
                <w:rFonts w:ascii="Arial" w:hAnsi="Arial" w:cs="Arial"/>
                <w:bCs/>
              </w:rPr>
            </w:pPr>
          </w:p>
        </w:tc>
        <w:tc>
          <w:tcPr>
            <w:tcW w:w="4531" w:type="dxa"/>
          </w:tcPr>
          <w:p w14:paraId="6D1D20CA" w14:textId="77777777" w:rsidR="00A20902" w:rsidRDefault="00A34871" w:rsidP="00A20902">
            <w:pPr>
              <w:jc w:val="center"/>
              <w:rPr>
                <w:rFonts w:ascii="Arial" w:hAnsi="Arial" w:cs="Arial"/>
                <w:sz w:val="20"/>
                <w:szCs w:val="20"/>
              </w:rPr>
            </w:pPr>
            <w:hyperlink r:id="rId11" w:history="1">
              <w:r w:rsidR="00A20902">
                <w:rPr>
                  <w:rStyle w:val="Hyperlink"/>
                  <w:rFonts w:ascii="Arial" w:hAnsi="Arial"/>
                  <w:sz w:val="20"/>
                  <w:szCs w:val="20"/>
                </w:rPr>
                <w:t>https://www.poettinger.at/de_at/Newsroom/Pressebild/4933</w:t>
              </w:r>
            </w:hyperlink>
          </w:p>
          <w:p w14:paraId="1A4C9AFA" w14:textId="4C36CB2B" w:rsidR="00A20902" w:rsidRPr="00A34871" w:rsidRDefault="00A20902" w:rsidP="00A20902">
            <w:pPr>
              <w:jc w:val="center"/>
              <w:rPr>
                <w:rFonts w:ascii="Arial" w:hAnsi="Arial" w:cs="Arial"/>
                <w:sz w:val="20"/>
                <w:szCs w:val="20"/>
              </w:rPr>
            </w:pPr>
          </w:p>
        </w:tc>
      </w:tr>
    </w:tbl>
    <w:p w14:paraId="0A3BCC13" w14:textId="77777777" w:rsidR="00A20902" w:rsidRPr="00A34871" w:rsidRDefault="00A20902" w:rsidP="00A20902">
      <w:pPr>
        <w:spacing w:line="360" w:lineRule="auto"/>
        <w:jc w:val="both"/>
      </w:pPr>
    </w:p>
    <w:p w14:paraId="1935A039" w14:textId="15DF3B8F" w:rsidR="00A20902" w:rsidRPr="00A34871" w:rsidRDefault="00A20902" w:rsidP="00A34871">
      <w:pPr>
        <w:widowControl w:val="0"/>
        <w:autoSpaceDE w:val="0"/>
        <w:autoSpaceDN w:val="0"/>
        <w:adjustRightInd w:val="0"/>
        <w:spacing w:line="360" w:lineRule="auto"/>
        <w:jc w:val="both"/>
        <w:rPr>
          <w:rFonts w:ascii="Arial" w:hAnsi="Arial" w:cs="Arial"/>
          <w:snapToGrid w:val="0"/>
          <w:color w:val="000000"/>
        </w:rPr>
      </w:pPr>
      <w:r>
        <w:rPr>
          <w:rFonts w:ascii="Arial" w:hAnsi="Arial"/>
          <w:snapToGrid w:val="0"/>
          <w:color w:val="000000"/>
        </w:rPr>
        <w:t>More printer-optimised photos:</w:t>
      </w:r>
      <w:r>
        <w:t xml:space="preserve"> </w:t>
      </w:r>
      <w:hyperlink r:id="rId12" w:history="1">
        <w:r>
          <w:rPr>
            <w:rStyle w:val="Hyperlink"/>
            <w:rFonts w:ascii="Arial" w:hAnsi="Arial"/>
            <w:snapToGrid w:val="0"/>
          </w:rPr>
          <w:t>http://www.poettinger.at/presse</w:t>
        </w:r>
      </w:hyperlink>
    </w:p>
    <w:sectPr w:rsidR="00A20902" w:rsidRPr="00A34871" w:rsidSect="00C51F95">
      <w:headerReference w:type="default" r:id="rId13"/>
      <w:footerReference w:type="defaul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DFD0E" w14:textId="77777777" w:rsidR="00DA2775" w:rsidRDefault="00DA2775">
      <w:r>
        <w:separator/>
      </w:r>
    </w:p>
  </w:endnote>
  <w:endnote w:type="continuationSeparator" w:id="0">
    <w:p w14:paraId="50DC6212" w14:textId="77777777" w:rsidR="00DA2775" w:rsidRDefault="00DA2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1G 45 Lt">
    <w:altName w:val="HelveticaNeueLT W1G 45 Lt"/>
    <w:panose1 w:val="00000000000000000000"/>
    <w:charset w:val="00"/>
    <w:family w:val="swiss"/>
    <w:notTrueType/>
    <w:pitch w:val="variable"/>
    <w:sig w:usb0="A00002A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808080" w:themeColor="background1" w:themeShade="80"/>
      </w:rPr>
      <w:id w:val="515872066"/>
      <w:docPartObj>
        <w:docPartGallery w:val="Page Numbers (Bottom of Page)"/>
        <w:docPartUnique/>
      </w:docPartObj>
    </w:sdtPr>
    <w:sdtEndPr/>
    <w:sdtContent>
      <w:p w14:paraId="1DC3830F" w14:textId="77777777" w:rsidR="009922C4" w:rsidRDefault="009922C4" w:rsidP="0059599A">
        <w:pPr>
          <w:rPr>
            <w:rFonts w:ascii="Arial" w:hAnsi="Arial" w:cs="Arial"/>
            <w:color w:val="808080" w:themeColor="background1" w:themeShade="80"/>
          </w:rPr>
        </w:pPr>
      </w:p>
      <w:p w14:paraId="666DD301" w14:textId="32044FAC" w:rsidR="0059599A" w:rsidRPr="0059599A" w:rsidRDefault="0059599A" w:rsidP="0059599A">
        <w:pPr>
          <w:rPr>
            <w:rFonts w:ascii="Arial" w:hAnsi="Arial" w:cs="Arial"/>
            <w:b/>
            <w:color w:val="808080" w:themeColor="background1" w:themeShade="80"/>
            <w:sz w:val="18"/>
            <w:szCs w:val="18"/>
          </w:rPr>
        </w:pPr>
        <w:r>
          <w:rPr>
            <w:rFonts w:ascii="Arial" w:hAnsi="Arial"/>
            <w:b/>
            <w:color w:val="808080" w:themeColor="background1" w:themeShade="80"/>
            <w:sz w:val="18"/>
            <w:szCs w:val="18"/>
          </w:rPr>
          <w:t xml:space="preserve">PÖTTINGER Landtechnik GmbH - Corporate </w:t>
        </w:r>
        <w:r w:rsidR="00A34871">
          <w:rPr>
            <w:rFonts w:ascii="Arial" w:hAnsi="Arial"/>
            <w:b/>
            <w:color w:val="808080" w:themeColor="background1" w:themeShade="80"/>
            <w:sz w:val="18"/>
            <w:szCs w:val="18"/>
          </w:rPr>
          <w:t>C</w:t>
        </w:r>
        <w:r>
          <w:rPr>
            <w:rFonts w:ascii="Arial" w:hAnsi="Arial"/>
            <w:b/>
            <w:color w:val="808080" w:themeColor="background1" w:themeShade="80"/>
            <w:sz w:val="18"/>
            <w:szCs w:val="18"/>
          </w:rPr>
          <w:t>ommunication</w:t>
        </w:r>
      </w:p>
      <w:p w14:paraId="1E44C134" w14:textId="77777777" w:rsidR="0059599A" w:rsidRPr="0059599A" w:rsidRDefault="0059599A" w:rsidP="0059599A">
        <w:pPr>
          <w:rPr>
            <w:rFonts w:ascii="Arial" w:hAnsi="Arial" w:cs="Arial"/>
            <w:color w:val="808080" w:themeColor="background1" w:themeShade="80"/>
            <w:sz w:val="18"/>
            <w:szCs w:val="18"/>
          </w:rPr>
        </w:pPr>
        <w:r>
          <w:rPr>
            <w:rFonts w:ascii="Arial" w:hAnsi="Arial"/>
            <w:color w:val="808080" w:themeColor="background1" w:themeShade="80"/>
            <w:sz w:val="18"/>
            <w:szCs w:val="18"/>
          </w:rPr>
          <w:t>Inge Steibl, Industriegelände 1, A-4710 Grieskirchen</w:t>
        </w:r>
      </w:p>
      <w:p w14:paraId="4EB4BAB0" w14:textId="77777777" w:rsidR="00854222" w:rsidRPr="005A7E57" w:rsidRDefault="0059599A" w:rsidP="0059599A">
        <w:pPr>
          <w:pStyle w:val="Fuzeile"/>
          <w:jc w:val="right"/>
          <w:rPr>
            <w:rFonts w:ascii="Arial" w:hAnsi="Arial" w:cs="Arial"/>
            <w:color w:val="808080" w:themeColor="background1" w:themeShade="80"/>
          </w:rPr>
        </w:pPr>
        <w:r>
          <w:rPr>
            <w:rFonts w:ascii="Arial" w:hAnsi="Arial"/>
            <w:color w:val="808080" w:themeColor="background1" w:themeShade="80"/>
            <w:sz w:val="18"/>
            <w:szCs w:val="18"/>
          </w:rPr>
          <w:t xml:space="preserve">Tel: +43 7248 600-2415, Email: </w:t>
        </w:r>
        <w:hyperlink r:id="rId1" w:history="1">
          <w:r>
            <w:rPr>
              <w:rFonts w:ascii="Arial" w:hAnsi="Arial"/>
              <w:color w:val="808080" w:themeColor="background1" w:themeShade="80"/>
              <w:sz w:val="18"/>
              <w:szCs w:val="18"/>
            </w:rPr>
            <w:t>inge.steibl@poettinger.at</w:t>
          </w:r>
        </w:hyperlink>
        <w:r>
          <w:rPr>
            <w:rFonts w:ascii="Arial" w:hAnsi="Arial"/>
            <w:color w:val="808080" w:themeColor="background1" w:themeShade="80"/>
            <w:sz w:val="18"/>
            <w:szCs w:val="18"/>
          </w:rPr>
          <w:t xml:space="preserve">, </w:t>
        </w:r>
        <w:hyperlink r:id="rId2" w:history="1">
          <w:r>
            <w:rPr>
              <w:rFonts w:ascii="Arial" w:hAnsi="Arial"/>
              <w:color w:val="808080" w:themeColor="background1" w:themeShade="80"/>
              <w:sz w:val="18"/>
              <w:szCs w:val="18"/>
            </w:rPr>
            <w:t>www.poettinger.at</w:t>
          </w:r>
        </w:hyperlink>
        <w:r>
          <w:rPr>
            <w:rFonts w:ascii="Arial" w:hAnsi="Arial"/>
            <w:color w:val="808080" w:themeColor="background1" w:themeShade="80"/>
            <w:sz w:val="18"/>
            <w:szCs w:val="18"/>
          </w:rPr>
          <w:tab/>
        </w:r>
        <w:r>
          <w:rPr>
            <w:rFonts w:ascii="Arial" w:hAnsi="Arial"/>
            <w:color w:val="808080" w:themeColor="background1" w:themeShade="80"/>
            <w:sz w:val="18"/>
            <w:szCs w:val="18"/>
          </w:rPr>
          <w:tab/>
        </w:r>
        <w:r>
          <w:rPr>
            <w:rFonts w:ascii="Arial" w:hAnsi="Arial"/>
            <w:color w:val="808080" w:themeColor="background1" w:themeShade="80"/>
            <w:sz w:val="18"/>
            <w:szCs w:val="18"/>
          </w:rPr>
          <w:tab/>
        </w:r>
        <w:r w:rsidR="00B94227" w:rsidRPr="0059599A">
          <w:rPr>
            <w:rFonts w:ascii="Arial" w:hAnsi="Arial" w:cs="Arial"/>
            <w:color w:val="808080" w:themeColor="background1" w:themeShade="80"/>
          </w:rPr>
          <w:fldChar w:fldCharType="begin"/>
        </w:r>
        <w:r w:rsidR="00C963A4" w:rsidRPr="005A7E57">
          <w:rPr>
            <w:rFonts w:ascii="Arial" w:hAnsi="Arial" w:cs="Arial"/>
            <w:color w:val="808080" w:themeColor="background1" w:themeShade="80"/>
          </w:rPr>
          <w:instrText xml:space="preserve"> PAGE   \* MERGEFORMAT </w:instrText>
        </w:r>
        <w:r w:rsidR="00B94227" w:rsidRPr="0059599A">
          <w:rPr>
            <w:rFonts w:ascii="Arial" w:hAnsi="Arial" w:cs="Arial"/>
            <w:color w:val="808080" w:themeColor="background1" w:themeShade="80"/>
          </w:rPr>
          <w:fldChar w:fldCharType="separate"/>
        </w:r>
        <w:r w:rsidR="0081371C" w:rsidRPr="005A7E57">
          <w:rPr>
            <w:rFonts w:ascii="Arial" w:hAnsi="Arial" w:cs="Arial"/>
            <w:color w:val="808080" w:themeColor="background1" w:themeShade="80"/>
          </w:rPr>
          <w:t>5</w:t>
        </w:r>
        <w:r w:rsidR="00B94227" w:rsidRPr="0059599A">
          <w:rPr>
            <w:rFonts w:ascii="Arial" w:hAnsi="Arial" w:cs="Arial"/>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9587E" w14:textId="77777777" w:rsidR="00DA2775" w:rsidRDefault="00DA2775">
      <w:r>
        <w:separator/>
      </w:r>
    </w:p>
  </w:footnote>
  <w:footnote w:type="continuationSeparator" w:id="0">
    <w:p w14:paraId="69AB99F2" w14:textId="77777777" w:rsidR="00DA2775" w:rsidRDefault="00DA2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93A0" w14:textId="525DAA03" w:rsidR="00854222" w:rsidRDefault="00BC5D17" w:rsidP="00835C86">
    <w:pPr>
      <w:pStyle w:val="Kopfzeile"/>
      <w:tabs>
        <w:tab w:val="clear" w:pos="4320"/>
        <w:tab w:val="left" w:pos="4140"/>
      </w:tabs>
      <w:jc w:val="center"/>
      <w:rPr>
        <w:sz w:val="28"/>
        <w:szCs w:val="28"/>
      </w:rPr>
    </w:pPr>
    <w:r>
      <w:rPr>
        <w:rFonts w:ascii="Arial" w:hAnsi="Arial"/>
        <w:noProof/>
        <w:sz w:val="28"/>
        <w:szCs w:val="28"/>
      </w:rPr>
      <w:drawing>
        <wp:anchor distT="0" distB="0" distL="114300" distR="114300" simplePos="0" relativeHeight="251659264" behindDoc="0" locked="0" layoutInCell="1" allowOverlap="1" wp14:anchorId="31E46B28" wp14:editId="028515AE">
          <wp:simplePos x="0" y="0"/>
          <wp:positionH relativeFrom="column">
            <wp:posOffset>3981450</wp:posOffset>
          </wp:positionH>
          <wp:positionV relativeFrom="paragraph">
            <wp:posOffset>-158115</wp:posOffset>
          </wp:positionV>
          <wp:extent cx="1426845" cy="808262"/>
          <wp:effectExtent l="0" t="0" r="190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26845" cy="808262"/>
                  </a:xfrm>
                  <a:prstGeom prst="rect">
                    <a:avLst/>
                  </a:prstGeom>
                </pic:spPr>
              </pic:pic>
            </a:graphicData>
          </a:graphic>
        </wp:anchor>
      </w:drawing>
    </w:r>
  </w:p>
  <w:p w14:paraId="57DA3186" w14:textId="256943E0" w:rsidR="00854222" w:rsidRPr="0059599A" w:rsidRDefault="005B1713" w:rsidP="00BE5587">
    <w:pPr>
      <w:pStyle w:val="Kopfzeile"/>
      <w:tabs>
        <w:tab w:val="clear" w:pos="4320"/>
        <w:tab w:val="left" w:pos="4140"/>
      </w:tabs>
      <w:rPr>
        <w:rFonts w:ascii="Arial" w:hAnsi="Arial" w:cs="Arial"/>
        <w:b/>
        <w:color w:val="808080" w:themeColor="background1" w:themeShade="80"/>
      </w:rPr>
    </w:pPr>
    <w:r>
      <w:rPr>
        <w:rFonts w:ascii="Arial" w:hAnsi="Arial"/>
        <w:b/>
        <w:color w:val="808080" w:themeColor="background1" w:themeShade="80"/>
      </w:rPr>
      <w:t xml:space="preserve">Press release                                            </w:t>
    </w:r>
  </w:p>
  <w:p w14:paraId="68AAB7B2" w14:textId="77777777" w:rsidR="005B1713" w:rsidRDefault="005B1713" w:rsidP="00BE5587">
    <w:pPr>
      <w:pStyle w:val="Kopfzeile"/>
      <w:tabs>
        <w:tab w:val="clear" w:pos="4320"/>
        <w:tab w:val="left" w:pos="4140"/>
      </w:tabs>
    </w:pPr>
  </w:p>
  <w:p w14:paraId="78561595" w14:textId="5E6BDDEF" w:rsidR="005B1713" w:rsidRDefault="00A34871" w:rsidP="00A34871">
    <w:pPr>
      <w:pStyle w:val="Kopfzeile"/>
      <w:tabs>
        <w:tab w:val="clear" w:pos="4320"/>
        <w:tab w:val="clear" w:pos="8640"/>
        <w:tab w:val="left" w:pos="990"/>
      </w:tabs>
    </w:pPr>
    <w:r>
      <w:tab/>
    </w:r>
  </w:p>
  <w:p w14:paraId="3960735B" w14:textId="77777777" w:rsidR="009922C4" w:rsidRDefault="009922C4" w:rsidP="00BE5587">
    <w:pPr>
      <w:pStyle w:val="Kopfzeile"/>
      <w:tabs>
        <w:tab w:val="clear" w:pos="4320"/>
        <w:tab w:val="left" w:pos="41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FFFFFFFE"/>
    <w:multiLevelType w:val="singleLevel"/>
    <w:tmpl w:val="060C6594"/>
    <w:lvl w:ilvl="0">
      <w:numFmt w:val="bullet"/>
      <w:lvlText w:val="*"/>
      <w:lvlJc w:val="left"/>
    </w:lvl>
  </w:abstractNum>
  <w:abstractNum w:abstractNumId="1" w15:restartNumberingAfterBreak="0">
    <w:nsid w:val="0B766FF1"/>
    <w:multiLevelType w:val="hybridMultilevel"/>
    <w:tmpl w:val="994677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D42EBB"/>
    <w:multiLevelType w:val="hybridMultilevel"/>
    <w:tmpl w:val="CFB87536"/>
    <w:lvl w:ilvl="0" w:tplc="E35C0114">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0B4638"/>
    <w:multiLevelType w:val="hybridMultilevel"/>
    <w:tmpl w:val="21203CE0"/>
    <w:lvl w:ilvl="0" w:tplc="D310A3EE">
      <w:start w:val="1"/>
      <w:numFmt w:val="bullet"/>
      <w:lvlText w:val=""/>
      <w:lvlJc w:val="left"/>
      <w:pPr>
        <w:tabs>
          <w:tab w:val="num" w:pos="720"/>
        </w:tabs>
        <w:ind w:left="720" w:hanging="360"/>
      </w:pPr>
      <w:rPr>
        <w:rFonts w:ascii="Wingdings" w:hAnsi="Wingdings" w:hint="default"/>
      </w:rPr>
    </w:lvl>
    <w:lvl w:ilvl="1" w:tplc="6876D3F2">
      <w:start w:val="664"/>
      <w:numFmt w:val="bullet"/>
      <w:lvlText w:val=""/>
      <w:lvlJc w:val="left"/>
      <w:pPr>
        <w:tabs>
          <w:tab w:val="num" w:pos="1440"/>
        </w:tabs>
        <w:ind w:left="1440" w:hanging="360"/>
      </w:pPr>
      <w:rPr>
        <w:rFonts w:ascii="Wingdings" w:hAnsi="Wingdings" w:hint="default"/>
      </w:rPr>
    </w:lvl>
    <w:lvl w:ilvl="2" w:tplc="851632AE" w:tentative="1">
      <w:start w:val="1"/>
      <w:numFmt w:val="bullet"/>
      <w:lvlText w:val=""/>
      <w:lvlJc w:val="left"/>
      <w:pPr>
        <w:tabs>
          <w:tab w:val="num" w:pos="2160"/>
        </w:tabs>
        <w:ind w:left="2160" w:hanging="360"/>
      </w:pPr>
      <w:rPr>
        <w:rFonts w:ascii="Wingdings" w:hAnsi="Wingdings" w:hint="default"/>
      </w:rPr>
    </w:lvl>
    <w:lvl w:ilvl="3" w:tplc="CE7C1E84" w:tentative="1">
      <w:start w:val="1"/>
      <w:numFmt w:val="bullet"/>
      <w:lvlText w:val=""/>
      <w:lvlJc w:val="left"/>
      <w:pPr>
        <w:tabs>
          <w:tab w:val="num" w:pos="2880"/>
        </w:tabs>
        <w:ind w:left="2880" w:hanging="360"/>
      </w:pPr>
      <w:rPr>
        <w:rFonts w:ascii="Wingdings" w:hAnsi="Wingdings" w:hint="default"/>
      </w:rPr>
    </w:lvl>
    <w:lvl w:ilvl="4" w:tplc="F1A620D8" w:tentative="1">
      <w:start w:val="1"/>
      <w:numFmt w:val="bullet"/>
      <w:lvlText w:val=""/>
      <w:lvlJc w:val="left"/>
      <w:pPr>
        <w:tabs>
          <w:tab w:val="num" w:pos="3600"/>
        </w:tabs>
        <w:ind w:left="3600" w:hanging="360"/>
      </w:pPr>
      <w:rPr>
        <w:rFonts w:ascii="Wingdings" w:hAnsi="Wingdings" w:hint="default"/>
      </w:rPr>
    </w:lvl>
    <w:lvl w:ilvl="5" w:tplc="85D26568" w:tentative="1">
      <w:start w:val="1"/>
      <w:numFmt w:val="bullet"/>
      <w:lvlText w:val=""/>
      <w:lvlJc w:val="left"/>
      <w:pPr>
        <w:tabs>
          <w:tab w:val="num" w:pos="4320"/>
        </w:tabs>
        <w:ind w:left="4320" w:hanging="360"/>
      </w:pPr>
      <w:rPr>
        <w:rFonts w:ascii="Wingdings" w:hAnsi="Wingdings" w:hint="default"/>
      </w:rPr>
    </w:lvl>
    <w:lvl w:ilvl="6" w:tplc="C70828D8" w:tentative="1">
      <w:start w:val="1"/>
      <w:numFmt w:val="bullet"/>
      <w:lvlText w:val=""/>
      <w:lvlJc w:val="left"/>
      <w:pPr>
        <w:tabs>
          <w:tab w:val="num" w:pos="5040"/>
        </w:tabs>
        <w:ind w:left="5040" w:hanging="360"/>
      </w:pPr>
      <w:rPr>
        <w:rFonts w:ascii="Wingdings" w:hAnsi="Wingdings" w:hint="default"/>
      </w:rPr>
    </w:lvl>
    <w:lvl w:ilvl="7" w:tplc="3494A2FC" w:tentative="1">
      <w:start w:val="1"/>
      <w:numFmt w:val="bullet"/>
      <w:lvlText w:val=""/>
      <w:lvlJc w:val="left"/>
      <w:pPr>
        <w:tabs>
          <w:tab w:val="num" w:pos="5760"/>
        </w:tabs>
        <w:ind w:left="5760" w:hanging="360"/>
      </w:pPr>
      <w:rPr>
        <w:rFonts w:ascii="Wingdings" w:hAnsi="Wingdings" w:hint="default"/>
      </w:rPr>
    </w:lvl>
    <w:lvl w:ilvl="8" w:tplc="2676E05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C76C4A"/>
    <w:multiLevelType w:val="hybridMultilevel"/>
    <w:tmpl w:val="29D08E7A"/>
    <w:lvl w:ilvl="0" w:tplc="43C2FB8E">
      <w:start w:val="1"/>
      <w:numFmt w:val="bullet"/>
      <w:lvlText w:val=""/>
      <w:lvlJc w:val="left"/>
      <w:pPr>
        <w:tabs>
          <w:tab w:val="num" w:pos="720"/>
        </w:tabs>
        <w:ind w:left="720" w:hanging="360"/>
      </w:pPr>
      <w:rPr>
        <w:rFonts w:ascii="Wingdings" w:hAnsi="Wingdings" w:hint="default"/>
      </w:rPr>
    </w:lvl>
    <w:lvl w:ilvl="1" w:tplc="1542FDA2" w:tentative="1">
      <w:start w:val="1"/>
      <w:numFmt w:val="bullet"/>
      <w:lvlText w:val=""/>
      <w:lvlJc w:val="left"/>
      <w:pPr>
        <w:tabs>
          <w:tab w:val="num" w:pos="1440"/>
        </w:tabs>
        <w:ind w:left="1440" w:hanging="360"/>
      </w:pPr>
      <w:rPr>
        <w:rFonts w:ascii="Wingdings" w:hAnsi="Wingdings" w:hint="default"/>
      </w:rPr>
    </w:lvl>
    <w:lvl w:ilvl="2" w:tplc="B5FC3232" w:tentative="1">
      <w:start w:val="1"/>
      <w:numFmt w:val="bullet"/>
      <w:lvlText w:val=""/>
      <w:lvlJc w:val="left"/>
      <w:pPr>
        <w:tabs>
          <w:tab w:val="num" w:pos="2160"/>
        </w:tabs>
        <w:ind w:left="2160" w:hanging="360"/>
      </w:pPr>
      <w:rPr>
        <w:rFonts w:ascii="Wingdings" w:hAnsi="Wingdings" w:hint="default"/>
      </w:rPr>
    </w:lvl>
    <w:lvl w:ilvl="3" w:tplc="27624D20" w:tentative="1">
      <w:start w:val="1"/>
      <w:numFmt w:val="bullet"/>
      <w:lvlText w:val=""/>
      <w:lvlJc w:val="left"/>
      <w:pPr>
        <w:tabs>
          <w:tab w:val="num" w:pos="2880"/>
        </w:tabs>
        <w:ind w:left="2880" w:hanging="360"/>
      </w:pPr>
      <w:rPr>
        <w:rFonts w:ascii="Wingdings" w:hAnsi="Wingdings" w:hint="default"/>
      </w:rPr>
    </w:lvl>
    <w:lvl w:ilvl="4" w:tplc="5D90F680" w:tentative="1">
      <w:start w:val="1"/>
      <w:numFmt w:val="bullet"/>
      <w:lvlText w:val=""/>
      <w:lvlJc w:val="left"/>
      <w:pPr>
        <w:tabs>
          <w:tab w:val="num" w:pos="3600"/>
        </w:tabs>
        <w:ind w:left="3600" w:hanging="360"/>
      </w:pPr>
      <w:rPr>
        <w:rFonts w:ascii="Wingdings" w:hAnsi="Wingdings" w:hint="default"/>
      </w:rPr>
    </w:lvl>
    <w:lvl w:ilvl="5" w:tplc="1E0E48E6" w:tentative="1">
      <w:start w:val="1"/>
      <w:numFmt w:val="bullet"/>
      <w:lvlText w:val=""/>
      <w:lvlJc w:val="left"/>
      <w:pPr>
        <w:tabs>
          <w:tab w:val="num" w:pos="4320"/>
        </w:tabs>
        <w:ind w:left="4320" w:hanging="360"/>
      </w:pPr>
      <w:rPr>
        <w:rFonts w:ascii="Wingdings" w:hAnsi="Wingdings" w:hint="default"/>
      </w:rPr>
    </w:lvl>
    <w:lvl w:ilvl="6" w:tplc="128E3264" w:tentative="1">
      <w:start w:val="1"/>
      <w:numFmt w:val="bullet"/>
      <w:lvlText w:val=""/>
      <w:lvlJc w:val="left"/>
      <w:pPr>
        <w:tabs>
          <w:tab w:val="num" w:pos="5040"/>
        </w:tabs>
        <w:ind w:left="5040" w:hanging="360"/>
      </w:pPr>
      <w:rPr>
        <w:rFonts w:ascii="Wingdings" w:hAnsi="Wingdings" w:hint="default"/>
      </w:rPr>
    </w:lvl>
    <w:lvl w:ilvl="7" w:tplc="B42A39A6" w:tentative="1">
      <w:start w:val="1"/>
      <w:numFmt w:val="bullet"/>
      <w:lvlText w:val=""/>
      <w:lvlJc w:val="left"/>
      <w:pPr>
        <w:tabs>
          <w:tab w:val="num" w:pos="5760"/>
        </w:tabs>
        <w:ind w:left="5760" w:hanging="360"/>
      </w:pPr>
      <w:rPr>
        <w:rFonts w:ascii="Wingdings" w:hAnsi="Wingdings" w:hint="default"/>
      </w:rPr>
    </w:lvl>
    <w:lvl w:ilvl="8" w:tplc="24BA43C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E13B02"/>
    <w:multiLevelType w:val="hybridMultilevel"/>
    <w:tmpl w:val="D46E181C"/>
    <w:lvl w:ilvl="0" w:tplc="6B6A3F0E">
      <w:start w:val="1"/>
      <w:numFmt w:val="bullet"/>
      <w:lvlText w:val="-"/>
      <w:lvlJc w:val="left"/>
      <w:pPr>
        <w:tabs>
          <w:tab w:val="num" w:pos="720"/>
        </w:tabs>
        <w:ind w:left="720" w:hanging="360"/>
      </w:pPr>
      <w:rPr>
        <w:rFonts w:ascii="Arial" w:hAnsi="Arial" w:hint="default"/>
      </w:rPr>
    </w:lvl>
    <w:lvl w:ilvl="1" w:tplc="45F41FEE" w:tentative="1">
      <w:start w:val="1"/>
      <w:numFmt w:val="bullet"/>
      <w:lvlText w:val="-"/>
      <w:lvlJc w:val="left"/>
      <w:pPr>
        <w:tabs>
          <w:tab w:val="num" w:pos="1440"/>
        </w:tabs>
        <w:ind w:left="1440" w:hanging="360"/>
      </w:pPr>
      <w:rPr>
        <w:rFonts w:ascii="Arial" w:hAnsi="Arial" w:hint="default"/>
      </w:rPr>
    </w:lvl>
    <w:lvl w:ilvl="2" w:tplc="6472D5B6" w:tentative="1">
      <w:start w:val="1"/>
      <w:numFmt w:val="bullet"/>
      <w:lvlText w:val="-"/>
      <w:lvlJc w:val="left"/>
      <w:pPr>
        <w:tabs>
          <w:tab w:val="num" w:pos="2160"/>
        </w:tabs>
        <w:ind w:left="2160" w:hanging="360"/>
      </w:pPr>
      <w:rPr>
        <w:rFonts w:ascii="Arial" w:hAnsi="Arial" w:hint="default"/>
      </w:rPr>
    </w:lvl>
    <w:lvl w:ilvl="3" w:tplc="46E6427A" w:tentative="1">
      <w:start w:val="1"/>
      <w:numFmt w:val="bullet"/>
      <w:lvlText w:val="-"/>
      <w:lvlJc w:val="left"/>
      <w:pPr>
        <w:tabs>
          <w:tab w:val="num" w:pos="2880"/>
        </w:tabs>
        <w:ind w:left="2880" w:hanging="360"/>
      </w:pPr>
      <w:rPr>
        <w:rFonts w:ascii="Arial" w:hAnsi="Arial" w:hint="default"/>
      </w:rPr>
    </w:lvl>
    <w:lvl w:ilvl="4" w:tplc="91780B16" w:tentative="1">
      <w:start w:val="1"/>
      <w:numFmt w:val="bullet"/>
      <w:lvlText w:val="-"/>
      <w:lvlJc w:val="left"/>
      <w:pPr>
        <w:tabs>
          <w:tab w:val="num" w:pos="3600"/>
        </w:tabs>
        <w:ind w:left="3600" w:hanging="360"/>
      </w:pPr>
      <w:rPr>
        <w:rFonts w:ascii="Arial" w:hAnsi="Arial" w:hint="default"/>
      </w:rPr>
    </w:lvl>
    <w:lvl w:ilvl="5" w:tplc="B6A8D1DE" w:tentative="1">
      <w:start w:val="1"/>
      <w:numFmt w:val="bullet"/>
      <w:lvlText w:val="-"/>
      <w:lvlJc w:val="left"/>
      <w:pPr>
        <w:tabs>
          <w:tab w:val="num" w:pos="4320"/>
        </w:tabs>
        <w:ind w:left="4320" w:hanging="360"/>
      </w:pPr>
      <w:rPr>
        <w:rFonts w:ascii="Arial" w:hAnsi="Arial" w:hint="default"/>
      </w:rPr>
    </w:lvl>
    <w:lvl w:ilvl="6" w:tplc="EDD246D4" w:tentative="1">
      <w:start w:val="1"/>
      <w:numFmt w:val="bullet"/>
      <w:lvlText w:val="-"/>
      <w:lvlJc w:val="left"/>
      <w:pPr>
        <w:tabs>
          <w:tab w:val="num" w:pos="5040"/>
        </w:tabs>
        <w:ind w:left="5040" w:hanging="360"/>
      </w:pPr>
      <w:rPr>
        <w:rFonts w:ascii="Arial" w:hAnsi="Arial" w:hint="default"/>
      </w:rPr>
    </w:lvl>
    <w:lvl w:ilvl="7" w:tplc="BAD8A078" w:tentative="1">
      <w:start w:val="1"/>
      <w:numFmt w:val="bullet"/>
      <w:lvlText w:val="-"/>
      <w:lvlJc w:val="left"/>
      <w:pPr>
        <w:tabs>
          <w:tab w:val="num" w:pos="5760"/>
        </w:tabs>
        <w:ind w:left="5760" w:hanging="360"/>
      </w:pPr>
      <w:rPr>
        <w:rFonts w:ascii="Arial" w:hAnsi="Arial" w:hint="default"/>
      </w:rPr>
    </w:lvl>
    <w:lvl w:ilvl="8" w:tplc="9D266A8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007636E"/>
    <w:multiLevelType w:val="multilevel"/>
    <w:tmpl w:val="624C79B6"/>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6A1814"/>
    <w:multiLevelType w:val="hybridMultilevel"/>
    <w:tmpl w:val="F0521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C8E702E"/>
    <w:multiLevelType w:val="hybridMultilevel"/>
    <w:tmpl w:val="DDAA6486"/>
    <w:lvl w:ilvl="0" w:tplc="D04C7ADA">
      <w:start w:val="1"/>
      <w:numFmt w:val="bullet"/>
      <w:lvlText w:val="-"/>
      <w:lvlJc w:val="left"/>
      <w:pPr>
        <w:tabs>
          <w:tab w:val="num" w:pos="720"/>
        </w:tabs>
        <w:ind w:left="720" w:hanging="360"/>
      </w:pPr>
      <w:rPr>
        <w:rFonts w:ascii="Arial" w:hAnsi="Arial" w:hint="default"/>
      </w:rPr>
    </w:lvl>
    <w:lvl w:ilvl="1" w:tplc="A0EE7A18" w:tentative="1">
      <w:start w:val="1"/>
      <w:numFmt w:val="bullet"/>
      <w:lvlText w:val="-"/>
      <w:lvlJc w:val="left"/>
      <w:pPr>
        <w:tabs>
          <w:tab w:val="num" w:pos="1440"/>
        </w:tabs>
        <w:ind w:left="1440" w:hanging="360"/>
      </w:pPr>
      <w:rPr>
        <w:rFonts w:ascii="Arial" w:hAnsi="Arial" w:hint="default"/>
      </w:rPr>
    </w:lvl>
    <w:lvl w:ilvl="2" w:tplc="59547892" w:tentative="1">
      <w:start w:val="1"/>
      <w:numFmt w:val="bullet"/>
      <w:lvlText w:val="-"/>
      <w:lvlJc w:val="left"/>
      <w:pPr>
        <w:tabs>
          <w:tab w:val="num" w:pos="2160"/>
        </w:tabs>
        <w:ind w:left="2160" w:hanging="360"/>
      </w:pPr>
      <w:rPr>
        <w:rFonts w:ascii="Arial" w:hAnsi="Arial" w:hint="default"/>
      </w:rPr>
    </w:lvl>
    <w:lvl w:ilvl="3" w:tplc="FE5A75B0" w:tentative="1">
      <w:start w:val="1"/>
      <w:numFmt w:val="bullet"/>
      <w:lvlText w:val="-"/>
      <w:lvlJc w:val="left"/>
      <w:pPr>
        <w:tabs>
          <w:tab w:val="num" w:pos="2880"/>
        </w:tabs>
        <w:ind w:left="2880" w:hanging="360"/>
      </w:pPr>
      <w:rPr>
        <w:rFonts w:ascii="Arial" w:hAnsi="Arial" w:hint="default"/>
      </w:rPr>
    </w:lvl>
    <w:lvl w:ilvl="4" w:tplc="72162026" w:tentative="1">
      <w:start w:val="1"/>
      <w:numFmt w:val="bullet"/>
      <w:lvlText w:val="-"/>
      <w:lvlJc w:val="left"/>
      <w:pPr>
        <w:tabs>
          <w:tab w:val="num" w:pos="3600"/>
        </w:tabs>
        <w:ind w:left="3600" w:hanging="360"/>
      </w:pPr>
      <w:rPr>
        <w:rFonts w:ascii="Arial" w:hAnsi="Arial" w:hint="default"/>
      </w:rPr>
    </w:lvl>
    <w:lvl w:ilvl="5" w:tplc="BD04FDC0" w:tentative="1">
      <w:start w:val="1"/>
      <w:numFmt w:val="bullet"/>
      <w:lvlText w:val="-"/>
      <w:lvlJc w:val="left"/>
      <w:pPr>
        <w:tabs>
          <w:tab w:val="num" w:pos="4320"/>
        </w:tabs>
        <w:ind w:left="4320" w:hanging="360"/>
      </w:pPr>
      <w:rPr>
        <w:rFonts w:ascii="Arial" w:hAnsi="Arial" w:hint="default"/>
      </w:rPr>
    </w:lvl>
    <w:lvl w:ilvl="6" w:tplc="356E274E" w:tentative="1">
      <w:start w:val="1"/>
      <w:numFmt w:val="bullet"/>
      <w:lvlText w:val="-"/>
      <w:lvlJc w:val="left"/>
      <w:pPr>
        <w:tabs>
          <w:tab w:val="num" w:pos="5040"/>
        </w:tabs>
        <w:ind w:left="5040" w:hanging="360"/>
      </w:pPr>
      <w:rPr>
        <w:rFonts w:ascii="Arial" w:hAnsi="Arial" w:hint="default"/>
      </w:rPr>
    </w:lvl>
    <w:lvl w:ilvl="7" w:tplc="5FDABA12" w:tentative="1">
      <w:start w:val="1"/>
      <w:numFmt w:val="bullet"/>
      <w:lvlText w:val="-"/>
      <w:lvlJc w:val="left"/>
      <w:pPr>
        <w:tabs>
          <w:tab w:val="num" w:pos="5760"/>
        </w:tabs>
        <w:ind w:left="5760" w:hanging="360"/>
      </w:pPr>
      <w:rPr>
        <w:rFonts w:ascii="Arial" w:hAnsi="Arial" w:hint="default"/>
      </w:rPr>
    </w:lvl>
    <w:lvl w:ilvl="8" w:tplc="ED32205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D0E1DE7"/>
    <w:multiLevelType w:val="hybridMultilevel"/>
    <w:tmpl w:val="C43842E6"/>
    <w:lvl w:ilvl="0" w:tplc="FE3CFE88">
      <w:start w:val="1"/>
      <w:numFmt w:val="bullet"/>
      <w:lvlText w:val="-"/>
      <w:lvlJc w:val="left"/>
      <w:pPr>
        <w:tabs>
          <w:tab w:val="num" w:pos="720"/>
        </w:tabs>
        <w:ind w:left="720" w:hanging="360"/>
      </w:pPr>
      <w:rPr>
        <w:rFonts w:ascii="Arial" w:hAnsi="Arial" w:hint="default"/>
      </w:rPr>
    </w:lvl>
    <w:lvl w:ilvl="1" w:tplc="526C900A" w:tentative="1">
      <w:start w:val="1"/>
      <w:numFmt w:val="bullet"/>
      <w:lvlText w:val="-"/>
      <w:lvlJc w:val="left"/>
      <w:pPr>
        <w:tabs>
          <w:tab w:val="num" w:pos="1440"/>
        </w:tabs>
        <w:ind w:left="1440" w:hanging="360"/>
      </w:pPr>
      <w:rPr>
        <w:rFonts w:ascii="Arial" w:hAnsi="Arial" w:hint="default"/>
      </w:rPr>
    </w:lvl>
    <w:lvl w:ilvl="2" w:tplc="4C249016" w:tentative="1">
      <w:start w:val="1"/>
      <w:numFmt w:val="bullet"/>
      <w:lvlText w:val="-"/>
      <w:lvlJc w:val="left"/>
      <w:pPr>
        <w:tabs>
          <w:tab w:val="num" w:pos="2160"/>
        </w:tabs>
        <w:ind w:left="2160" w:hanging="360"/>
      </w:pPr>
      <w:rPr>
        <w:rFonts w:ascii="Arial" w:hAnsi="Arial" w:hint="default"/>
      </w:rPr>
    </w:lvl>
    <w:lvl w:ilvl="3" w:tplc="24088BCE" w:tentative="1">
      <w:start w:val="1"/>
      <w:numFmt w:val="bullet"/>
      <w:lvlText w:val="-"/>
      <w:lvlJc w:val="left"/>
      <w:pPr>
        <w:tabs>
          <w:tab w:val="num" w:pos="2880"/>
        </w:tabs>
        <w:ind w:left="2880" w:hanging="360"/>
      </w:pPr>
      <w:rPr>
        <w:rFonts w:ascii="Arial" w:hAnsi="Arial" w:hint="default"/>
      </w:rPr>
    </w:lvl>
    <w:lvl w:ilvl="4" w:tplc="DA36CC30" w:tentative="1">
      <w:start w:val="1"/>
      <w:numFmt w:val="bullet"/>
      <w:lvlText w:val="-"/>
      <w:lvlJc w:val="left"/>
      <w:pPr>
        <w:tabs>
          <w:tab w:val="num" w:pos="3600"/>
        </w:tabs>
        <w:ind w:left="3600" w:hanging="360"/>
      </w:pPr>
      <w:rPr>
        <w:rFonts w:ascii="Arial" w:hAnsi="Arial" w:hint="default"/>
      </w:rPr>
    </w:lvl>
    <w:lvl w:ilvl="5" w:tplc="DECE1C34" w:tentative="1">
      <w:start w:val="1"/>
      <w:numFmt w:val="bullet"/>
      <w:lvlText w:val="-"/>
      <w:lvlJc w:val="left"/>
      <w:pPr>
        <w:tabs>
          <w:tab w:val="num" w:pos="4320"/>
        </w:tabs>
        <w:ind w:left="4320" w:hanging="360"/>
      </w:pPr>
      <w:rPr>
        <w:rFonts w:ascii="Arial" w:hAnsi="Arial" w:hint="default"/>
      </w:rPr>
    </w:lvl>
    <w:lvl w:ilvl="6" w:tplc="5AD4EBA2" w:tentative="1">
      <w:start w:val="1"/>
      <w:numFmt w:val="bullet"/>
      <w:lvlText w:val="-"/>
      <w:lvlJc w:val="left"/>
      <w:pPr>
        <w:tabs>
          <w:tab w:val="num" w:pos="5040"/>
        </w:tabs>
        <w:ind w:left="5040" w:hanging="360"/>
      </w:pPr>
      <w:rPr>
        <w:rFonts w:ascii="Arial" w:hAnsi="Arial" w:hint="default"/>
      </w:rPr>
    </w:lvl>
    <w:lvl w:ilvl="7" w:tplc="656C4E68" w:tentative="1">
      <w:start w:val="1"/>
      <w:numFmt w:val="bullet"/>
      <w:lvlText w:val="-"/>
      <w:lvlJc w:val="left"/>
      <w:pPr>
        <w:tabs>
          <w:tab w:val="num" w:pos="5760"/>
        </w:tabs>
        <w:ind w:left="5760" w:hanging="360"/>
      </w:pPr>
      <w:rPr>
        <w:rFonts w:ascii="Arial" w:hAnsi="Arial" w:hint="default"/>
      </w:rPr>
    </w:lvl>
    <w:lvl w:ilvl="8" w:tplc="47560EB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4415B0A"/>
    <w:multiLevelType w:val="hybridMultilevel"/>
    <w:tmpl w:val="B6C8B516"/>
    <w:lvl w:ilvl="0" w:tplc="BDDEA30E">
      <w:start w:val="1"/>
      <w:numFmt w:val="bullet"/>
      <w:lvlText w:val="-"/>
      <w:lvlJc w:val="left"/>
      <w:pPr>
        <w:tabs>
          <w:tab w:val="num" w:pos="720"/>
        </w:tabs>
        <w:ind w:left="720" w:hanging="360"/>
      </w:pPr>
      <w:rPr>
        <w:rFonts w:ascii="Arial" w:hAnsi="Arial" w:hint="default"/>
      </w:rPr>
    </w:lvl>
    <w:lvl w:ilvl="1" w:tplc="DB28189C" w:tentative="1">
      <w:start w:val="1"/>
      <w:numFmt w:val="bullet"/>
      <w:lvlText w:val="-"/>
      <w:lvlJc w:val="left"/>
      <w:pPr>
        <w:tabs>
          <w:tab w:val="num" w:pos="1440"/>
        </w:tabs>
        <w:ind w:left="1440" w:hanging="360"/>
      </w:pPr>
      <w:rPr>
        <w:rFonts w:ascii="Arial" w:hAnsi="Arial" w:hint="default"/>
      </w:rPr>
    </w:lvl>
    <w:lvl w:ilvl="2" w:tplc="93E893C6" w:tentative="1">
      <w:start w:val="1"/>
      <w:numFmt w:val="bullet"/>
      <w:lvlText w:val="-"/>
      <w:lvlJc w:val="left"/>
      <w:pPr>
        <w:tabs>
          <w:tab w:val="num" w:pos="2160"/>
        </w:tabs>
        <w:ind w:left="2160" w:hanging="360"/>
      </w:pPr>
      <w:rPr>
        <w:rFonts w:ascii="Arial" w:hAnsi="Arial" w:hint="default"/>
      </w:rPr>
    </w:lvl>
    <w:lvl w:ilvl="3" w:tplc="8DD22282" w:tentative="1">
      <w:start w:val="1"/>
      <w:numFmt w:val="bullet"/>
      <w:lvlText w:val="-"/>
      <w:lvlJc w:val="left"/>
      <w:pPr>
        <w:tabs>
          <w:tab w:val="num" w:pos="2880"/>
        </w:tabs>
        <w:ind w:left="2880" w:hanging="360"/>
      </w:pPr>
      <w:rPr>
        <w:rFonts w:ascii="Arial" w:hAnsi="Arial" w:hint="default"/>
      </w:rPr>
    </w:lvl>
    <w:lvl w:ilvl="4" w:tplc="29921EBC" w:tentative="1">
      <w:start w:val="1"/>
      <w:numFmt w:val="bullet"/>
      <w:lvlText w:val="-"/>
      <w:lvlJc w:val="left"/>
      <w:pPr>
        <w:tabs>
          <w:tab w:val="num" w:pos="3600"/>
        </w:tabs>
        <w:ind w:left="3600" w:hanging="360"/>
      </w:pPr>
      <w:rPr>
        <w:rFonts w:ascii="Arial" w:hAnsi="Arial" w:hint="default"/>
      </w:rPr>
    </w:lvl>
    <w:lvl w:ilvl="5" w:tplc="8272F6A4" w:tentative="1">
      <w:start w:val="1"/>
      <w:numFmt w:val="bullet"/>
      <w:lvlText w:val="-"/>
      <w:lvlJc w:val="left"/>
      <w:pPr>
        <w:tabs>
          <w:tab w:val="num" w:pos="4320"/>
        </w:tabs>
        <w:ind w:left="4320" w:hanging="360"/>
      </w:pPr>
      <w:rPr>
        <w:rFonts w:ascii="Arial" w:hAnsi="Arial" w:hint="default"/>
      </w:rPr>
    </w:lvl>
    <w:lvl w:ilvl="6" w:tplc="BB2E7D76" w:tentative="1">
      <w:start w:val="1"/>
      <w:numFmt w:val="bullet"/>
      <w:lvlText w:val="-"/>
      <w:lvlJc w:val="left"/>
      <w:pPr>
        <w:tabs>
          <w:tab w:val="num" w:pos="5040"/>
        </w:tabs>
        <w:ind w:left="5040" w:hanging="360"/>
      </w:pPr>
      <w:rPr>
        <w:rFonts w:ascii="Arial" w:hAnsi="Arial" w:hint="default"/>
      </w:rPr>
    </w:lvl>
    <w:lvl w:ilvl="7" w:tplc="98603332" w:tentative="1">
      <w:start w:val="1"/>
      <w:numFmt w:val="bullet"/>
      <w:lvlText w:val="-"/>
      <w:lvlJc w:val="left"/>
      <w:pPr>
        <w:tabs>
          <w:tab w:val="num" w:pos="5760"/>
        </w:tabs>
        <w:ind w:left="5760" w:hanging="360"/>
      </w:pPr>
      <w:rPr>
        <w:rFonts w:ascii="Arial" w:hAnsi="Arial" w:hint="default"/>
      </w:rPr>
    </w:lvl>
    <w:lvl w:ilvl="8" w:tplc="803AA84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B974295"/>
    <w:multiLevelType w:val="hybridMultilevel"/>
    <w:tmpl w:val="FF201B5A"/>
    <w:lvl w:ilvl="0" w:tplc="CDD4C1FE">
      <w:start w:val="1"/>
      <w:numFmt w:val="bullet"/>
      <w:lvlText w:val="-"/>
      <w:lvlJc w:val="left"/>
      <w:pPr>
        <w:tabs>
          <w:tab w:val="num" w:pos="720"/>
        </w:tabs>
        <w:ind w:left="720" w:hanging="360"/>
      </w:pPr>
      <w:rPr>
        <w:rFonts w:ascii="Arial" w:hAnsi="Arial" w:hint="default"/>
      </w:rPr>
    </w:lvl>
    <w:lvl w:ilvl="1" w:tplc="AE22EAD8" w:tentative="1">
      <w:start w:val="1"/>
      <w:numFmt w:val="bullet"/>
      <w:lvlText w:val="-"/>
      <w:lvlJc w:val="left"/>
      <w:pPr>
        <w:tabs>
          <w:tab w:val="num" w:pos="1440"/>
        </w:tabs>
        <w:ind w:left="1440" w:hanging="360"/>
      </w:pPr>
      <w:rPr>
        <w:rFonts w:ascii="Arial" w:hAnsi="Arial" w:hint="default"/>
      </w:rPr>
    </w:lvl>
    <w:lvl w:ilvl="2" w:tplc="0A6E9FC4" w:tentative="1">
      <w:start w:val="1"/>
      <w:numFmt w:val="bullet"/>
      <w:lvlText w:val="-"/>
      <w:lvlJc w:val="left"/>
      <w:pPr>
        <w:tabs>
          <w:tab w:val="num" w:pos="2160"/>
        </w:tabs>
        <w:ind w:left="2160" w:hanging="360"/>
      </w:pPr>
      <w:rPr>
        <w:rFonts w:ascii="Arial" w:hAnsi="Arial" w:hint="default"/>
      </w:rPr>
    </w:lvl>
    <w:lvl w:ilvl="3" w:tplc="C3AC112E" w:tentative="1">
      <w:start w:val="1"/>
      <w:numFmt w:val="bullet"/>
      <w:lvlText w:val="-"/>
      <w:lvlJc w:val="left"/>
      <w:pPr>
        <w:tabs>
          <w:tab w:val="num" w:pos="2880"/>
        </w:tabs>
        <w:ind w:left="2880" w:hanging="360"/>
      </w:pPr>
      <w:rPr>
        <w:rFonts w:ascii="Arial" w:hAnsi="Arial" w:hint="default"/>
      </w:rPr>
    </w:lvl>
    <w:lvl w:ilvl="4" w:tplc="946A4770" w:tentative="1">
      <w:start w:val="1"/>
      <w:numFmt w:val="bullet"/>
      <w:lvlText w:val="-"/>
      <w:lvlJc w:val="left"/>
      <w:pPr>
        <w:tabs>
          <w:tab w:val="num" w:pos="3600"/>
        </w:tabs>
        <w:ind w:left="3600" w:hanging="360"/>
      </w:pPr>
      <w:rPr>
        <w:rFonts w:ascii="Arial" w:hAnsi="Arial" w:hint="default"/>
      </w:rPr>
    </w:lvl>
    <w:lvl w:ilvl="5" w:tplc="FF889242" w:tentative="1">
      <w:start w:val="1"/>
      <w:numFmt w:val="bullet"/>
      <w:lvlText w:val="-"/>
      <w:lvlJc w:val="left"/>
      <w:pPr>
        <w:tabs>
          <w:tab w:val="num" w:pos="4320"/>
        </w:tabs>
        <w:ind w:left="4320" w:hanging="360"/>
      </w:pPr>
      <w:rPr>
        <w:rFonts w:ascii="Arial" w:hAnsi="Arial" w:hint="default"/>
      </w:rPr>
    </w:lvl>
    <w:lvl w:ilvl="6" w:tplc="7BB092BE" w:tentative="1">
      <w:start w:val="1"/>
      <w:numFmt w:val="bullet"/>
      <w:lvlText w:val="-"/>
      <w:lvlJc w:val="left"/>
      <w:pPr>
        <w:tabs>
          <w:tab w:val="num" w:pos="5040"/>
        </w:tabs>
        <w:ind w:left="5040" w:hanging="360"/>
      </w:pPr>
      <w:rPr>
        <w:rFonts w:ascii="Arial" w:hAnsi="Arial" w:hint="default"/>
      </w:rPr>
    </w:lvl>
    <w:lvl w:ilvl="7" w:tplc="F6C0C192" w:tentative="1">
      <w:start w:val="1"/>
      <w:numFmt w:val="bullet"/>
      <w:lvlText w:val="-"/>
      <w:lvlJc w:val="left"/>
      <w:pPr>
        <w:tabs>
          <w:tab w:val="num" w:pos="5760"/>
        </w:tabs>
        <w:ind w:left="5760" w:hanging="360"/>
      </w:pPr>
      <w:rPr>
        <w:rFonts w:ascii="Arial" w:hAnsi="Arial" w:hint="default"/>
      </w:rPr>
    </w:lvl>
    <w:lvl w:ilvl="8" w:tplc="B1128B1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FD92475"/>
    <w:multiLevelType w:val="hybridMultilevel"/>
    <w:tmpl w:val="A6A0FB72"/>
    <w:lvl w:ilvl="0" w:tplc="0A387626">
      <w:start w:val="1"/>
      <w:numFmt w:val="bullet"/>
      <w:lvlText w:val="-"/>
      <w:lvlJc w:val="left"/>
      <w:pPr>
        <w:tabs>
          <w:tab w:val="num" w:pos="720"/>
        </w:tabs>
        <w:ind w:left="720" w:hanging="360"/>
      </w:pPr>
      <w:rPr>
        <w:rFonts w:ascii="Times New Roman" w:hAnsi="Times New Roman" w:hint="default"/>
      </w:rPr>
    </w:lvl>
    <w:lvl w:ilvl="1" w:tplc="1AD84028" w:tentative="1">
      <w:start w:val="1"/>
      <w:numFmt w:val="bullet"/>
      <w:lvlText w:val="-"/>
      <w:lvlJc w:val="left"/>
      <w:pPr>
        <w:tabs>
          <w:tab w:val="num" w:pos="1440"/>
        </w:tabs>
        <w:ind w:left="1440" w:hanging="360"/>
      </w:pPr>
      <w:rPr>
        <w:rFonts w:ascii="Times New Roman" w:hAnsi="Times New Roman" w:hint="default"/>
      </w:rPr>
    </w:lvl>
    <w:lvl w:ilvl="2" w:tplc="CE7C035A" w:tentative="1">
      <w:start w:val="1"/>
      <w:numFmt w:val="bullet"/>
      <w:lvlText w:val="-"/>
      <w:lvlJc w:val="left"/>
      <w:pPr>
        <w:tabs>
          <w:tab w:val="num" w:pos="2160"/>
        </w:tabs>
        <w:ind w:left="2160" w:hanging="360"/>
      </w:pPr>
      <w:rPr>
        <w:rFonts w:ascii="Times New Roman" w:hAnsi="Times New Roman" w:hint="default"/>
      </w:rPr>
    </w:lvl>
    <w:lvl w:ilvl="3" w:tplc="E5266494" w:tentative="1">
      <w:start w:val="1"/>
      <w:numFmt w:val="bullet"/>
      <w:lvlText w:val="-"/>
      <w:lvlJc w:val="left"/>
      <w:pPr>
        <w:tabs>
          <w:tab w:val="num" w:pos="2880"/>
        </w:tabs>
        <w:ind w:left="2880" w:hanging="360"/>
      </w:pPr>
      <w:rPr>
        <w:rFonts w:ascii="Times New Roman" w:hAnsi="Times New Roman" w:hint="default"/>
      </w:rPr>
    </w:lvl>
    <w:lvl w:ilvl="4" w:tplc="E40C33EA" w:tentative="1">
      <w:start w:val="1"/>
      <w:numFmt w:val="bullet"/>
      <w:lvlText w:val="-"/>
      <w:lvlJc w:val="left"/>
      <w:pPr>
        <w:tabs>
          <w:tab w:val="num" w:pos="3600"/>
        </w:tabs>
        <w:ind w:left="3600" w:hanging="360"/>
      </w:pPr>
      <w:rPr>
        <w:rFonts w:ascii="Times New Roman" w:hAnsi="Times New Roman" w:hint="default"/>
      </w:rPr>
    </w:lvl>
    <w:lvl w:ilvl="5" w:tplc="08306880" w:tentative="1">
      <w:start w:val="1"/>
      <w:numFmt w:val="bullet"/>
      <w:lvlText w:val="-"/>
      <w:lvlJc w:val="left"/>
      <w:pPr>
        <w:tabs>
          <w:tab w:val="num" w:pos="4320"/>
        </w:tabs>
        <w:ind w:left="4320" w:hanging="360"/>
      </w:pPr>
      <w:rPr>
        <w:rFonts w:ascii="Times New Roman" w:hAnsi="Times New Roman" w:hint="default"/>
      </w:rPr>
    </w:lvl>
    <w:lvl w:ilvl="6" w:tplc="531E40FC" w:tentative="1">
      <w:start w:val="1"/>
      <w:numFmt w:val="bullet"/>
      <w:lvlText w:val="-"/>
      <w:lvlJc w:val="left"/>
      <w:pPr>
        <w:tabs>
          <w:tab w:val="num" w:pos="5040"/>
        </w:tabs>
        <w:ind w:left="5040" w:hanging="360"/>
      </w:pPr>
      <w:rPr>
        <w:rFonts w:ascii="Times New Roman" w:hAnsi="Times New Roman" w:hint="default"/>
      </w:rPr>
    </w:lvl>
    <w:lvl w:ilvl="7" w:tplc="5AF6ED96" w:tentative="1">
      <w:start w:val="1"/>
      <w:numFmt w:val="bullet"/>
      <w:lvlText w:val="-"/>
      <w:lvlJc w:val="left"/>
      <w:pPr>
        <w:tabs>
          <w:tab w:val="num" w:pos="5760"/>
        </w:tabs>
        <w:ind w:left="5760" w:hanging="360"/>
      </w:pPr>
      <w:rPr>
        <w:rFonts w:ascii="Times New Roman" w:hAnsi="Times New Roman" w:hint="default"/>
      </w:rPr>
    </w:lvl>
    <w:lvl w:ilvl="8" w:tplc="1B666DB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98B2E92"/>
    <w:multiLevelType w:val="hybridMultilevel"/>
    <w:tmpl w:val="43708A52"/>
    <w:lvl w:ilvl="0" w:tplc="98D49734">
      <w:start w:val="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2"/>
  </w:num>
  <w:num w:numId="4">
    <w:abstractNumId w:val="4"/>
  </w:num>
  <w:num w:numId="5">
    <w:abstractNumId w:val="3"/>
  </w:num>
  <w:num w:numId="6">
    <w:abstractNumId w:val="0"/>
    <w:lvlOverride w:ilvl="0">
      <w:lvl w:ilvl="0">
        <w:numFmt w:val="bullet"/>
        <w:lvlText w:val=""/>
        <w:legacy w:legacy="1" w:legacySpace="0" w:legacyIndent="0"/>
        <w:lvlJc w:val="left"/>
        <w:rPr>
          <w:rFonts w:ascii="Symbol" w:hAnsi="Symbol" w:hint="default"/>
          <w:sz w:val="22"/>
        </w:rPr>
      </w:lvl>
    </w:lvlOverride>
  </w:num>
  <w:num w:numId="7">
    <w:abstractNumId w:val="1"/>
  </w:num>
  <w:num w:numId="8">
    <w:abstractNumId w:val="12"/>
  </w:num>
  <w:num w:numId="9">
    <w:abstractNumId w:val="5"/>
  </w:num>
  <w:num w:numId="10">
    <w:abstractNumId w:val="11"/>
  </w:num>
  <w:num w:numId="11">
    <w:abstractNumId w:val="9"/>
  </w:num>
  <w:num w:numId="12">
    <w:abstractNumId w:val="10"/>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587"/>
    <w:rsid w:val="000009A4"/>
    <w:rsid w:val="00005D4E"/>
    <w:rsid w:val="0001453A"/>
    <w:rsid w:val="000231FA"/>
    <w:rsid w:val="00027535"/>
    <w:rsid w:val="00030622"/>
    <w:rsid w:val="00030D4E"/>
    <w:rsid w:val="00032EA2"/>
    <w:rsid w:val="000432F3"/>
    <w:rsid w:val="00043441"/>
    <w:rsid w:val="00046809"/>
    <w:rsid w:val="00076A17"/>
    <w:rsid w:val="0008459E"/>
    <w:rsid w:val="00097DFE"/>
    <w:rsid w:val="000B1D1A"/>
    <w:rsid w:val="000B2825"/>
    <w:rsid w:val="000E2C9E"/>
    <w:rsid w:val="000F7119"/>
    <w:rsid w:val="00100D3B"/>
    <w:rsid w:val="00124864"/>
    <w:rsid w:val="00124A77"/>
    <w:rsid w:val="0016041B"/>
    <w:rsid w:val="00162FA1"/>
    <w:rsid w:val="001726F4"/>
    <w:rsid w:val="00173712"/>
    <w:rsid w:val="00174F37"/>
    <w:rsid w:val="00181656"/>
    <w:rsid w:val="001976D3"/>
    <w:rsid w:val="001A1BC9"/>
    <w:rsid w:val="001A771E"/>
    <w:rsid w:val="001B1C9C"/>
    <w:rsid w:val="001B3BC8"/>
    <w:rsid w:val="001E40E2"/>
    <w:rsid w:val="001F77C7"/>
    <w:rsid w:val="00215028"/>
    <w:rsid w:val="00216C68"/>
    <w:rsid w:val="00225219"/>
    <w:rsid w:val="002375A2"/>
    <w:rsid w:val="0026420E"/>
    <w:rsid w:val="00267637"/>
    <w:rsid w:val="002A16BC"/>
    <w:rsid w:val="002B095D"/>
    <w:rsid w:val="002B3BAE"/>
    <w:rsid w:val="002C1821"/>
    <w:rsid w:val="002D4E4B"/>
    <w:rsid w:val="002D7B8D"/>
    <w:rsid w:val="0030323D"/>
    <w:rsid w:val="00306B6C"/>
    <w:rsid w:val="00321B75"/>
    <w:rsid w:val="00322CDF"/>
    <w:rsid w:val="0035287F"/>
    <w:rsid w:val="00366FC0"/>
    <w:rsid w:val="003768D3"/>
    <w:rsid w:val="003779A2"/>
    <w:rsid w:val="00387A94"/>
    <w:rsid w:val="00391497"/>
    <w:rsid w:val="003D32DF"/>
    <w:rsid w:val="003D6665"/>
    <w:rsid w:val="003F2496"/>
    <w:rsid w:val="00400CC5"/>
    <w:rsid w:val="004144D6"/>
    <w:rsid w:val="0041793F"/>
    <w:rsid w:val="00434910"/>
    <w:rsid w:val="00442BF6"/>
    <w:rsid w:val="00470DA5"/>
    <w:rsid w:val="00481E28"/>
    <w:rsid w:val="004975B8"/>
    <w:rsid w:val="004A36BA"/>
    <w:rsid w:val="004B1E13"/>
    <w:rsid w:val="004B1EAA"/>
    <w:rsid w:val="004C17FC"/>
    <w:rsid w:val="004C29A1"/>
    <w:rsid w:val="004C4F3B"/>
    <w:rsid w:val="004C77E4"/>
    <w:rsid w:val="004D258F"/>
    <w:rsid w:val="004E4175"/>
    <w:rsid w:val="0050249D"/>
    <w:rsid w:val="00507E50"/>
    <w:rsid w:val="00513582"/>
    <w:rsid w:val="00520606"/>
    <w:rsid w:val="00541A09"/>
    <w:rsid w:val="00554614"/>
    <w:rsid w:val="00562F2B"/>
    <w:rsid w:val="005678A3"/>
    <w:rsid w:val="00572CA6"/>
    <w:rsid w:val="0059599A"/>
    <w:rsid w:val="005A454A"/>
    <w:rsid w:val="005A7E57"/>
    <w:rsid w:val="005B1713"/>
    <w:rsid w:val="005B305B"/>
    <w:rsid w:val="005B45CF"/>
    <w:rsid w:val="005C3B1E"/>
    <w:rsid w:val="005C763E"/>
    <w:rsid w:val="005E317D"/>
    <w:rsid w:val="005E6531"/>
    <w:rsid w:val="0060193C"/>
    <w:rsid w:val="0060712E"/>
    <w:rsid w:val="00607976"/>
    <w:rsid w:val="00634A11"/>
    <w:rsid w:val="00645593"/>
    <w:rsid w:val="00663834"/>
    <w:rsid w:val="006641DC"/>
    <w:rsid w:val="00672ED8"/>
    <w:rsid w:val="00677556"/>
    <w:rsid w:val="00680160"/>
    <w:rsid w:val="00681F14"/>
    <w:rsid w:val="006B0499"/>
    <w:rsid w:val="006D12A9"/>
    <w:rsid w:val="006D391F"/>
    <w:rsid w:val="006D68BB"/>
    <w:rsid w:val="006E08B7"/>
    <w:rsid w:val="006E499D"/>
    <w:rsid w:val="006E4A42"/>
    <w:rsid w:val="00716F53"/>
    <w:rsid w:val="00727FEA"/>
    <w:rsid w:val="00757A95"/>
    <w:rsid w:val="00761269"/>
    <w:rsid w:val="00787384"/>
    <w:rsid w:val="00793714"/>
    <w:rsid w:val="007B55E4"/>
    <w:rsid w:val="007C24A6"/>
    <w:rsid w:val="007C3937"/>
    <w:rsid w:val="007C4726"/>
    <w:rsid w:val="007D16EF"/>
    <w:rsid w:val="007D3A8E"/>
    <w:rsid w:val="007D5AC8"/>
    <w:rsid w:val="007E58F2"/>
    <w:rsid w:val="007F1274"/>
    <w:rsid w:val="00802BC4"/>
    <w:rsid w:val="008046FA"/>
    <w:rsid w:val="00804849"/>
    <w:rsid w:val="00810F61"/>
    <w:rsid w:val="00812CE8"/>
    <w:rsid w:val="008131A0"/>
    <w:rsid w:val="0081371C"/>
    <w:rsid w:val="0081635C"/>
    <w:rsid w:val="008168D1"/>
    <w:rsid w:val="00835C86"/>
    <w:rsid w:val="0083653D"/>
    <w:rsid w:val="0084120A"/>
    <w:rsid w:val="00854222"/>
    <w:rsid w:val="00854B16"/>
    <w:rsid w:val="008564F6"/>
    <w:rsid w:val="00863F92"/>
    <w:rsid w:val="00877675"/>
    <w:rsid w:val="008B557B"/>
    <w:rsid w:val="008C0F7A"/>
    <w:rsid w:val="008C7489"/>
    <w:rsid w:val="008D75A3"/>
    <w:rsid w:val="00914C35"/>
    <w:rsid w:val="00930BEE"/>
    <w:rsid w:val="0093757A"/>
    <w:rsid w:val="00943DD1"/>
    <w:rsid w:val="009472C5"/>
    <w:rsid w:val="00950DF4"/>
    <w:rsid w:val="00951F4D"/>
    <w:rsid w:val="009538A2"/>
    <w:rsid w:val="009922C4"/>
    <w:rsid w:val="009A0CA2"/>
    <w:rsid w:val="009A6545"/>
    <w:rsid w:val="009B2A29"/>
    <w:rsid w:val="009B653A"/>
    <w:rsid w:val="009B78F5"/>
    <w:rsid w:val="009D1A18"/>
    <w:rsid w:val="009D1FE3"/>
    <w:rsid w:val="009F3652"/>
    <w:rsid w:val="00A05561"/>
    <w:rsid w:val="00A06B36"/>
    <w:rsid w:val="00A20902"/>
    <w:rsid w:val="00A34871"/>
    <w:rsid w:val="00A431E0"/>
    <w:rsid w:val="00A61530"/>
    <w:rsid w:val="00A66593"/>
    <w:rsid w:val="00A747A2"/>
    <w:rsid w:val="00A82336"/>
    <w:rsid w:val="00AA61F9"/>
    <w:rsid w:val="00AA6F0F"/>
    <w:rsid w:val="00AB4A12"/>
    <w:rsid w:val="00AC7AD0"/>
    <w:rsid w:val="00AF6787"/>
    <w:rsid w:val="00B255B1"/>
    <w:rsid w:val="00B33A4A"/>
    <w:rsid w:val="00B40E70"/>
    <w:rsid w:val="00B55D4F"/>
    <w:rsid w:val="00B74E89"/>
    <w:rsid w:val="00B91801"/>
    <w:rsid w:val="00B93057"/>
    <w:rsid w:val="00B94227"/>
    <w:rsid w:val="00BA2553"/>
    <w:rsid w:val="00BC5D17"/>
    <w:rsid w:val="00BC746D"/>
    <w:rsid w:val="00BD1CD1"/>
    <w:rsid w:val="00BE5587"/>
    <w:rsid w:val="00BF7B38"/>
    <w:rsid w:val="00C05B8A"/>
    <w:rsid w:val="00C06232"/>
    <w:rsid w:val="00C23CE0"/>
    <w:rsid w:val="00C24B95"/>
    <w:rsid w:val="00C30933"/>
    <w:rsid w:val="00C34F60"/>
    <w:rsid w:val="00C37194"/>
    <w:rsid w:val="00C51F95"/>
    <w:rsid w:val="00C75690"/>
    <w:rsid w:val="00C837F6"/>
    <w:rsid w:val="00C963A4"/>
    <w:rsid w:val="00CA547C"/>
    <w:rsid w:val="00CB2737"/>
    <w:rsid w:val="00CE39E2"/>
    <w:rsid w:val="00CF157C"/>
    <w:rsid w:val="00D21FC8"/>
    <w:rsid w:val="00D367DC"/>
    <w:rsid w:val="00D42343"/>
    <w:rsid w:val="00D62BF4"/>
    <w:rsid w:val="00D636B9"/>
    <w:rsid w:val="00D7317C"/>
    <w:rsid w:val="00D93B1D"/>
    <w:rsid w:val="00D949DB"/>
    <w:rsid w:val="00DA2775"/>
    <w:rsid w:val="00DB63D7"/>
    <w:rsid w:val="00DE0793"/>
    <w:rsid w:val="00DF1263"/>
    <w:rsid w:val="00E102A6"/>
    <w:rsid w:val="00E11771"/>
    <w:rsid w:val="00E1280C"/>
    <w:rsid w:val="00E13CAB"/>
    <w:rsid w:val="00E6586B"/>
    <w:rsid w:val="00E7755E"/>
    <w:rsid w:val="00E87427"/>
    <w:rsid w:val="00E91D19"/>
    <w:rsid w:val="00E94912"/>
    <w:rsid w:val="00E94D54"/>
    <w:rsid w:val="00E956F3"/>
    <w:rsid w:val="00EA1AC2"/>
    <w:rsid w:val="00EB1277"/>
    <w:rsid w:val="00EB162C"/>
    <w:rsid w:val="00EB500B"/>
    <w:rsid w:val="00EC0AE0"/>
    <w:rsid w:val="00EC1ED7"/>
    <w:rsid w:val="00ED0A65"/>
    <w:rsid w:val="00EE0510"/>
    <w:rsid w:val="00EE22E9"/>
    <w:rsid w:val="00F42F8A"/>
    <w:rsid w:val="00F449DB"/>
    <w:rsid w:val="00F46A0B"/>
    <w:rsid w:val="00F73E25"/>
    <w:rsid w:val="00F82200"/>
    <w:rsid w:val="00F85DA5"/>
    <w:rsid w:val="00FA2C04"/>
    <w:rsid w:val="00FC087E"/>
    <w:rsid w:val="00FD0A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316A54FD"/>
  <w15:docId w15:val="{022305E9-3C2C-448C-88CF-0F5E835A1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51F95"/>
    <w:rPr>
      <w:sz w:val="24"/>
      <w:szCs w:val="24"/>
      <w:lang w:eastAsia="en-US"/>
    </w:rPr>
  </w:style>
  <w:style w:type="paragraph" w:styleId="berschrift1">
    <w:name w:val="heading 1"/>
    <w:basedOn w:val="Standard"/>
    <w:next w:val="Standard"/>
    <w:qFormat/>
    <w:rsid w:val="00B40E70"/>
    <w:pPr>
      <w:keepNext/>
      <w:spacing w:before="240" w:after="60"/>
      <w:outlineLvl w:val="0"/>
    </w:pPr>
    <w:rPr>
      <w:rFonts w:ascii="Arial" w:hAnsi="Arial"/>
      <w:b/>
      <w:bCs/>
      <w:kern w:val="32"/>
      <w:sz w:val="32"/>
      <w:szCs w:val="32"/>
    </w:rPr>
  </w:style>
  <w:style w:type="paragraph" w:styleId="berschrift2">
    <w:name w:val="heading 2"/>
    <w:basedOn w:val="Standard"/>
    <w:next w:val="Standard"/>
    <w:qFormat/>
    <w:rsid w:val="00BE5587"/>
    <w:pPr>
      <w:keepNext/>
      <w:jc w:val="center"/>
      <w:outlineLvl w:val="1"/>
    </w:pPr>
    <w:rPr>
      <w:rFonts w:ascii="Arial" w:hAnsi="Arial"/>
      <w:b/>
      <w:sz w:val="26"/>
      <w:szCs w:val="20"/>
    </w:rPr>
  </w:style>
  <w:style w:type="paragraph" w:styleId="berschrift5">
    <w:name w:val="heading 5"/>
    <w:basedOn w:val="Standard"/>
    <w:next w:val="Standard"/>
    <w:qFormat/>
    <w:rsid w:val="00BE5587"/>
    <w:pPr>
      <w:keepNext/>
      <w:jc w:val="center"/>
      <w:outlineLvl w:val="4"/>
    </w:pPr>
    <w:rPr>
      <w:rFonts w:ascii="Arial" w:hAnsi="Arial"/>
      <w:sz w:val="72"/>
      <w:szCs w:val="20"/>
    </w:rPr>
  </w:style>
  <w:style w:type="paragraph" w:styleId="berschrift6">
    <w:name w:val="heading 6"/>
    <w:basedOn w:val="Standard"/>
    <w:next w:val="Standard"/>
    <w:qFormat/>
    <w:rsid w:val="00BE5587"/>
    <w:pPr>
      <w:keepNext/>
      <w:outlineLvl w:val="5"/>
    </w:pPr>
    <w:rPr>
      <w:rFonts w:ascii="Arial" w:hAnsi="Arial"/>
      <w:b/>
      <w:sz w:val="28"/>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BE5587"/>
    <w:pPr>
      <w:spacing w:after="120" w:line="480" w:lineRule="auto"/>
    </w:pPr>
    <w:rPr>
      <w:sz w:val="20"/>
      <w:szCs w:val="20"/>
    </w:rPr>
  </w:style>
  <w:style w:type="paragraph" w:styleId="Textkrper3">
    <w:name w:val="Body Text 3"/>
    <w:basedOn w:val="Standard"/>
    <w:rsid w:val="00BE5587"/>
    <w:pPr>
      <w:spacing w:after="120"/>
    </w:pPr>
    <w:rPr>
      <w:sz w:val="16"/>
      <w:szCs w:val="16"/>
    </w:rPr>
  </w:style>
  <w:style w:type="paragraph" w:styleId="StandardWeb">
    <w:name w:val="Normal (Web)"/>
    <w:basedOn w:val="Standard"/>
    <w:uiPriority w:val="99"/>
    <w:rsid w:val="00BE5587"/>
    <w:pPr>
      <w:spacing w:before="100" w:beforeAutospacing="1" w:after="100" w:afterAutospacing="1"/>
    </w:pPr>
    <w:rPr>
      <w:color w:val="000000"/>
      <w:lang w:eastAsia="de-DE"/>
    </w:rPr>
  </w:style>
  <w:style w:type="paragraph" w:styleId="Kopfzeile">
    <w:name w:val="header"/>
    <w:basedOn w:val="Standard"/>
    <w:rsid w:val="00BE5587"/>
    <w:pPr>
      <w:tabs>
        <w:tab w:val="center" w:pos="4320"/>
        <w:tab w:val="right" w:pos="8640"/>
      </w:tabs>
    </w:pPr>
  </w:style>
  <w:style w:type="paragraph" w:styleId="Fuzeile">
    <w:name w:val="footer"/>
    <w:basedOn w:val="Standard"/>
    <w:link w:val="FuzeileZchn"/>
    <w:uiPriority w:val="99"/>
    <w:rsid w:val="00BE5587"/>
    <w:pPr>
      <w:tabs>
        <w:tab w:val="center" w:pos="4320"/>
        <w:tab w:val="right" w:pos="8640"/>
      </w:tabs>
    </w:pPr>
  </w:style>
  <w:style w:type="table" w:styleId="Tabellenraster">
    <w:name w:val="Table Grid"/>
    <w:basedOn w:val="NormaleTabelle"/>
    <w:rsid w:val="0037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835C86"/>
    <w:rPr>
      <w:color w:val="0000FF"/>
      <w:u w:val="single"/>
    </w:rPr>
  </w:style>
  <w:style w:type="paragraph" w:styleId="Sprechblasentext">
    <w:name w:val="Balloon Text"/>
    <w:basedOn w:val="Standard"/>
    <w:link w:val="SprechblasentextZchn"/>
    <w:uiPriority w:val="99"/>
    <w:semiHidden/>
    <w:unhideWhenUsed/>
    <w:rsid w:val="001248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4864"/>
    <w:rPr>
      <w:rFonts w:ascii="Tahoma" w:hAnsi="Tahoma" w:cs="Tahoma"/>
      <w:sz w:val="16"/>
      <w:szCs w:val="16"/>
      <w:lang w:val="en-GB" w:eastAsia="en-US"/>
    </w:rPr>
  </w:style>
  <w:style w:type="character" w:customStyle="1" w:styleId="FuzeileZchn">
    <w:name w:val="Fußzeile Zchn"/>
    <w:basedOn w:val="Absatz-Standardschriftart"/>
    <w:link w:val="Fuzeile"/>
    <w:uiPriority w:val="99"/>
    <w:rsid w:val="00EA1AC2"/>
    <w:rPr>
      <w:sz w:val="24"/>
      <w:szCs w:val="24"/>
      <w:lang w:val="en-GB" w:eastAsia="en-US"/>
    </w:rPr>
  </w:style>
  <w:style w:type="paragraph" w:styleId="Listenabsatz">
    <w:name w:val="List Paragraph"/>
    <w:basedOn w:val="Standard"/>
    <w:uiPriority w:val="34"/>
    <w:qFormat/>
    <w:rsid w:val="0083653D"/>
    <w:pPr>
      <w:ind w:left="720"/>
      <w:contextualSpacing/>
    </w:pPr>
  </w:style>
  <w:style w:type="paragraph" w:styleId="Verzeichnis2">
    <w:name w:val="toc 2"/>
    <w:basedOn w:val="Standard"/>
    <w:next w:val="Standard"/>
    <w:autoRedefine/>
    <w:uiPriority w:val="39"/>
    <w:unhideWhenUsed/>
    <w:qFormat/>
    <w:rsid w:val="0059599A"/>
    <w:pPr>
      <w:ind w:left="220"/>
    </w:pPr>
    <w:rPr>
      <w:rFonts w:asciiTheme="minorHAnsi" w:hAnsiTheme="minorHAnsi"/>
      <w:smallCaps/>
      <w:sz w:val="20"/>
      <w:szCs w:val="20"/>
    </w:rPr>
  </w:style>
  <w:style w:type="character" w:styleId="BesuchterLink">
    <w:name w:val="FollowedHyperlink"/>
    <w:basedOn w:val="Absatz-Standardschriftart"/>
    <w:uiPriority w:val="99"/>
    <w:semiHidden/>
    <w:unhideWhenUsed/>
    <w:rsid w:val="0081371C"/>
    <w:rPr>
      <w:color w:val="800080" w:themeColor="followedHyperlink"/>
      <w:u w:val="single"/>
    </w:rPr>
  </w:style>
  <w:style w:type="paragraph" w:customStyle="1" w:styleId="CP">
    <w:name w:val="CP"/>
    <w:basedOn w:val="Standard"/>
    <w:next w:val="Standard"/>
    <w:uiPriority w:val="99"/>
    <w:rsid w:val="00005D4E"/>
    <w:pPr>
      <w:tabs>
        <w:tab w:val="left" w:pos="170"/>
        <w:tab w:val="right" w:pos="3969"/>
      </w:tabs>
      <w:suppressAutoHyphens/>
      <w:autoSpaceDE w:val="0"/>
      <w:autoSpaceDN w:val="0"/>
      <w:adjustRightInd w:val="0"/>
      <w:spacing w:line="230" w:lineRule="atLeast"/>
      <w:textAlignment w:val="center"/>
    </w:pPr>
    <w:rPr>
      <w:rFonts w:ascii="HelveticaNeueLT W1G 45 Lt" w:hAnsi="HelveticaNeueLT W1G 45 Lt" w:cs="HelveticaNeueLT W1G 45 Lt"/>
      <w:color w:val="000000"/>
      <w:spacing w:val="2"/>
      <w:sz w:val="18"/>
      <w:szCs w:val="18"/>
      <w:lang w:eastAsia="de-DE"/>
    </w:rPr>
  </w:style>
  <w:style w:type="character" w:styleId="NichtaufgelsteErwhnung">
    <w:name w:val="Unresolved Mention"/>
    <w:basedOn w:val="Absatz-Standardschriftart"/>
    <w:uiPriority w:val="99"/>
    <w:semiHidden/>
    <w:unhideWhenUsed/>
    <w:rsid w:val="00A209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253855">
      <w:bodyDiv w:val="1"/>
      <w:marLeft w:val="0"/>
      <w:marRight w:val="0"/>
      <w:marTop w:val="0"/>
      <w:marBottom w:val="0"/>
      <w:divBdr>
        <w:top w:val="none" w:sz="0" w:space="0" w:color="auto"/>
        <w:left w:val="none" w:sz="0" w:space="0" w:color="auto"/>
        <w:bottom w:val="none" w:sz="0" w:space="0" w:color="auto"/>
        <w:right w:val="none" w:sz="0" w:space="0" w:color="auto"/>
      </w:divBdr>
      <w:divsChild>
        <w:div w:id="1316958758">
          <w:marLeft w:val="274"/>
          <w:marRight w:val="0"/>
          <w:marTop w:val="0"/>
          <w:marBottom w:val="0"/>
          <w:divBdr>
            <w:top w:val="none" w:sz="0" w:space="0" w:color="auto"/>
            <w:left w:val="none" w:sz="0" w:space="0" w:color="auto"/>
            <w:bottom w:val="none" w:sz="0" w:space="0" w:color="auto"/>
            <w:right w:val="none" w:sz="0" w:space="0" w:color="auto"/>
          </w:divBdr>
        </w:div>
        <w:div w:id="1864632251">
          <w:marLeft w:val="274"/>
          <w:marRight w:val="0"/>
          <w:marTop w:val="0"/>
          <w:marBottom w:val="0"/>
          <w:divBdr>
            <w:top w:val="none" w:sz="0" w:space="0" w:color="auto"/>
            <w:left w:val="none" w:sz="0" w:space="0" w:color="auto"/>
            <w:bottom w:val="none" w:sz="0" w:space="0" w:color="auto"/>
            <w:right w:val="none" w:sz="0" w:space="0" w:color="auto"/>
          </w:divBdr>
        </w:div>
        <w:div w:id="150412366">
          <w:marLeft w:val="274"/>
          <w:marRight w:val="0"/>
          <w:marTop w:val="0"/>
          <w:marBottom w:val="0"/>
          <w:divBdr>
            <w:top w:val="none" w:sz="0" w:space="0" w:color="auto"/>
            <w:left w:val="none" w:sz="0" w:space="0" w:color="auto"/>
            <w:bottom w:val="none" w:sz="0" w:space="0" w:color="auto"/>
            <w:right w:val="none" w:sz="0" w:space="0" w:color="auto"/>
          </w:divBdr>
        </w:div>
        <w:div w:id="950285918">
          <w:marLeft w:val="274"/>
          <w:marRight w:val="0"/>
          <w:marTop w:val="0"/>
          <w:marBottom w:val="0"/>
          <w:divBdr>
            <w:top w:val="none" w:sz="0" w:space="0" w:color="auto"/>
            <w:left w:val="none" w:sz="0" w:space="0" w:color="auto"/>
            <w:bottom w:val="none" w:sz="0" w:space="0" w:color="auto"/>
            <w:right w:val="none" w:sz="0" w:space="0" w:color="auto"/>
          </w:divBdr>
        </w:div>
        <w:div w:id="1333755861">
          <w:marLeft w:val="274"/>
          <w:marRight w:val="0"/>
          <w:marTop w:val="0"/>
          <w:marBottom w:val="0"/>
          <w:divBdr>
            <w:top w:val="none" w:sz="0" w:space="0" w:color="auto"/>
            <w:left w:val="none" w:sz="0" w:space="0" w:color="auto"/>
            <w:bottom w:val="none" w:sz="0" w:space="0" w:color="auto"/>
            <w:right w:val="none" w:sz="0" w:space="0" w:color="auto"/>
          </w:divBdr>
        </w:div>
        <w:div w:id="1057708768">
          <w:marLeft w:val="274"/>
          <w:marRight w:val="0"/>
          <w:marTop w:val="0"/>
          <w:marBottom w:val="0"/>
          <w:divBdr>
            <w:top w:val="none" w:sz="0" w:space="0" w:color="auto"/>
            <w:left w:val="none" w:sz="0" w:space="0" w:color="auto"/>
            <w:bottom w:val="none" w:sz="0" w:space="0" w:color="auto"/>
            <w:right w:val="none" w:sz="0" w:space="0" w:color="auto"/>
          </w:divBdr>
        </w:div>
        <w:div w:id="1516310701">
          <w:marLeft w:val="274"/>
          <w:marRight w:val="0"/>
          <w:marTop w:val="0"/>
          <w:marBottom w:val="0"/>
          <w:divBdr>
            <w:top w:val="none" w:sz="0" w:space="0" w:color="auto"/>
            <w:left w:val="none" w:sz="0" w:space="0" w:color="auto"/>
            <w:bottom w:val="none" w:sz="0" w:space="0" w:color="auto"/>
            <w:right w:val="none" w:sz="0" w:space="0" w:color="auto"/>
          </w:divBdr>
        </w:div>
        <w:div w:id="1088694827">
          <w:marLeft w:val="274"/>
          <w:marRight w:val="0"/>
          <w:marTop w:val="0"/>
          <w:marBottom w:val="0"/>
          <w:divBdr>
            <w:top w:val="none" w:sz="0" w:space="0" w:color="auto"/>
            <w:left w:val="none" w:sz="0" w:space="0" w:color="auto"/>
            <w:bottom w:val="none" w:sz="0" w:space="0" w:color="auto"/>
            <w:right w:val="none" w:sz="0" w:space="0" w:color="auto"/>
          </w:divBdr>
        </w:div>
        <w:div w:id="977295572">
          <w:marLeft w:val="274"/>
          <w:marRight w:val="0"/>
          <w:marTop w:val="0"/>
          <w:marBottom w:val="0"/>
          <w:divBdr>
            <w:top w:val="none" w:sz="0" w:space="0" w:color="auto"/>
            <w:left w:val="none" w:sz="0" w:space="0" w:color="auto"/>
            <w:bottom w:val="none" w:sz="0" w:space="0" w:color="auto"/>
            <w:right w:val="none" w:sz="0" w:space="0" w:color="auto"/>
          </w:divBdr>
        </w:div>
        <w:div w:id="551692249">
          <w:marLeft w:val="274"/>
          <w:marRight w:val="0"/>
          <w:marTop w:val="0"/>
          <w:marBottom w:val="0"/>
          <w:divBdr>
            <w:top w:val="none" w:sz="0" w:space="0" w:color="auto"/>
            <w:left w:val="none" w:sz="0" w:space="0" w:color="auto"/>
            <w:bottom w:val="none" w:sz="0" w:space="0" w:color="auto"/>
            <w:right w:val="none" w:sz="0" w:space="0" w:color="auto"/>
          </w:divBdr>
        </w:div>
        <w:div w:id="1056591782">
          <w:marLeft w:val="274"/>
          <w:marRight w:val="0"/>
          <w:marTop w:val="0"/>
          <w:marBottom w:val="0"/>
          <w:divBdr>
            <w:top w:val="none" w:sz="0" w:space="0" w:color="auto"/>
            <w:left w:val="none" w:sz="0" w:space="0" w:color="auto"/>
            <w:bottom w:val="none" w:sz="0" w:space="0" w:color="auto"/>
            <w:right w:val="none" w:sz="0" w:space="0" w:color="auto"/>
          </w:divBdr>
        </w:div>
        <w:div w:id="817653763">
          <w:marLeft w:val="274"/>
          <w:marRight w:val="0"/>
          <w:marTop w:val="0"/>
          <w:marBottom w:val="0"/>
          <w:divBdr>
            <w:top w:val="none" w:sz="0" w:space="0" w:color="auto"/>
            <w:left w:val="none" w:sz="0" w:space="0" w:color="auto"/>
            <w:bottom w:val="none" w:sz="0" w:space="0" w:color="auto"/>
            <w:right w:val="none" w:sz="0" w:space="0" w:color="auto"/>
          </w:divBdr>
        </w:div>
        <w:div w:id="380784321">
          <w:marLeft w:val="274"/>
          <w:marRight w:val="0"/>
          <w:marTop w:val="0"/>
          <w:marBottom w:val="0"/>
          <w:divBdr>
            <w:top w:val="none" w:sz="0" w:space="0" w:color="auto"/>
            <w:left w:val="none" w:sz="0" w:space="0" w:color="auto"/>
            <w:bottom w:val="none" w:sz="0" w:space="0" w:color="auto"/>
            <w:right w:val="none" w:sz="0" w:space="0" w:color="auto"/>
          </w:divBdr>
        </w:div>
        <w:div w:id="1471097436">
          <w:marLeft w:val="274"/>
          <w:marRight w:val="0"/>
          <w:marTop w:val="0"/>
          <w:marBottom w:val="0"/>
          <w:divBdr>
            <w:top w:val="none" w:sz="0" w:space="0" w:color="auto"/>
            <w:left w:val="none" w:sz="0" w:space="0" w:color="auto"/>
            <w:bottom w:val="none" w:sz="0" w:space="0" w:color="auto"/>
            <w:right w:val="none" w:sz="0" w:space="0" w:color="auto"/>
          </w:divBdr>
        </w:div>
      </w:divsChild>
    </w:div>
    <w:div w:id="972831863">
      <w:bodyDiv w:val="1"/>
      <w:marLeft w:val="0"/>
      <w:marRight w:val="0"/>
      <w:marTop w:val="0"/>
      <w:marBottom w:val="0"/>
      <w:divBdr>
        <w:top w:val="none" w:sz="0" w:space="0" w:color="auto"/>
        <w:left w:val="none" w:sz="0" w:space="0" w:color="auto"/>
        <w:bottom w:val="none" w:sz="0" w:space="0" w:color="auto"/>
        <w:right w:val="none" w:sz="0" w:space="0" w:color="auto"/>
      </w:divBdr>
      <w:divsChild>
        <w:div w:id="502160345">
          <w:marLeft w:val="0"/>
          <w:marRight w:val="0"/>
          <w:marTop w:val="0"/>
          <w:marBottom w:val="0"/>
          <w:divBdr>
            <w:top w:val="none" w:sz="0" w:space="0" w:color="auto"/>
            <w:left w:val="none" w:sz="0" w:space="0" w:color="auto"/>
            <w:bottom w:val="none" w:sz="0" w:space="0" w:color="auto"/>
            <w:right w:val="none" w:sz="0" w:space="0" w:color="auto"/>
          </w:divBdr>
          <w:divsChild>
            <w:div w:id="1769042716">
              <w:marLeft w:val="0"/>
              <w:marRight w:val="0"/>
              <w:marTop w:val="0"/>
              <w:marBottom w:val="750"/>
              <w:divBdr>
                <w:top w:val="none" w:sz="0" w:space="0" w:color="auto"/>
                <w:left w:val="none" w:sz="0" w:space="0" w:color="auto"/>
                <w:bottom w:val="none" w:sz="0" w:space="0" w:color="auto"/>
                <w:right w:val="none" w:sz="0" w:space="0" w:color="auto"/>
              </w:divBdr>
              <w:divsChild>
                <w:div w:id="2979300">
                  <w:marLeft w:val="0"/>
                  <w:marRight w:val="0"/>
                  <w:marTop w:val="0"/>
                  <w:marBottom w:val="225"/>
                  <w:divBdr>
                    <w:top w:val="none" w:sz="0" w:space="0" w:color="auto"/>
                    <w:left w:val="none" w:sz="0" w:space="0" w:color="auto"/>
                    <w:bottom w:val="none" w:sz="0" w:space="0" w:color="auto"/>
                    <w:right w:val="none" w:sz="0" w:space="0" w:color="auto"/>
                  </w:divBdr>
                  <w:divsChild>
                    <w:div w:id="17980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165908">
      <w:bodyDiv w:val="1"/>
      <w:marLeft w:val="0"/>
      <w:marRight w:val="0"/>
      <w:marTop w:val="0"/>
      <w:marBottom w:val="0"/>
      <w:divBdr>
        <w:top w:val="none" w:sz="0" w:space="0" w:color="auto"/>
        <w:left w:val="none" w:sz="0" w:space="0" w:color="auto"/>
        <w:bottom w:val="none" w:sz="0" w:space="0" w:color="auto"/>
        <w:right w:val="none" w:sz="0" w:space="0" w:color="auto"/>
      </w:divBdr>
      <w:divsChild>
        <w:div w:id="345328943">
          <w:marLeft w:val="418"/>
          <w:marRight w:val="0"/>
          <w:marTop w:val="96"/>
          <w:marBottom w:val="0"/>
          <w:divBdr>
            <w:top w:val="none" w:sz="0" w:space="0" w:color="auto"/>
            <w:left w:val="none" w:sz="0" w:space="0" w:color="auto"/>
            <w:bottom w:val="none" w:sz="0" w:space="0" w:color="auto"/>
            <w:right w:val="none" w:sz="0" w:space="0" w:color="auto"/>
          </w:divBdr>
        </w:div>
        <w:div w:id="469858564">
          <w:marLeft w:val="418"/>
          <w:marRight w:val="0"/>
          <w:marTop w:val="96"/>
          <w:marBottom w:val="0"/>
          <w:divBdr>
            <w:top w:val="none" w:sz="0" w:space="0" w:color="auto"/>
            <w:left w:val="none" w:sz="0" w:space="0" w:color="auto"/>
            <w:bottom w:val="none" w:sz="0" w:space="0" w:color="auto"/>
            <w:right w:val="none" w:sz="0" w:space="0" w:color="auto"/>
          </w:divBdr>
        </w:div>
        <w:div w:id="880440316">
          <w:marLeft w:val="418"/>
          <w:marRight w:val="0"/>
          <w:marTop w:val="96"/>
          <w:marBottom w:val="0"/>
          <w:divBdr>
            <w:top w:val="none" w:sz="0" w:space="0" w:color="auto"/>
            <w:left w:val="none" w:sz="0" w:space="0" w:color="auto"/>
            <w:bottom w:val="none" w:sz="0" w:space="0" w:color="auto"/>
            <w:right w:val="none" w:sz="0" w:space="0" w:color="auto"/>
          </w:divBdr>
        </w:div>
        <w:div w:id="733623855">
          <w:marLeft w:val="1267"/>
          <w:marRight w:val="0"/>
          <w:marTop w:val="96"/>
          <w:marBottom w:val="0"/>
          <w:divBdr>
            <w:top w:val="none" w:sz="0" w:space="0" w:color="auto"/>
            <w:left w:val="none" w:sz="0" w:space="0" w:color="auto"/>
            <w:bottom w:val="none" w:sz="0" w:space="0" w:color="auto"/>
            <w:right w:val="none" w:sz="0" w:space="0" w:color="auto"/>
          </w:divBdr>
        </w:div>
      </w:divsChild>
    </w:div>
    <w:div w:id="1107458021">
      <w:bodyDiv w:val="1"/>
      <w:marLeft w:val="0"/>
      <w:marRight w:val="0"/>
      <w:marTop w:val="0"/>
      <w:marBottom w:val="0"/>
      <w:divBdr>
        <w:top w:val="none" w:sz="0" w:space="0" w:color="auto"/>
        <w:left w:val="none" w:sz="0" w:space="0" w:color="auto"/>
        <w:bottom w:val="none" w:sz="0" w:space="0" w:color="auto"/>
        <w:right w:val="none" w:sz="0" w:space="0" w:color="auto"/>
      </w:divBdr>
    </w:div>
    <w:div w:id="1143738797">
      <w:bodyDiv w:val="1"/>
      <w:marLeft w:val="0"/>
      <w:marRight w:val="0"/>
      <w:marTop w:val="0"/>
      <w:marBottom w:val="0"/>
      <w:divBdr>
        <w:top w:val="none" w:sz="0" w:space="0" w:color="auto"/>
        <w:left w:val="none" w:sz="0" w:space="0" w:color="auto"/>
        <w:bottom w:val="none" w:sz="0" w:space="0" w:color="auto"/>
        <w:right w:val="none" w:sz="0" w:space="0" w:color="auto"/>
      </w:divBdr>
      <w:divsChild>
        <w:div w:id="1809007732">
          <w:marLeft w:val="0"/>
          <w:marRight w:val="0"/>
          <w:marTop w:val="0"/>
          <w:marBottom w:val="0"/>
          <w:divBdr>
            <w:top w:val="single" w:sz="6" w:space="4" w:color="E1DFE0"/>
            <w:left w:val="single" w:sz="6" w:space="4" w:color="E1DFE0"/>
            <w:bottom w:val="single" w:sz="6" w:space="4" w:color="E1DFE0"/>
            <w:right w:val="single" w:sz="6" w:space="4" w:color="E1DFE0"/>
          </w:divBdr>
        </w:div>
      </w:divsChild>
    </w:div>
    <w:div w:id="1185443976">
      <w:bodyDiv w:val="1"/>
      <w:marLeft w:val="0"/>
      <w:marRight w:val="0"/>
      <w:marTop w:val="0"/>
      <w:marBottom w:val="0"/>
      <w:divBdr>
        <w:top w:val="none" w:sz="0" w:space="0" w:color="auto"/>
        <w:left w:val="none" w:sz="0" w:space="0" w:color="auto"/>
        <w:bottom w:val="none" w:sz="0" w:space="0" w:color="auto"/>
        <w:right w:val="none" w:sz="0" w:space="0" w:color="auto"/>
      </w:divBdr>
      <w:divsChild>
        <w:div w:id="1883398409">
          <w:marLeft w:val="418"/>
          <w:marRight w:val="0"/>
          <w:marTop w:val="96"/>
          <w:marBottom w:val="0"/>
          <w:divBdr>
            <w:top w:val="none" w:sz="0" w:space="0" w:color="auto"/>
            <w:left w:val="none" w:sz="0" w:space="0" w:color="auto"/>
            <w:bottom w:val="none" w:sz="0" w:space="0" w:color="auto"/>
            <w:right w:val="none" w:sz="0" w:space="0" w:color="auto"/>
          </w:divBdr>
        </w:div>
        <w:div w:id="676154558">
          <w:marLeft w:val="418"/>
          <w:marRight w:val="0"/>
          <w:marTop w:val="96"/>
          <w:marBottom w:val="0"/>
          <w:divBdr>
            <w:top w:val="none" w:sz="0" w:space="0" w:color="auto"/>
            <w:left w:val="none" w:sz="0" w:space="0" w:color="auto"/>
            <w:bottom w:val="none" w:sz="0" w:space="0" w:color="auto"/>
            <w:right w:val="none" w:sz="0" w:space="0" w:color="auto"/>
          </w:divBdr>
        </w:div>
        <w:div w:id="812330109">
          <w:marLeft w:val="418"/>
          <w:marRight w:val="0"/>
          <w:marTop w:val="96"/>
          <w:marBottom w:val="0"/>
          <w:divBdr>
            <w:top w:val="none" w:sz="0" w:space="0" w:color="auto"/>
            <w:left w:val="none" w:sz="0" w:space="0" w:color="auto"/>
            <w:bottom w:val="none" w:sz="0" w:space="0" w:color="auto"/>
            <w:right w:val="none" w:sz="0" w:space="0" w:color="auto"/>
          </w:divBdr>
        </w:div>
        <w:div w:id="1299798424">
          <w:marLeft w:val="418"/>
          <w:marRight w:val="0"/>
          <w:marTop w:val="96"/>
          <w:marBottom w:val="0"/>
          <w:divBdr>
            <w:top w:val="none" w:sz="0" w:space="0" w:color="auto"/>
            <w:left w:val="none" w:sz="0" w:space="0" w:color="auto"/>
            <w:bottom w:val="none" w:sz="0" w:space="0" w:color="auto"/>
            <w:right w:val="none" w:sz="0" w:space="0" w:color="auto"/>
          </w:divBdr>
        </w:div>
        <w:div w:id="996616403">
          <w:marLeft w:val="418"/>
          <w:marRight w:val="0"/>
          <w:marTop w:val="96"/>
          <w:marBottom w:val="0"/>
          <w:divBdr>
            <w:top w:val="none" w:sz="0" w:space="0" w:color="auto"/>
            <w:left w:val="none" w:sz="0" w:space="0" w:color="auto"/>
            <w:bottom w:val="none" w:sz="0" w:space="0" w:color="auto"/>
            <w:right w:val="none" w:sz="0" w:space="0" w:color="auto"/>
          </w:divBdr>
        </w:div>
      </w:divsChild>
    </w:div>
    <w:div w:id="1222787226">
      <w:bodyDiv w:val="1"/>
      <w:marLeft w:val="0"/>
      <w:marRight w:val="0"/>
      <w:marTop w:val="0"/>
      <w:marBottom w:val="0"/>
      <w:divBdr>
        <w:top w:val="none" w:sz="0" w:space="0" w:color="auto"/>
        <w:left w:val="none" w:sz="0" w:space="0" w:color="auto"/>
        <w:bottom w:val="none" w:sz="0" w:space="0" w:color="auto"/>
        <w:right w:val="none" w:sz="0" w:space="0" w:color="auto"/>
      </w:divBdr>
      <w:divsChild>
        <w:div w:id="447747745">
          <w:marLeft w:val="274"/>
          <w:marRight w:val="0"/>
          <w:marTop w:val="0"/>
          <w:marBottom w:val="0"/>
          <w:divBdr>
            <w:top w:val="none" w:sz="0" w:space="0" w:color="auto"/>
            <w:left w:val="none" w:sz="0" w:space="0" w:color="auto"/>
            <w:bottom w:val="none" w:sz="0" w:space="0" w:color="auto"/>
            <w:right w:val="none" w:sz="0" w:space="0" w:color="auto"/>
          </w:divBdr>
        </w:div>
        <w:div w:id="96739085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ettinger.at/pres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ettinger.at/de_at/Newsroom/Pressebild/493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oettinger.at/de_at/Newsroom/Pressebild/493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7F061B-A177-4D84-A2DC-88C46ED35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691</Words>
  <Characters>3907</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PÖTTINGER Landtechnik GmbH</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SERVO T</dc:title>
  <dc:creator>steiing</dc:creator>
  <cp:lastModifiedBy>Steibl Inge</cp:lastModifiedBy>
  <cp:revision>2</cp:revision>
  <cp:lastPrinted>2015-03-24T13:00:00Z</cp:lastPrinted>
  <dcterms:created xsi:type="dcterms:W3CDTF">2021-10-20T06:23:00Z</dcterms:created>
  <dcterms:modified xsi:type="dcterms:W3CDTF">2021-10-20T06:23:00Z</dcterms:modified>
</cp:coreProperties>
</file>