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56CE8" w14:textId="4439FB20" w:rsidR="00715713" w:rsidRPr="001F7AF2" w:rsidRDefault="001F7AF2" w:rsidP="001F7AF2">
      <w:pPr>
        <w:spacing w:line="360" w:lineRule="auto"/>
        <w:rPr>
          <w:rFonts w:ascii="Arial" w:hAnsi="Arial"/>
          <w:sz w:val="38"/>
          <w:szCs w:val="38"/>
          <w:lang w:val="de-DE"/>
        </w:rPr>
      </w:pPr>
      <w:r w:rsidRPr="001F7AF2">
        <w:rPr>
          <w:rFonts w:ascii="Arial" w:hAnsi="Arial"/>
          <w:sz w:val="38"/>
          <w:szCs w:val="38"/>
          <w:lang w:val="de-DE"/>
        </w:rPr>
        <w:t xml:space="preserve">TERRADISC: </w:t>
      </w:r>
      <w:r w:rsidR="00715713" w:rsidRPr="001F7AF2">
        <w:rPr>
          <w:rFonts w:ascii="Arial" w:hAnsi="Arial"/>
          <w:sz w:val="38"/>
          <w:szCs w:val="38"/>
          <w:lang w:val="de-DE"/>
        </w:rPr>
        <w:t xml:space="preserve">Höchste </w:t>
      </w:r>
      <w:r w:rsidR="00B20363">
        <w:rPr>
          <w:rFonts w:ascii="Arial" w:hAnsi="Arial"/>
          <w:sz w:val="38"/>
          <w:szCs w:val="38"/>
          <w:lang w:val="de-DE"/>
        </w:rPr>
        <w:t>Effizienz</w:t>
      </w:r>
      <w:r w:rsidR="00715713" w:rsidRPr="001F7AF2">
        <w:rPr>
          <w:rFonts w:ascii="Arial" w:hAnsi="Arial"/>
          <w:sz w:val="38"/>
          <w:szCs w:val="38"/>
          <w:lang w:val="de-DE"/>
        </w:rPr>
        <w:t xml:space="preserve"> durch TWIN ARM</w:t>
      </w:r>
      <w:r w:rsidRPr="001F7AF2">
        <w:rPr>
          <w:rFonts w:ascii="Arial" w:hAnsi="Arial"/>
          <w:sz w:val="38"/>
          <w:szCs w:val="38"/>
          <w:lang w:val="de-DE"/>
        </w:rPr>
        <w:t xml:space="preserve"> </w:t>
      </w:r>
    </w:p>
    <w:p w14:paraId="4CB15E4D" w14:textId="77777777" w:rsidR="001F7AF2" w:rsidRPr="001F7AF2" w:rsidRDefault="001F7AF2" w:rsidP="001F7AF2">
      <w:pPr>
        <w:spacing w:line="360" w:lineRule="auto"/>
        <w:rPr>
          <w:rFonts w:ascii="Arial" w:hAnsi="Arial"/>
          <w:lang w:val="de-DE"/>
        </w:rPr>
      </w:pPr>
    </w:p>
    <w:p w14:paraId="21971A99" w14:textId="2309D29C" w:rsidR="00715713" w:rsidRDefault="00715713" w:rsidP="00715713">
      <w:pPr>
        <w:spacing w:line="360" w:lineRule="auto"/>
        <w:jc w:val="both"/>
        <w:rPr>
          <w:rFonts w:ascii="Arial" w:hAnsi="Arial"/>
          <w:lang w:val="de-DE"/>
        </w:rPr>
      </w:pPr>
      <w:bookmarkStart w:id="0" w:name="_Hlk33015181"/>
      <w:r>
        <w:rPr>
          <w:rFonts w:ascii="Arial" w:hAnsi="Arial"/>
          <w:lang w:val="de-DE"/>
        </w:rPr>
        <w:t xml:space="preserve">Zwischenfrüchte einarbeiten im Frühjahr, Stoppelbearbeitung im Sommer und </w:t>
      </w:r>
      <w:r w:rsidR="00FB730D">
        <w:rPr>
          <w:rFonts w:ascii="Arial" w:hAnsi="Arial"/>
          <w:lang w:val="de-DE"/>
        </w:rPr>
        <w:t>Saatbettbereitung im Herbst</w:t>
      </w:r>
      <w:r w:rsidR="001F7AF2">
        <w:rPr>
          <w:rFonts w:ascii="Arial" w:hAnsi="Arial"/>
          <w:lang w:val="de-DE"/>
        </w:rPr>
        <w:t>,</w:t>
      </w:r>
      <w:r w:rsidR="00FB730D">
        <w:rPr>
          <w:rFonts w:ascii="Arial" w:hAnsi="Arial"/>
          <w:lang w:val="de-DE"/>
        </w:rPr>
        <w:t xml:space="preserve"> die </w:t>
      </w:r>
      <w:r w:rsidR="00FB730D" w:rsidRPr="00FB730D">
        <w:rPr>
          <w:rFonts w:ascii="Arial" w:hAnsi="Arial"/>
          <w:b/>
          <w:bCs/>
          <w:lang w:val="de-DE"/>
        </w:rPr>
        <w:t>TERRADISC</w:t>
      </w:r>
      <w:r w:rsidR="00FB730D">
        <w:rPr>
          <w:rFonts w:ascii="Arial" w:hAnsi="Arial"/>
          <w:lang w:val="de-DE"/>
        </w:rPr>
        <w:t xml:space="preserve"> Kurzscheibenegge </w:t>
      </w:r>
      <w:r w:rsidR="00A60905">
        <w:rPr>
          <w:rFonts w:ascii="Arial" w:hAnsi="Arial"/>
          <w:lang w:val="de-DE"/>
        </w:rPr>
        <w:t xml:space="preserve">von Pöttinger </w:t>
      </w:r>
      <w:r w:rsidR="00FB730D">
        <w:rPr>
          <w:rFonts w:ascii="Arial" w:hAnsi="Arial"/>
          <w:lang w:val="de-DE"/>
        </w:rPr>
        <w:t>eigne</w:t>
      </w:r>
      <w:r w:rsidR="001F7AF2">
        <w:rPr>
          <w:rFonts w:ascii="Arial" w:hAnsi="Arial"/>
          <w:lang w:val="de-DE"/>
        </w:rPr>
        <w:t>t</w:t>
      </w:r>
      <w:r w:rsidR="00FB730D">
        <w:rPr>
          <w:rFonts w:ascii="Arial" w:hAnsi="Arial"/>
          <w:lang w:val="de-DE"/>
        </w:rPr>
        <w:t xml:space="preserve"> sich für eine Vielzahl an Anwendungen in der Ackersaison. </w:t>
      </w:r>
      <w:r w:rsidR="00FB730D" w:rsidRPr="00801E89">
        <w:rPr>
          <w:rFonts w:ascii="Arial" w:hAnsi="Arial"/>
          <w:lang w:val="de-DE"/>
        </w:rPr>
        <w:t>Die Kurzscheibenegge</w:t>
      </w:r>
      <w:r w:rsidR="00A60905">
        <w:rPr>
          <w:rFonts w:ascii="Arial" w:hAnsi="Arial"/>
          <w:lang w:val="de-DE"/>
        </w:rPr>
        <w:t>n TERRADISC</w:t>
      </w:r>
      <w:r w:rsidR="00FB730D" w:rsidRPr="00801E89">
        <w:rPr>
          <w:rFonts w:ascii="Arial" w:hAnsi="Arial"/>
          <w:lang w:val="de-DE"/>
        </w:rPr>
        <w:t xml:space="preserve"> </w:t>
      </w:r>
      <w:r w:rsidR="00A60905">
        <w:rPr>
          <w:rFonts w:ascii="Arial" w:hAnsi="Arial"/>
          <w:lang w:val="de-DE"/>
        </w:rPr>
        <w:t>sind</w:t>
      </w:r>
      <w:r w:rsidR="00FB730D" w:rsidRPr="00801E89">
        <w:rPr>
          <w:rFonts w:ascii="Arial" w:hAnsi="Arial"/>
          <w:lang w:val="de-DE"/>
        </w:rPr>
        <w:t xml:space="preserve"> durchgängig von 3 m bis </w:t>
      </w:r>
      <w:r w:rsidR="00FB730D">
        <w:rPr>
          <w:rFonts w:ascii="Arial" w:hAnsi="Arial"/>
          <w:lang w:val="de-DE"/>
        </w:rPr>
        <w:t>10</w:t>
      </w:r>
      <w:r w:rsidR="00FB730D" w:rsidRPr="00801E89">
        <w:rPr>
          <w:rFonts w:ascii="Arial" w:hAnsi="Arial"/>
          <w:lang w:val="de-DE"/>
        </w:rPr>
        <w:t xml:space="preserve"> m Arbeitsbreite erhältlich.</w:t>
      </w:r>
    </w:p>
    <w:bookmarkEnd w:id="0"/>
    <w:p w14:paraId="2478760D" w14:textId="77777777" w:rsidR="00A60905" w:rsidRDefault="00FB730D" w:rsidP="00715713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Das Arbeitsergebnis </w:t>
      </w:r>
      <w:r w:rsidR="00C32544">
        <w:rPr>
          <w:rFonts w:ascii="Arial" w:hAnsi="Arial"/>
          <w:lang w:val="de-DE"/>
        </w:rPr>
        <w:t>einer Scheibenegge ist abhängig von der Stabilität d</w:t>
      </w:r>
      <w:r w:rsidR="0060396B">
        <w:rPr>
          <w:rFonts w:ascii="Arial" w:hAnsi="Arial"/>
          <w:lang w:val="de-DE"/>
        </w:rPr>
        <w:t>er Scheibenhalterung</w:t>
      </w:r>
      <w:r w:rsidR="00C32544">
        <w:rPr>
          <w:rFonts w:ascii="Arial" w:hAnsi="Arial"/>
          <w:lang w:val="de-DE"/>
        </w:rPr>
        <w:t xml:space="preserve">. </w:t>
      </w:r>
      <w:r w:rsidR="00A60905">
        <w:rPr>
          <w:rFonts w:ascii="Arial" w:hAnsi="Arial"/>
          <w:lang w:val="de-DE"/>
        </w:rPr>
        <w:t xml:space="preserve">Der Boden wird vollständig durchgeschnitten, wenn die Scheibe ohne </w:t>
      </w:r>
      <w:r w:rsidR="00C32544">
        <w:rPr>
          <w:rFonts w:ascii="Arial" w:hAnsi="Arial"/>
          <w:lang w:val="de-DE"/>
        </w:rPr>
        <w:t xml:space="preserve">Ausweichen </w:t>
      </w:r>
      <w:r w:rsidR="00A60905">
        <w:rPr>
          <w:rFonts w:ascii="Arial" w:hAnsi="Arial"/>
          <w:lang w:val="de-DE"/>
        </w:rPr>
        <w:t>arbeitet.</w:t>
      </w:r>
    </w:p>
    <w:p w14:paraId="2D418DEB" w14:textId="6179C7D4" w:rsidR="00FB730D" w:rsidRDefault="00FB730D" w:rsidP="00715713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Als zentrales Element des Arbeitsfeldes dient das </w:t>
      </w:r>
      <w:r w:rsidRPr="00A60905">
        <w:rPr>
          <w:rFonts w:ascii="Arial" w:hAnsi="Arial"/>
          <w:b/>
          <w:bCs/>
          <w:lang w:val="de-DE"/>
        </w:rPr>
        <w:t>TWIN ARM</w:t>
      </w:r>
      <w:r w:rsidR="00A60905" w:rsidRPr="00A60905">
        <w:rPr>
          <w:rFonts w:ascii="Arial" w:hAnsi="Arial"/>
          <w:b/>
          <w:bCs/>
          <w:lang w:val="de-DE"/>
        </w:rPr>
        <w:t xml:space="preserve"> </w:t>
      </w:r>
      <w:r w:rsidRPr="00A60905">
        <w:rPr>
          <w:rFonts w:ascii="Arial" w:hAnsi="Arial"/>
          <w:b/>
          <w:bCs/>
          <w:lang w:val="de-DE"/>
        </w:rPr>
        <w:t>System</w:t>
      </w:r>
      <w:r>
        <w:rPr>
          <w:rFonts w:ascii="Arial" w:hAnsi="Arial"/>
          <w:lang w:val="de-DE"/>
        </w:rPr>
        <w:t xml:space="preserve">. Hierbei </w:t>
      </w:r>
      <w:r w:rsidR="00C32544">
        <w:rPr>
          <w:rFonts w:ascii="Arial" w:hAnsi="Arial"/>
          <w:lang w:val="de-DE"/>
        </w:rPr>
        <w:t>sind</w:t>
      </w:r>
      <w:r>
        <w:rPr>
          <w:rFonts w:ascii="Arial" w:hAnsi="Arial"/>
          <w:lang w:val="de-DE"/>
        </w:rPr>
        <w:t xml:space="preserve"> zwei Scheibenträge</w:t>
      </w:r>
      <w:r w:rsidR="00C32544">
        <w:rPr>
          <w:rFonts w:ascii="Arial" w:hAnsi="Arial"/>
          <w:lang w:val="de-DE"/>
        </w:rPr>
        <w:t>r</w:t>
      </w:r>
      <w:r>
        <w:rPr>
          <w:rFonts w:ascii="Arial" w:hAnsi="Arial"/>
          <w:lang w:val="de-DE"/>
        </w:rPr>
        <w:t xml:space="preserve"> auf einer Halterung angebracht. Die breite Klemmschale </w:t>
      </w:r>
      <w:r w:rsidR="00C32544">
        <w:rPr>
          <w:rFonts w:ascii="Arial" w:hAnsi="Arial"/>
          <w:lang w:val="de-DE"/>
        </w:rPr>
        <w:t>führt die 580 mm großen Scheiben zuverlässig im Boden</w:t>
      </w:r>
      <w:r w:rsidR="00A60905">
        <w:rPr>
          <w:rFonts w:ascii="Arial" w:hAnsi="Arial"/>
          <w:lang w:val="de-DE"/>
        </w:rPr>
        <w:t xml:space="preserve">. Darüber hinaus </w:t>
      </w:r>
      <w:r w:rsidR="00C32544">
        <w:rPr>
          <w:rFonts w:ascii="Arial" w:hAnsi="Arial"/>
          <w:lang w:val="de-DE"/>
        </w:rPr>
        <w:t>verhindert</w:t>
      </w:r>
      <w:r w:rsidR="00A60905">
        <w:rPr>
          <w:rFonts w:ascii="Arial" w:hAnsi="Arial"/>
          <w:lang w:val="de-DE"/>
        </w:rPr>
        <w:t xml:space="preserve"> sie</w:t>
      </w:r>
      <w:r w:rsidR="00C32544">
        <w:rPr>
          <w:rFonts w:ascii="Arial" w:hAnsi="Arial"/>
          <w:lang w:val="de-DE"/>
        </w:rPr>
        <w:t xml:space="preserve"> ein seitliches Ausweichen</w:t>
      </w:r>
      <w:r w:rsidR="00A60905">
        <w:rPr>
          <w:rFonts w:ascii="Arial" w:hAnsi="Arial"/>
          <w:lang w:val="de-DE"/>
        </w:rPr>
        <w:t>,</w:t>
      </w:r>
      <w:r w:rsidR="00C32544">
        <w:rPr>
          <w:rFonts w:ascii="Arial" w:hAnsi="Arial"/>
          <w:lang w:val="de-DE"/>
        </w:rPr>
        <w:t xml:space="preserve"> selbst bei schweren und trockenen </w:t>
      </w:r>
      <w:r w:rsidR="004A771C">
        <w:rPr>
          <w:rFonts w:ascii="Arial" w:hAnsi="Arial"/>
          <w:lang w:val="de-DE"/>
        </w:rPr>
        <w:t>Verhältnissen</w:t>
      </w:r>
      <w:r w:rsidR="00A60905">
        <w:rPr>
          <w:rFonts w:ascii="Arial" w:hAnsi="Arial"/>
          <w:lang w:val="de-DE"/>
        </w:rPr>
        <w:t>.</w:t>
      </w:r>
    </w:p>
    <w:p w14:paraId="288CF759" w14:textId="5E41A11E" w:rsidR="0060396B" w:rsidRDefault="0060396B" w:rsidP="00715713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Die Scheibenträger sind als robuste Gusselemente ausgeführt</w:t>
      </w:r>
      <w:r w:rsidR="00B41840">
        <w:rPr>
          <w:rFonts w:ascii="Arial" w:hAnsi="Arial"/>
          <w:lang w:val="de-DE"/>
        </w:rPr>
        <w:t xml:space="preserve">, sind äußerst widerstandsfähig und haben eine hohe Lebensdauer. Gummielemente dienen als Überlastsicherung und </w:t>
      </w:r>
      <w:r w:rsidR="004A771C">
        <w:rPr>
          <w:rFonts w:ascii="Arial" w:hAnsi="Arial"/>
          <w:lang w:val="de-DE"/>
        </w:rPr>
        <w:t>ermöglichen ein Ausweichen nach oben.</w:t>
      </w:r>
    </w:p>
    <w:p w14:paraId="70B80AB2" w14:textId="05893606" w:rsidR="00C32544" w:rsidRDefault="00C32544" w:rsidP="00715713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Große Mengen an organischer Substanz </w:t>
      </w:r>
      <w:r w:rsidR="00A60905">
        <w:rPr>
          <w:rFonts w:ascii="Arial" w:hAnsi="Arial"/>
          <w:lang w:val="de-DE"/>
        </w:rPr>
        <w:t>können von den</w:t>
      </w:r>
      <w:r>
        <w:rPr>
          <w:rFonts w:ascii="Arial" w:hAnsi="Arial"/>
          <w:lang w:val="de-DE"/>
        </w:rPr>
        <w:t xml:space="preserve"> </w:t>
      </w:r>
      <w:r w:rsidR="00A60905">
        <w:rPr>
          <w:rFonts w:ascii="Arial" w:hAnsi="Arial"/>
          <w:lang w:val="de-DE"/>
        </w:rPr>
        <w:t>Pöttinger</w:t>
      </w:r>
      <w:r>
        <w:rPr>
          <w:rFonts w:ascii="Arial" w:hAnsi="Arial"/>
          <w:lang w:val="de-DE"/>
        </w:rPr>
        <w:t xml:space="preserve"> TERRADISC Kurzscheibeneggen aufgrund des großen Durchgangs </w:t>
      </w:r>
      <w:r w:rsidR="00A60905">
        <w:rPr>
          <w:rFonts w:ascii="Arial" w:hAnsi="Arial"/>
          <w:lang w:val="de-DE"/>
        </w:rPr>
        <w:t>leicht bewältigt werden</w:t>
      </w:r>
      <w:r>
        <w:rPr>
          <w:rFonts w:ascii="Arial" w:hAnsi="Arial"/>
          <w:lang w:val="de-DE"/>
        </w:rPr>
        <w:t xml:space="preserve">. </w:t>
      </w:r>
      <w:r w:rsidR="00B41840">
        <w:rPr>
          <w:rFonts w:ascii="Arial" w:hAnsi="Arial"/>
          <w:lang w:val="de-DE"/>
        </w:rPr>
        <w:t>Die aggressive Scheibenstellung ermöglicht eine homogene Durchmischung von Erdreich und Pflanzenrückständen.</w:t>
      </w:r>
    </w:p>
    <w:p w14:paraId="50451368" w14:textId="712CD9FE" w:rsidR="004E1008" w:rsidRDefault="004E1008" w:rsidP="00715713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Die Arbeitstiefe</w:t>
      </w:r>
      <w:r w:rsidR="000C2478">
        <w:rPr>
          <w:rFonts w:ascii="Arial" w:hAnsi="Arial"/>
          <w:lang w:val="de-DE"/>
        </w:rPr>
        <w:t xml:space="preserve"> von 5 bis 15 cm</w:t>
      </w:r>
      <w:r>
        <w:rPr>
          <w:rFonts w:ascii="Arial" w:hAnsi="Arial"/>
          <w:lang w:val="de-DE"/>
        </w:rPr>
        <w:t xml:space="preserve"> wird über Einschwenkclips reguliert, welche komfortabel von der Maschinenvorderseite erreichbar sind</w:t>
      </w:r>
      <w:r w:rsidR="000C2478">
        <w:rPr>
          <w:rFonts w:ascii="Arial" w:hAnsi="Arial"/>
          <w:lang w:val="de-DE"/>
        </w:rPr>
        <w:t>.</w:t>
      </w:r>
    </w:p>
    <w:p w14:paraId="28FC4C5B" w14:textId="3C51670C" w:rsidR="00B41840" w:rsidRDefault="004A771C" w:rsidP="004E1008">
      <w:pPr>
        <w:spacing w:line="360" w:lineRule="auto"/>
        <w:jc w:val="both"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Die angegebenen Arbeitsbreiten </w:t>
      </w:r>
      <w:r w:rsidR="00E315E4">
        <w:rPr>
          <w:rFonts w:ascii="Arial" w:hAnsi="Arial"/>
          <w:lang w:val="de-DE"/>
        </w:rPr>
        <w:t xml:space="preserve">der TERRADISC Modelle von 3,0 bis 10,0 m </w:t>
      </w:r>
      <w:r>
        <w:rPr>
          <w:rFonts w:ascii="Arial" w:hAnsi="Arial"/>
          <w:lang w:val="de-DE"/>
        </w:rPr>
        <w:t>entsprechen der effektiven Arbeitsbreite</w:t>
      </w:r>
      <w:r w:rsidR="00E315E4">
        <w:rPr>
          <w:rFonts w:ascii="Arial" w:hAnsi="Arial"/>
          <w:lang w:val="de-DE"/>
        </w:rPr>
        <w:t xml:space="preserve">. Das bedeutet </w:t>
      </w:r>
      <w:r>
        <w:rPr>
          <w:rFonts w:ascii="Arial" w:hAnsi="Arial"/>
          <w:lang w:val="de-DE"/>
        </w:rPr>
        <w:t>höchste Effizienz durch maximale Schlagkraft</w:t>
      </w:r>
      <w:r w:rsidR="00E315E4">
        <w:rPr>
          <w:rFonts w:ascii="Arial" w:hAnsi="Arial"/>
          <w:lang w:val="de-DE"/>
        </w:rPr>
        <w:t xml:space="preserve">. </w:t>
      </w:r>
    </w:p>
    <w:p w14:paraId="4E6377B0" w14:textId="58F37C0B" w:rsidR="00B41840" w:rsidRDefault="00B41840" w:rsidP="00715713">
      <w:pPr>
        <w:spacing w:line="360" w:lineRule="auto"/>
        <w:jc w:val="both"/>
        <w:rPr>
          <w:rFonts w:ascii="Arial" w:hAnsi="Arial"/>
          <w:lang w:val="de-DE"/>
        </w:rPr>
      </w:pPr>
    </w:p>
    <w:p w14:paraId="0FEA9B6C" w14:textId="77777777" w:rsidR="00B41840" w:rsidRDefault="00B41840" w:rsidP="00715713">
      <w:pPr>
        <w:spacing w:line="360" w:lineRule="auto"/>
        <w:jc w:val="both"/>
        <w:rPr>
          <w:rFonts w:ascii="Arial" w:hAnsi="Arial"/>
          <w:lang w:val="de-DE"/>
        </w:rPr>
      </w:pPr>
    </w:p>
    <w:p w14:paraId="57E8D38B" w14:textId="77777777" w:rsidR="001F7AF2" w:rsidRPr="001F7AF2" w:rsidRDefault="001F7AF2" w:rsidP="001F7AF2">
      <w:pPr>
        <w:autoSpaceDE w:val="0"/>
        <w:autoSpaceDN w:val="0"/>
        <w:adjustRightInd w:val="0"/>
        <w:rPr>
          <w:rFonts w:ascii="Helv" w:hAnsi="Helv" w:cs="Helv"/>
          <w:color w:val="000000"/>
          <w:sz w:val="20"/>
          <w:szCs w:val="20"/>
          <w:lang w:val="de-DE" w:eastAsia="de-DE"/>
        </w:rPr>
      </w:pPr>
    </w:p>
    <w:p w14:paraId="1A087089" w14:textId="19EB1CF7" w:rsidR="001F7AF2" w:rsidRDefault="001F7AF2" w:rsidP="001F7AF2">
      <w:pPr>
        <w:spacing w:line="360" w:lineRule="auto"/>
        <w:jc w:val="both"/>
        <w:rPr>
          <w:rFonts w:ascii="Arial" w:hAnsi="Arial" w:cs="Arial"/>
          <w:b/>
          <w:szCs w:val="22"/>
          <w:lang w:val="de-DE"/>
        </w:rPr>
      </w:pPr>
      <w:r w:rsidRPr="001F7AF2">
        <w:rPr>
          <w:rFonts w:ascii="Arial" w:hAnsi="Arial" w:cs="Arial"/>
          <w:b/>
          <w:szCs w:val="22"/>
          <w:lang w:val="de-DE"/>
        </w:rPr>
        <w:t>Bildervorschau: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E315E4" w14:paraId="71E688EE" w14:textId="77777777" w:rsidTr="00E315E4">
        <w:tc>
          <w:tcPr>
            <w:tcW w:w="2926" w:type="dxa"/>
          </w:tcPr>
          <w:p w14:paraId="46E6A561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EE8EF20" w14:textId="15AA7211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6E1513D1" wp14:editId="4ED9D418">
                  <wp:extent cx="609600" cy="895643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490" cy="90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091CE3C9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292A7B76" w14:textId="41D0FA3E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23AFFFC8" wp14:editId="316D1BD1">
                  <wp:extent cx="1247775" cy="809754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780" cy="815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7" w:type="dxa"/>
          </w:tcPr>
          <w:p w14:paraId="7E7C36DE" w14:textId="77777777" w:rsidR="00E315E4" w:rsidRPr="00E20FA1" w:rsidRDefault="00E315E4" w:rsidP="001F7AF2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14:paraId="5DCF39BA" w14:textId="1F118731" w:rsidR="00E315E4" w:rsidRDefault="00E315E4" w:rsidP="00E315E4">
            <w:pPr>
              <w:spacing w:line="360" w:lineRule="auto"/>
              <w:jc w:val="center"/>
              <w:rPr>
                <w:rFonts w:ascii="Arial" w:hAnsi="Arial" w:cs="Arial"/>
                <w:b/>
                <w:szCs w:val="22"/>
                <w:lang w:val="de-DE"/>
              </w:rPr>
            </w:pPr>
            <w:r w:rsidRPr="00E315E4">
              <w:rPr>
                <w:rFonts w:ascii="Arial" w:hAnsi="Arial" w:cs="Arial"/>
                <w:b/>
                <w:noProof/>
                <w:szCs w:val="22"/>
                <w:lang w:val="de-DE"/>
              </w:rPr>
              <w:drawing>
                <wp:inline distT="0" distB="0" distL="0" distR="0" wp14:anchorId="4601940F" wp14:editId="0182A35B">
                  <wp:extent cx="1340328" cy="809625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14" cy="81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5E4" w14:paraId="57EA820B" w14:textId="77777777" w:rsidTr="00E315E4">
        <w:tc>
          <w:tcPr>
            <w:tcW w:w="2926" w:type="dxa"/>
          </w:tcPr>
          <w:p w14:paraId="34201609" w14:textId="4B9CD7EC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TWIN ARM neu</w:t>
            </w:r>
          </w:p>
        </w:tc>
        <w:tc>
          <w:tcPr>
            <w:tcW w:w="2927" w:type="dxa"/>
          </w:tcPr>
          <w:p w14:paraId="4DFA2F9C" w14:textId="6CBFB2D6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TERRADISC 4001 K</w:t>
            </w:r>
          </w:p>
        </w:tc>
        <w:tc>
          <w:tcPr>
            <w:tcW w:w="2927" w:type="dxa"/>
          </w:tcPr>
          <w:p w14:paraId="62A5C34D" w14:textId="77777777" w:rsid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 xml:space="preserve">TERRADISC 4001 K </w:t>
            </w:r>
          </w:p>
          <w:p w14:paraId="1201536F" w14:textId="44FAC008" w:rsidR="00E315E4" w:rsidRPr="00E20FA1" w:rsidRDefault="00E315E4" w:rsidP="00E20FA1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de-DE"/>
              </w:rPr>
            </w:pPr>
            <w:r w:rsidRPr="00E20FA1">
              <w:rPr>
                <w:rFonts w:ascii="Arial" w:hAnsi="Arial" w:cs="Arial"/>
                <w:b/>
                <w:sz w:val="22"/>
                <w:szCs w:val="22"/>
                <w:lang w:val="de-DE"/>
              </w:rPr>
              <w:t>mit TWIN ARM</w:t>
            </w:r>
          </w:p>
        </w:tc>
      </w:tr>
      <w:tr w:rsidR="00E315E4" w:rsidRPr="00B105D6" w14:paraId="471590E4" w14:textId="77777777" w:rsidTr="00E315E4">
        <w:tc>
          <w:tcPr>
            <w:tcW w:w="2926" w:type="dxa"/>
          </w:tcPr>
          <w:p w14:paraId="5A8BCD17" w14:textId="7F3E1665" w:rsidR="00E315E4" w:rsidRPr="00B105D6" w:rsidRDefault="00B105D6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0" w:history="1">
              <w:r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https://www.poettinger.at/de_at/Newsroom/Pressebild/4472</w:t>
              </w:r>
            </w:hyperlink>
          </w:p>
        </w:tc>
        <w:tc>
          <w:tcPr>
            <w:tcW w:w="2927" w:type="dxa"/>
          </w:tcPr>
          <w:p w14:paraId="4047D72D" w14:textId="2D6D23ED" w:rsidR="00E315E4" w:rsidRPr="00B105D6" w:rsidRDefault="00B105D6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1" w:history="1">
              <w:r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https://www.poettinger.at/de_at/Newsroom/Pressebild/4473</w:t>
              </w:r>
            </w:hyperlink>
          </w:p>
        </w:tc>
        <w:tc>
          <w:tcPr>
            <w:tcW w:w="2927" w:type="dxa"/>
          </w:tcPr>
          <w:p w14:paraId="1F16C1CD" w14:textId="731DC385" w:rsidR="00E315E4" w:rsidRPr="00B105D6" w:rsidRDefault="00B105D6" w:rsidP="00B105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hyperlink r:id="rId12" w:history="1">
              <w:r w:rsidRPr="00B105D6">
                <w:rPr>
                  <w:rFonts w:ascii="Arial" w:hAnsi="Arial" w:cs="Arial"/>
                  <w:color w:val="0000FF"/>
                  <w:sz w:val="20"/>
                  <w:szCs w:val="20"/>
                  <w:u w:val="single"/>
                  <w:lang w:eastAsia="en-US"/>
                </w:rPr>
                <w:t>https://www.poettinger.at/de_at/Newsroom/Pressebild/4474</w:t>
              </w:r>
            </w:hyperlink>
          </w:p>
        </w:tc>
      </w:tr>
    </w:tbl>
    <w:p w14:paraId="6BC2EEE5" w14:textId="3053A5C1" w:rsidR="00E315E4" w:rsidRPr="00B105D6" w:rsidRDefault="00E315E4" w:rsidP="001F7AF2">
      <w:pPr>
        <w:spacing w:line="360" w:lineRule="auto"/>
        <w:jc w:val="both"/>
        <w:rPr>
          <w:rFonts w:ascii="Arial" w:hAnsi="Arial" w:cs="Arial"/>
          <w:b/>
          <w:szCs w:val="22"/>
        </w:rPr>
      </w:pPr>
    </w:p>
    <w:p w14:paraId="71F00E12" w14:textId="77777777" w:rsidR="001F7AF2" w:rsidRPr="00B105D6" w:rsidRDefault="001F7AF2" w:rsidP="001F7AF2">
      <w:pPr>
        <w:jc w:val="both"/>
        <w:rPr>
          <w:rFonts w:ascii="Arial" w:hAnsi="Arial" w:cs="Arial"/>
          <w:szCs w:val="22"/>
        </w:rPr>
      </w:pPr>
    </w:p>
    <w:p w14:paraId="6904339D" w14:textId="77777777" w:rsidR="00E20FA1" w:rsidRPr="00B105D6" w:rsidRDefault="00E20FA1" w:rsidP="001F7AF2">
      <w:pPr>
        <w:jc w:val="both"/>
        <w:rPr>
          <w:rFonts w:ascii="Arial" w:hAnsi="Arial" w:cs="Arial"/>
          <w:szCs w:val="22"/>
        </w:rPr>
      </w:pPr>
    </w:p>
    <w:p w14:paraId="2158BE41" w14:textId="0C425D5B" w:rsidR="001F7AF2" w:rsidRPr="001F7AF2" w:rsidRDefault="001F7AF2" w:rsidP="001F7AF2">
      <w:pPr>
        <w:jc w:val="both"/>
        <w:rPr>
          <w:rFonts w:ascii="Arial" w:hAnsi="Arial" w:cs="Arial"/>
          <w:sz w:val="22"/>
          <w:szCs w:val="22"/>
          <w:lang w:val="de-AT"/>
        </w:rPr>
      </w:pPr>
      <w:r w:rsidRPr="001F7AF2">
        <w:rPr>
          <w:rFonts w:ascii="Arial" w:hAnsi="Arial" w:cs="Arial"/>
          <w:szCs w:val="22"/>
          <w:lang w:val="de-DE"/>
        </w:rPr>
        <w:t xml:space="preserve">Weitere druckoptimierte Bilder: </w:t>
      </w:r>
      <w:hyperlink r:id="rId13" w:history="1">
        <w:r w:rsidRPr="001F7AF2">
          <w:rPr>
            <w:rFonts w:ascii="Arial" w:hAnsi="Arial" w:cs="Arial"/>
            <w:color w:val="0000FF"/>
            <w:szCs w:val="22"/>
            <w:u w:val="single"/>
            <w:lang w:val="de-DE"/>
          </w:rPr>
          <w:t>http://www.poettinger.at/presse</w:t>
        </w:r>
      </w:hyperlink>
      <w:r w:rsidRPr="001F7AF2">
        <w:rPr>
          <w:rFonts w:ascii="Arial" w:hAnsi="Arial" w:cs="Arial"/>
          <w:szCs w:val="22"/>
          <w:lang w:val="de-DE"/>
        </w:rPr>
        <w:t xml:space="preserve"> </w:t>
      </w:r>
    </w:p>
    <w:p w14:paraId="069B5C95" w14:textId="77777777" w:rsidR="00554D39" w:rsidRPr="00715713" w:rsidRDefault="00554D39">
      <w:pPr>
        <w:rPr>
          <w:lang w:val="de-AT"/>
        </w:rPr>
      </w:pPr>
      <w:bookmarkStart w:id="1" w:name="_GoBack"/>
      <w:bookmarkEnd w:id="1"/>
    </w:p>
    <w:sectPr w:rsidR="00554D39" w:rsidRPr="00715713">
      <w:headerReference w:type="default" r:id="rId14"/>
      <w:footerReference w:type="default" r:id="rId1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228E9D" w14:textId="77777777" w:rsidR="00715713" w:rsidRDefault="00715713" w:rsidP="00715713">
      <w:r>
        <w:separator/>
      </w:r>
    </w:p>
  </w:endnote>
  <w:endnote w:type="continuationSeparator" w:id="0">
    <w:p w14:paraId="33BD4352" w14:textId="77777777" w:rsidR="00715713" w:rsidRDefault="00715713" w:rsidP="0071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">
    <w:altName w:val="Arial"/>
    <w:panose1 w:val="020B060402020203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8CD0C" w14:textId="77777777" w:rsidR="001F7AF2" w:rsidRDefault="001F7AF2" w:rsidP="001F7AF2">
    <w:pPr>
      <w:rPr>
        <w:rFonts w:ascii="Arial" w:eastAsiaTheme="minorHAnsi" w:hAnsi="Arial" w:cs="Arial"/>
        <w:b/>
        <w:sz w:val="18"/>
        <w:szCs w:val="18"/>
        <w:lang w:val="de-DE"/>
      </w:rPr>
    </w:pPr>
  </w:p>
  <w:p w14:paraId="1DF90DCE" w14:textId="04E0F94E" w:rsidR="001F7AF2" w:rsidRPr="001F7AF2" w:rsidRDefault="001F7AF2" w:rsidP="001F7AF2">
    <w:pPr>
      <w:rPr>
        <w:rFonts w:ascii="Arial" w:eastAsiaTheme="minorHAnsi" w:hAnsi="Arial" w:cs="Arial"/>
        <w:b/>
        <w:sz w:val="18"/>
        <w:szCs w:val="18"/>
        <w:lang w:val="de-DE"/>
      </w:rPr>
    </w:pPr>
    <w:r w:rsidRPr="001F7AF2">
      <w:rPr>
        <w:rFonts w:ascii="Arial" w:eastAsiaTheme="minorHAnsi" w:hAnsi="Arial" w:cs="Arial"/>
        <w:b/>
        <w:sz w:val="18"/>
        <w:szCs w:val="18"/>
        <w:lang w:val="de-DE"/>
      </w:rPr>
      <w:t xml:space="preserve">PÖTTINGER Landtechnik GmbH - </w:t>
    </w:r>
    <w:r w:rsidRPr="001F7AF2">
      <w:rPr>
        <w:rFonts w:ascii="Arial" w:eastAsiaTheme="minorHAnsi" w:hAnsi="Arial" w:cs="Arial"/>
        <w:bCs/>
        <w:sz w:val="18"/>
        <w:szCs w:val="18"/>
        <w:lang w:val="de-DE"/>
      </w:rPr>
      <w:t>Unternehmenskommunikation</w:t>
    </w:r>
  </w:p>
  <w:p w14:paraId="76936C47" w14:textId="77777777" w:rsidR="001F7AF2" w:rsidRPr="001F7AF2" w:rsidRDefault="001F7AF2" w:rsidP="001F7AF2">
    <w:pPr>
      <w:rPr>
        <w:rFonts w:ascii="Arial" w:eastAsiaTheme="minorHAnsi" w:hAnsi="Arial" w:cs="Arial"/>
        <w:sz w:val="18"/>
        <w:szCs w:val="18"/>
        <w:lang w:val="de-DE"/>
      </w:rPr>
    </w:pPr>
    <w:r w:rsidRPr="001F7AF2">
      <w:rPr>
        <w:rFonts w:ascii="Arial" w:eastAsiaTheme="minorHAnsi" w:hAnsi="Arial" w:cs="Arial"/>
        <w:sz w:val="18"/>
        <w:szCs w:val="18"/>
        <w:lang w:val="de-DE"/>
      </w:rPr>
      <w:t>Inge Steibl, Industriegelände 1, A-4710 Grieskirchen</w:t>
    </w:r>
  </w:p>
  <w:p w14:paraId="10ADD4D6" w14:textId="77777777" w:rsidR="001F7AF2" w:rsidRPr="001F7AF2" w:rsidRDefault="001F7AF2" w:rsidP="001F7AF2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de-DE"/>
      </w:rPr>
    </w:pPr>
    <w:r w:rsidRPr="001F7AF2">
      <w:rPr>
        <w:rFonts w:ascii="Arial" w:eastAsiaTheme="minorHAnsi" w:hAnsi="Arial" w:cs="Arial"/>
        <w:sz w:val="18"/>
        <w:szCs w:val="18"/>
        <w:lang w:val="de-DE"/>
      </w:rPr>
      <w:t xml:space="preserve">Tel.: +43 7248 600-2415, E-Mail: </w:t>
    </w:r>
    <w:hyperlink r:id="rId1" w:history="1">
      <w:r w:rsidRPr="001F7AF2">
        <w:rPr>
          <w:rFonts w:ascii="Arial" w:eastAsiaTheme="minorHAnsi" w:hAnsi="Arial" w:cs="Arial"/>
          <w:sz w:val="18"/>
          <w:szCs w:val="18"/>
          <w:lang w:val="de-DE"/>
        </w:rPr>
        <w:t>inge.steibl@poettinger.at</w:t>
      </w:r>
    </w:hyperlink>
    <w:r w:rsidRPr="001F7AF2">
      <w:rPr>
        <w:rFonts w:ascii="Arial" w:eastAsiaTheme="minorHAnsi" w:hAnsi="Arial" w:cs="Arial"/>
        <w:sz w:val="18"/>
        <w:szCs w:val="18"/>
        <w:lang w:val="de-DE"/>
      </w:rPr>
      <w:t xml:space="preserve">, </w:t>
    </w:r>
    <w:hyperlink r:id="rId2" w:history="1">
      <w:r w:rsidRPr="001F7AF2">
        <w:rPr>
          <w:rFonts w:ascii="Arial" w:eastAsiaTheme="minorHAnsi" w:hAnsi="Arial" w:cs="Arial"/>
          <w:sz w:val="18"/>
          <w:szCs w:val="18"/>
          <w:lang w:val="de-DE"/>
        </w:rPr>
        <w:t>www.poettinger.at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CA28E" w14:textId="77777777" w:rsidR="00715713" w:rsidRDefault="00715713" w:rsidP="00715713">
      <w:r>
        <w:separator/>
      </w:r>
    </w:p>
  </w:footnote>
  <w:footnote w:type="continuationSeparator" w:id="0">
    <w:p w14:paraId="30734651" w14:textId="77777777" w:rsidR="00715713" w:rsidRDefault="00715713" w:rsidP="00715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BAA4D" w14:textId="77777777" w:rsidR="001F7AF2" w:rsidRDefault="001F7AF2" w:rsidP="001F7AF2">
    <w:pPr>
      <w:tabs>
        <w:tab w:val="left" w:pos="8265"/>
      </w:tabs>
      <w:spacing w:line="360" w:lineRule="auto"/>
      <w:rPr>
        <w:rFonts w:ascii="Arial" w:hAnsi="Arial" w:cs="Arial"/>
        <w:b/>
      </w:rPr>
    </w:pPr>
  </w:p>
  <w:p w14:paraId="30259B45" w14:textId="4C787DB7" w:rsidR="001F7AF2" w:rsidRPr="00303070" w:rsidRDefault="001F7AF2" w:rsidP="001F7AF2">
    <w:pPr>
      <w:tabs>
        <w:tab w:val="left" w:pos="8265"/>
      </w:tabs>
      <w:spacing w:line="360" w:lineRule="auto"/>
      <w:rPr>
        <w:rFonts w:ascii="Arial" w:hAnsi="Arial" w:cs="Arial"/>
        <w:b/>
      </w:rPr>
    </w:pPr>
    <w:r w:rsidRPr="00303070"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57216" behindDoc="1" locked="0" layoutInCell="1" allowOverlap="1" wp14:anchorId="2DC27CE9" wp14:editId="0D0E9562">
          <wp:simplePos x="0" y="0"/>
          <wp:positionH relativeFrom="column">
            <wp:posOffset>3283382</wp:posOffset>
          </wp:positionH>
          <wp:positionV relativeFrom="paragraph">
            <wp:posOffset>41275</wp:posOffset>
          </wp:positionV>
          <wp:extent cx="2186305" cy="228600"/>
          <wp:effectExtent l="0" t="0" r="0" b="0"/>
          <wp:wrapNone/>
          <wp:docPr id="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03070">
      <w:rPr>
        <w:rFonts w:ascii="Arial" w:hAnsi="Arial" w:cs="Arial"/>
        <w:b/>
      </w:rPr>
      <w:t xml:space="preserve">Presse-Information                                               </w:t>
    </w:r>
    <w:r>
      <w:rPr>
        <w:rFonts w:ascii="Arial" w:hAnsi="Arial" w:cs="Arial"/>
        <w:b/>
      </w:rPr>
      <w:t xml:space="preserve">          </w:t>
    </w:r>
  </w:p>
  <w:p w14:paraId="5FD037D8" w14:textId="670490AA" w:rsidR="00801E89" w:rsidRDefault="00B105D6" w:rsidP="008727B7">
    <w:pPr>
      <w:pStyle w:val="Kopfzeile"/>
      <w:jc w:val="center"/>
      <w:rPr>
        <w:sz w:val="28"/>
        <w:szCs w:val="28"/>
      </w:rPr>
    </w:pPr>
  </w:p>
  <w:p w14:paraId="352EA878" w14:textId="77777777" w:rsidR="001F7AF2" w:rsidRPr="001F7AF2" w:rsidRDefault="001F7AF2" w:rsidP="008727B7">
    <w:pPr>
      <w:pStyle w:val="Kopfzeile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C07F01"/>
    <w:multiLevelType w:val="hybridMultilevel"/>
    <w:tmpl w:val="7752F21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F36"/>
    <w:rsid w:val="000C2478"/>
    <w:rsid w:val="001F7AF2"/>
    <w:rsid w:val="003B2F36"/>
    <w:rsid w:val="004A771C"/>
    <w:rsid w:val="004E1008"/>
    <w:rsid w:val="00554D39"/>
    <w:rsid w:val="0060396B"/>
    <w:rsid w:val="00715713"/>
    <w:rsid w:val="00A60905"/>
    <w:rsid w:val="00B105D6"/>
    <w:rsid w:val="00B20363"/>
    <w:rsid w:val="00B21B7E"/>
    <w:rsid w:val="00B41840"/>
    <w:rsid w:val="00C32544"/>
    <w:rsid w:val="00D83652"/>
    <w:rsid w:val="00E20FA1"/>
    <w:rsid w:val="00E315E4"/>
    <w:rsid w:val="00FB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449573"/>
  <w15:chartTrackingRefBased/>
  <w15:docId w15:val="{FC19BF17-26FA-4EC8-BAF7-04A04C09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57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7157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157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Absatz-Standardschriftart"/>
    <w:rsid w:val="00715713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7157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1571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enabsatz">
    <w:name w:val="List Paragraph"/>
    <w:basedOn w:val="Standard"/>
    <w:uiPriority w:val="34"/>
    <w:qFormat/>
    <w:rsid w:val="00715713"/>
    <w:pPr>
      <w:ind w:left="720"/>
      <w:contextualSpacing/>
    </w:pPr>
  </w:style>
  <w:style w:type="table" w:styleId="Tabellenraster">
    <w:name w:val="Table Grid"/>
    <w:basedOn w:val="NormaleTabelle"/>
    <w:rsid w:val="001F7A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poettinger.at/pres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oettinger.at/de_at/Newsroom/Pressebild/447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ettinger.at/de_at/Newsroom/Pressebild/4473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poettinger.at/de_at/Newsroom/Pressebild/44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ettinger.at" TargetMode="External"/><Relationship Id="rId1" Type="http://schemas.openxmlformats.org/officeDocument/2006/relationships/hyperlink" Target="mailto:inge.steibl@poetting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C2CD9962.dotm</Template>
  <TotalTime>0</TotalTime>
  <Pages>2</Pages>
  <Words>304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PÖTTINGER Landtechnik GmbH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Mair Bernhard</dc:creator>
  <cp:keywords/>
  <dc:description/>
  <cp:lastModifiedBy>Steibl Inge</cp:lastModifiedBy>
  <cp:revision>4</cp:revision>
  <dcterms:created xsi:type="dcterms:W3CDTF">2020-02-19T14:03:00Z</dcterms:created>
  <dcterms:modified xsi:type="dcterms:W3CDTF">2020-02-19T15:22:00Z</dcterms:modified>
</cp:coreProperties>
</file>