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56CE8" w14:textId="55096C40" w:rsidR="00715713" w:rsidRPr="00565C0D" w:rsidRDefault="001F7AF2" w:rsidP="001F7AF2">
      <w:pPr>
        <w:spacing w:line="360" w:lineRule="auto"/>
        <w:rPr>
          <w:rFonts w:ascii="Arial" w:hAnsi="Arial"/>
          <w:sz w:val="38"/>
          <w:szCs w:val="38"/>
          <w:lang w:val="pl-PL"/>
        </w:rPr>
      </w:pPr>
      <w:r w:rsidRPr="00565C0D">
        <w:rPr>
          <w:rFonts w:ascii="Arial" w:hAnsi="Arial"/>
          <w:sz w:val="38"/>
          <w:szCs w:val="38"/>
          <w:lang w:val="pl-PL"/>
        </w:rPr>
        <w:t>TERRADISC:</w:t>
      </w:r>
      <w:r w:rsidR="00565C0D" w:rsidRPr="00565C0D">
        <w:rPr>
          <w:rFonts w:ascii="Arial" w:hAnsi="Arial"/>
          <w:sz w:val="38"/>
          <w:szCs w:val="38"/>
          <w:lang w:val="pl-PL"/>
        </w:rPr>
        <w:t xml:space="preserve">wysoka wydajnośc dzięki </w:t>
      </w:r>
      <w:r w:rsidR="00715713" w:rsidRPr="00565C0D">
        <w:rPr>
          <w:rFonts w:ascii="Arial" w:hAnsi="Arial"/>
          <w:sz w:val="38"/>
          <w:szCs w:val="38"/>
          <w:lang w:val="pl-PL"/>
        </w:rPr>
        <w:t>TWIN ARM</w:t>
      </w:r>
      <w:r w:rsidRPr="00565C0D">
        <w:rPr>
          <w:rFonts w:ascii="Arial" w:hAnsi="Arial"/>
          <w:sz w:val="38"/>
          <w:szCs w:val="38"/>
          <w:lang w:val="pl-PL"/>
        </w:rPr>
        <w:t xml:space="preserve"> </w:t>
      </w:r>
    </w:p>
    <w:p w14:paraId="4CB15E4D" w14:textId="77777777" w:rsidR="001F7AF2" w:rsidRPr="00565C0D" w:rsidRDefault="001F7AF2" w:rsidP="001F7AF2">
      <w:pPr>
        <w:spacing w:line="360" w:lineRule="auto"/>
        <w:rPr>
          <w:rFonts w:ascii="Arial" w:hAnsi="Arial"/>
          <w:lang w:val="pl-PL"/>
        </w:rPr>
      </w:pPr>
    </w:p>
    <w:p w14:paraId="0143C2B9" w14:textId="77777777" w:rsidR="00565C0D" w:rsidRPr="00565C0D" w:rsidRDefault="00565C0D" w:rsidP="00565C0D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404040"/>
          <w:spacing w:val="6"/>
          <w:lang w:val="pl-PL"/>
        </w:rPr>
      </w:pPr>
      <w:bookmarkStart w:id="0" w:name="_Hlk33015181"/>
      <w:r w:rsidRPr="00565C0D">
        <w:rPr>
          <w:rFonts w:ascii="Arial" w:hAnsi="Arial" w:cs="Arial"/>
          <w:color w:val="404040"/>
          <w:spacing w:val="6"/>
          <w:lang w:val="pl-PL"/>
        </w:rPr>
        <w:t xml:space="preserve">Wmieszanie poplonów wczesną wiosną, podorywka latem i przygotowanie gleby do siewu na jesień,  krótka brona talerzowa </w:t>
      </w:r>
      <w:r w:rsidRPr="00565C0D">
        <w:rPr>
          <w:rFonts w:ascii="Arial" w:hAnsi="Arial" w:cs="Arial"/>
          <w:b/>
          <w:bCs/>
          <w:color w:val="404040"/>
          <w:spacing w:val="6"/>
          <w:lang w:val="pl-PL"/>
        </w:rPr>
        <w:t>TERRADISC</w:t>
      </w:r>
      <w:r w:rsidRPr="00565C0D">
        <w:rPr>
          <w:rFonts w:ascii="Arial" w:hAnsi="Arial" w:cs="Arial"/>
          <w:color w:val="404040"/>
          <w:spacing w:val="6"/>
          <w:lang w:val="pl-PL"/>
        </w:rPr>
        <w:t xml:space="preserve"> </w:t>
      </w:r>
      <w:proofErr w:type="spellStart"/>
      <w:r w:rsidRPr="00565C0D">
        <w:rPr>
          <w:rFonts w:ascii="Arial" w:hAnsi="Arial" w:cs="Arial"/>
          <w:color w:val="404040"/>
          <w:spacing w:val="6"/>
          <w:lang w:val="pl-PL"/>
        </w:rPr>
        <w:t>Pöttinger</w:t>
      </w:r>
      <w:proofErr w:type="spellEnd"/>
      <w:r w:rsidRPr="00565C0D">
        <w:rPr>
          <w:rFonts w:ascii="Arial" w:hAnsi="Arial" w:cs="Arial"/>
          <w:color w:val="404040"/>
          <w:spacing w:val="6"/>
          <w:lang w:val="pl-PL"/>
        </w:rPr>
        <w:t xml:space="preserve"> może być zastosowana wielokrotnie podczas sezonu. Brony TERRADISC są dostępne w szerokościach roboczych od 3 m do 10 m szerokości roboczej.</w:t>
      </w:r>
      <w:r w:rsidRPr="00565C0D">
        <w:rPr>
          <w:rFonts w:ascii="Arial" w:hAnsi="Arial" w:cs="Arial"/>
          <w:color w:val="404040"/>
          <w:spacing w:val="6"/>
          <w:lang w:val="pl-PL"/>
        </w:rPr>
        <w:br/>
        <w:t>Efekty pracy brony talerzowej są uzależnione od stabilności uchwytu talerzy. Przecięcie gleby jest pełne, gdy talerze nie wychylają się na boki.</w:t>
      </w:r>
    </w:p>
    <w:p w14:paraId="1F91E902" w14:textId="77777777" w:rsidR="00565C0D" w:rsidRPr="00565C0D" w:rsidRDefault="00565C0D" w:rsidP="00565C0D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404040"/>
          <w:spacing w:val="6"/>
          <w:lang w:val="pl-PL"/>
        </w:rPr>
      </w:pPr>
      <w:r w:rsidRPr="00565C0D">
        <w:rPr>
          <w:rFonts w:ascii="Arial" w:hAnsi="Arial" w:cs="Arial"/>
          <w:b/>
          <w:bCs/>
          <w:color w:val="404040"/>
          <w:spacing w:val="6"/>
          <w:lang w:val="pl-PL"/>
        </w:rPr>
        <w:br/>
        <w:t>System TWIN ARM</w:t>
      </w:r>
      <w:r w:rsidRPr="00565C0D">
        <w:rPr>
          <w:rFonts w:ascii="Arial" w:hAnsi="Arial" w:cs="Arial"/>
          <w:color w:val="404040"/>
          <w:spacing w:val="6"/>
          <w:lang w:val="pl-PL"/>
        </w:rPr>
        <w:t xml:space="preserve"> jest centralnym elementem w pracy brony. Dwa ramiona talerzy są umocowane na jednym uchwycie. Szeroka obejma zapewnia skuteczne zagłębianie talerzy o średnicy 580 mm w glebie i zapobiega ich wychylaniu się w bok, nawet na ciężkich i suchych glebach. </w:t>
      </w:r>
    </w:p>
    <w:p w14:paraId="3BA4B53D" w14:textId="77777777" w:rsidR="00565C0D" w:rsidRPr="00565C0D" w:rsidRDefault="00565C0D" w:rsidP="00565C0D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404040"/>
          <w:spacing w:val="6"/>
          <w:lang w:val="pl-PL"/>
        </w:rPr>
      </w:pPr>
      <w:r w:rsidRPr="00565C0D">
        <w:rPr>
          <w:rFonts w:ascii="Arial" w:hAnsi="Arial" w:cs="Arial"/>
          <w:color w:val="404040"/>
          <w:spacing w:val="6"/>
          <w:lang w:val="pl-PL"/>
        </w:rPr>
        <w:t>Ramiona nośne są wykonane z jednego, mocnego odlewu, przez co są wytrzymałe i długowieczne. Elementy gumowe służą jako zabezpieczenie przeciw przeciążeniom i umożliwiają wychylanie w górę.</w:t>
      </w:r>
      <w:r w:rsidRPr="00565C0D">
        <w:rPr>
          <w:rFonts w:ascii="Arial" w:hAnsi="Arial" w:cs="Arial"/>
          <w:color w:val="404040"/>
          <w:spacing w:val="6"/>
          <w:lang w:val="pl-PL"/>
        </w:rPr>
        <w:br/>
        <w:t>Brona talerzowa </w:t>
      </w:r>
      <w:proofErr w:type="spellStart"/>
      <w:r w:rsidRPr="00565C0D">
        <w:rPr>
          <w:rFonts w:ascii="Arial" w:hAnsi="Arial" w:cs="Arial"/>
          <w:color w:val="404040"/>
          <w:spacing w:val="6"/>
          <w:lang w:val="pl-PL"/>
        </w:rPr>
        <w:t>Pöttinger</w:t>
      </w:r>
      <w:proofErr w:type="spellEnd"/>
      <w:r w:rsidRPr="00565C0D">
        <w:rPr>
          <w:rFonts w:ascii="Arial" w:hAnsi="Arial" w:cs="Arial"/>
          <w:color w:val="404040"/>
          <w:spacing w:val="6"/>
          <w:lang w:val="pl-PL"/>
        </w:rPr>
        <w:t xml:space="preserve"> TERRADISC dzięki dużemu prześwitowi od gleby może bez problemów pracować na polu z dużą ilością masy organicznej. Agresywne ustawienie talerzy umożliwia homogeniczne wymieszanie gleby z resztkami organicznymi.</w:t>
      </w:r>
    </w:p>
    <w:p w14:paraId="1EA5C9F1" w14:textId="77777777" w:rsidR="00565C0D" w:rsidRDefault="00565C0D" w:rsidP="00565C0D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404040"/>
          <w:spacing w:val="6"/>
          <w:lang w:val="pl-PL"/>
        </w:rPr>
      </w:pPr>
      <w:r w:rsidRPr="00565C0D">
        <w:rPr>
          <w:rFonts w:ascii="Arial" w:hAnsi="Arial" w:cs="Arial"/>
          <w:color w:val="404040"/>
          <w:spacing w:val="6"/>
          <w:lang w:val="pl-PL"/>
        </w:rPr>
        <w:t>Głębokość robocza od 5 do 15 cm jest regulowana przez zastosowanie klipsów, które są komfortowo dostępne od przodu maszyny.</w:t>
      </w:r>
      <w:r w:rsidRPr="00565C0D">
        <w:rPr>
          <w:rFonts w:ascii="Arial" w:hAnsi="Arial" w:cs="Arial"/>
          <w:color w:val="404040"/>
          <w:spacing w:val="6"/>
          <w:lang w:val="pl-PL"/>
        </w:rPr>
        <w:br/>
        <w:t>Podane szerokości robocze modeli TERRADISC od 3</w:t>
      </w:r>
      <w:bookmarkStart w:id="1" w:name="_GoBack"/>
      <w:bookmarkEnd w:id="1"/>
      <w:r w:rsidRPr="00565C0D">
        <w:rPr>
          <w:rFonts w:ascii="Arial" w:hAnsi="Arial" w:cs="Arial"/>
          <w:color w:val="404040"/>
          <w:spacing w:val="6"/>
          <w:lang w:val="pl-PL"/>
        </w:rPr>
        <w:t>,0 do 10,0 m odpowiadają efektywnej szerokości pracy. Oznacza to wysoką efektywność pracy oraz dużą wydajność na hektar.</w:t>
      </w:r>
      <w:bookmarkEnd w:id="0"/>
    </w:p>
    <w:p w14:paraId="28FC4C5B" w14:textId="3C51869B" w:rsidR="00B41840" w:rsidRPr="00565C0D" w:rsidRDefault="00E315E4" w:rsidP="00565C0D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404040"/>
          <w:spacing w:val="6"/>
          <w:lang w:val="pl-PL"/>
        </w:rPr>
      </w:pPr>
      <w:r w:rsidRPr="00565C0D">
        <w:rPr>
          <w:rFonts w:ascii="Arial" w:hAnsi="Arial"/>
          <w:lang w:val="pl-PL"/>
        </w:rPr>
        <w:t xml:space="preserve"> </w:t>
      </w:r>
    </w:p>
    <w:p w14:paraId="4E6377B0" w14:textId="58F37C0B" w:rsidR="00B41840" w:rsidRPr="00565C0D" w:rsidRDefault="00B41840" w:rsidP="00715713">
      <w:pPr>
        <w:spacing w:line="360" w:lineRule="auto"/>
        <w:jc w:val="both"/>
        <w:rPr>
          <w:rFonts w:ascii="Arial" w:hAnsi="Arial"/>
          <w:lang w:val="pl-PL"/>
        </w:rPr>
      </w:pPr>
    </w:p>
    <w:p w14:paraId="0FEA9B6C" w14:textId="77777777" w:rsidR="00B41840" w:rsidRPr="00565C0D" w:rsidRDefault="00B41840" w:rsidP="00715713">
      <w:pPr>
        <w:spacing w:line="360" w:lineRule="auto"/>
        <w:jc w:val="both"/>
        <w:rPr>
          <w:rFonts w:ascii="Arial" w:hAnsi="Arial"/>
          <w:lang w:val="pl-PL"/>
        </w:rPr>
      </w:pPr>
    </w:p>
    <w:p w14:paraId="57E8D38B" w14:textId="77777777" w:rsidR="001F7AF2" w:rsidRPr="00565C0D" w:rsidRDefault="001F7AF2" w:rsidP="001F7AF2">
      <w:pPr>
        <w:autoSpaceDE w:val="0"/>
        <w:autoSpaceDN w:val="0"/>
        <w:adjustRightInd w:val="0"/>
        <w:rPr>
          <w:rFonts w:ascii="Helv" w:hAnsi="Helv" w:cs="Helv"/>
          <w:color w:val="000000"/>
          <w:sz w:val="20"/>
          <w:szCs w:val="20"/>
          <w:lang w:val="pl-PL" w:eastAsia="de-DE"/>
        </w:rPr>
      </w:pPr>
    </w:p>
    <w:p w14:paraId="1A087089" w14:textId="0FFCD425" w:rsidR="001F7AF2" w:rsidRDefault="00565C0D" w:rsidP="001F7AF2">
      <w:pPr>
        <w:spacing w:line="360" w:lineRule="auto"/>
        <w:jc w:val="both"/>
        <w:rPr>
          <w:rFonts w:ascii="Arial" w:hAnsi="Arial" w:cs="Arial"/>
          <w:b/>
          <w:szCs w:val="22"/>
          <w:lang w:val="de-DE"/>
        </w:rPr>
      </w:pPr>
      <w:proofErr w:type="spellStart"/>
      <w:r>
        <w:rPr>
          <w:rFonts w:ascii="Arial" w:hAnsi="Arial" w:cs="Arial"/>
          <w:b/>
          <w:szCs w:val="22"/>
          <w:lang w:val="de-DE"/>
        </w:rPr>
        <w:t>Podgląd</w:t>
      </w:r>
      <w:proofErr w:type="spellEnd"/>
      <w:r>
        <w:rPr>
          <w:rFonts w:ascii="Arial" w:hAnsi="Arial" w:cs="Arial"/>
          <w:b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b/>
          <w:szCs w:val="22"/>
          <w:lang w:val="de-DE"/>
        </w:rPr>
        <w:t>zdjęć</w:t>
      </w:r>
      <w:proofErr w:type="spellEnd"/>
      <w:r w:rsidR="001F7AF2" w:rsidRPr="001F7AF2">
        <w:rPr>
          <w:rFonts w:ascii="Arial" w:hAnsi="Arial" w:cs="Arial"/>
          <w:b/>
          <w:szCs w:val="22"/>
          <w:lang w:val="de-DE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E315E4" w14:paraId="71E688EE" w14:textId="77777777" w:rsidTr="00E315E4">
        <w:tc>
          <w:tcPr>
            <w:tcW w:w="2926" w:type="dxa"/>
          </w:tcPr>
          <w:p w14:paraId="46E6A561" w14:textId="77777777" w:rsidR="00E315E4" w:rsidRPr="00E20FA1" w:rsidRDefault="00E315E4" w:rsidP="001F7AF2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EE8EF20" w14:textId="15AA7211" w:rsidR="00E315E4" w:rsidRDefault="00E315E4" w:rsidP="00E315E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de-DE"/>
              </w:rPr>
            </w:pPr>
            <w:r w:rsidRPr="00E315E4">
              <w:rPr>
                <w:rFonts w:ascii="Arial" w:hAnsi="Arial" w:cs="Arial"/>
                <w:b/>
                <w:noProof/>
                <w:szCs w:val="22"/>
                <w:lang w:val="de-DE"/>
              </w:rPr>
              <w:drawing>
                <wp:inline distT="0" distB="0" distL="0" distR="0" wp14:anchorId="6E1513D1" wp14:editId="4ED9D418">
                  <wp:extent cx="609600" cy="895643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90" cy="90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091CE3C9" w14:textId="77777777" w:rsidR="00E315E4" w:rsidRPr="00E20FA1" w:rsidRDefault="00E315E4" w:rsidP="001F7AF2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292A7B76" w14:textId="41D0FA3E" w:rsidR="00E315E4" w:rsidRDefault="00E315E4" w:rsidP="00E315E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de-DE"/>
              </w:rPr>
            </w:pPr>
            <w:r w:rsidRPr="00E315E4">
              <w:rPr>
                <w:rFonts w:ascii="Arial" w:hAnsi="Arial" w:cs="Arial"/>
                <w:b/>
                <w:noProof/>
                <w:szCs w:val="22"/>
                <w:lang w:val="de-DE"/>
              </w:rPr>
              <w:drawing>
                <wp:inline distT="0" distB="0" distL="0" distR="0" wp14:anchorId="23AFFFC8" wp14:editId="316D1BD1">
                  <wp:extent cx="1247775" cy="809754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80" cy="81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7E7C36DE" w14:textId="77777777" w:rsidR="00E315E4" w:rsidRPr="00E20FA1" w:rsidRDefault="00E315E4" w:rsidP="001F7AF2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DCF39BA" w14:textId="1F118731" w:rsidR="00E315E4" w:rsidRDefault="00E315E4" w:rsidP="00E315E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de-DE"/>
              </w:rPr>
            </w:pPr>
            <w:r w:rsidRPr="00E315E4">
              <w:rPr>
                <w:rFonts w:ascii="Arial" w:hAnsi="Arial" w:cs="Arial"/>
                <w:b/>
                <w:noProof/>
                <w:szCs w:val="22"/>
                <w:lang w:val="de-DE"/>
              </w:rPr>
              <w:drawing>
                <wp:inline distT="0" distB="0" distL="0" distR="0" wp14:anchorId="4601940F" wp14:editId="0182A35B">
                  <wp:extent cx="1340328" cy="80962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14" cy="81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E4" w14:paraId="57EA820B" w14:textId="77777777" w:rsidTr="00E315E4">
        <w:tc>
          <w:tcPr>
            <w:tcW w:w="2926" w:type="dxa"/>
          </w:tcPr>
          <w:p w14:paraId="34201609" w14:textId="4B9CD7EC" w:rsidR="00E315E4" w:rsidRP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>TWIN ARM neu</w:t>
            </w:r>
          </w:p>
        </w:tc>
        <w:tc>
          <w:tcPr>
            <w:tcW w:w="2927" w:type="dxa"/>
          </w:tcPr>
          <w:p w14:paraId="4DFA2F9C" w14:textId="6CBFB2D6" w:rsidR="00E315E4" w:rsidRP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>TERRADISC 4001 K</w:t>
            </w:r>
          </w:p>
        </w:tc>
        <w:tc>
          <w:tcPr>
            <w:tcW w:w="2927" w:type="dxa"/>
          </w:tcPr>
          <w:p w14:paraId="62A5C34D" w14:textId="77777777" w:rsid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TERRADISC 4001 K </w:t>
            </w:r>
          </w:p>
          <w:p w14:paraId="1201536F" w14:textId="44FAC008" w:rsidR="00E315E4" w:rsidRP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>mit TWIN ARM</w:t>
            </w:r>
          </w:p>
        </w:tc>
      </w:tr>
      <w:tr w:rsidR="00E315E4" w:rsidRPr="00B105D6" w14:paraId="471590E4" w14:textId="77777777" w:rsidTr="00E315E4">
        <w:tc>
          <w:tcPr>
            <w:tcW w:w="2926" w:type="dxa"/>
          </w:tcPr>
          <w:p w14:paraId="5A8BCD17" w14:textId="7F3E1665" w:rsidR="00E315E4" w:rsidRPr="00B105D6" w:rsidRDefault="00565C0D" w:rsidP="00B10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0" w:history="1">
              <w:r w:rsidR="00B105D6" w:rsidRPr="00B105D6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eastAsia="en-US"/>
                </w:rPr>
                <w:t>https://www.poettinger.at/de_at/Newsroom/Pressebild/4472</w:t>
              </w:r>
            </w:hyperlink>
          </w:p>
        </w:tc>
        <w:tc>
          <w:tcPr>
            <w:tcW w:w="2927" w:type="dxa"/>
          </w:tcPr>
          <w:p w14:paraId="4047D72D" w14:textId="2D6D23ED" w:rsidR="00E315E4" w:rsidRPr="00B105D6" w:rsidRDefault="00565C0D" w:rsidP="00B10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1" w:history="1">
              <w:r w:rsidR="00B105D6" w:rsidRPr="00B105D6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eastAsia="en-US"/>
                </w:rPr>
                <w:t>https://www.poettinger.at/de_at/Newsroom/Pressebild/4473</w:t>
              </w:r>
            </w:hyperlink>
          </w:p>
        </w:tc>
        <w:tc>
          <w:tcPr>
            <w:tcW w:w="2927" w:type="dxa"/>
          </w:tcPr>
          <w:p w14:paraId="1F16C1CD" w14:textId="731DC385" w:rsidR="00E315E4" w:rsidRPr="00B105D6" w:rsidRDefault="00565C0D" w:rsidP="00B10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2" w:history="1">
              <w:r w:rsidR="00B105D6" w:rsidRPr="00B105D6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eastAsia="en-US"/>
                </w:rPr>
                <w:t>https://www.poettinger.at/de_at/Newsroom/Pressebild/4474</w:t>
              </w:r>
            </w:hyperlink>
          </w:p>
        </w:tc>
      </w:tr>
    </w:tbl>
    <w:p w14:paraId="6BC2EEE5" w14:textId="3053A5C1" w:rsidR="00E315E4" w:rsidRPr="00B105D6" w:rsidRDefault="00E315E4" w:rsidP="001F7AF2">
      <w:pPr>
        <w:spacing w:line="360" w:lineRule="auto"/>
        <w:jc w:val="both"/>
        <w:rPr>
          <w:rFonts w:ascii="Arial" w:hAnsi="Arial" w:cs="Arial"/>
          <w:b/>
          <w:szCs w:val="22"/>
        </w:rPr>
      </w:pPr>
    </w:p>
    <w:p w14:paraId="71F00E12" w14:textId="77777777" w:rsidR="001F7AF2" w:rsidRPr="00B105D6" w:rsidRDefault="001F7AF2" w:rsidP="001F7AF2">
      <w:pPr>
        <w:jc w:val="both"/>
        <w:rPr>
          <w:rFonts w:ascii="Arial" w:hAnsi="Arial" w:cs="Arial"/>
          <w:szCs w:val="22"/>
        </w:rPr>
      </w:pPr>
    </w:p>
    <w:p w14:paraId="6904339D" w14:textId="77777777" w:rsidR="00E20FA1" w:rsidRPr="00B105D6" w:rsidRDefault="00E20FA1" w:rsidP="001F7AF2">
      <w:pPr>
        <w:jc w:val="both"/>
        <w:rPr>
          <w:rFonts w:ascii="Arial" w:hAnsi="Arial" w:cs="Arial"/>
          <w:szCs w:val="22"/>
        </w:rPr>
      </w:pPr>
    </w:p>
    <w:p w14:paraId="2158BE41" w14:textId="42B77B35" w:rsidR="001F7AF2" w:rsidRPr="00565C0D" w:rsidRDefault="00565C0D" w:rsidP="001F7AF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565C0D">
        <w:rPr>
          <w:rFonts w:ascii="Arial" w:hAnsi="Arial" w:cs="Arial"/>
          <w:szCs w:val="22"/>
          <w:lang w:val="pl-PL"/>
        </w:rPr>
        <w:t>Pozos</w:t>
      </w:r>
      <w:r>
        <w:rPr>
          <w:rFonts w:ascii="Arial" w:hAnsi="Arial" w:cs="Arial"/>
          <w:szCs w:val="22"/>
          <w:lang w:val="pl-PL"/>
        </w:rPr>
        <w:t>tałe zdjęcia w jakości do druku</w:t>
      </w:r>
      <w:r w:rsidR="001F7AF2" w:rsidRPr="00565C0D">
        <w:rPr>
          <w:rFonts w:ascii="Arial" w:hAnsi="Arial" w:cs="Arial"/>
          <w:szCs w:val="22"/>
          <w:lang w:val="pl-PL"/>
        </w:rPr>
        <w:t xml:space="preserve">: </w:t>
      </w:r>
      <w:hyperlink r:id="rId13" w:history="1">
        <w:r w:rsidR="001F7AF2" w:rsidRPr="00565C0D">
          <w:rPr>
            <w:rFonts w:ascii="Arial" w:hAnsi="Arial" w:cs="Arial"/>
            <w:color w:val="0000FF"/>
            <w:szCs w:val="22"/>
            <w:u w:val="single"/>
            <w:lang w:val="pl-PL"/>
          </w:rPr>
          <w:t>http://www.poettinger.at/presse</w:t>
        </w:r>
      </w:hyperlink>
      <w:r w:rsidR="001F7AF2" w:rsidRPr="00565C0D">
        <w:rPr>
          <w:rFonts w:ascii="Arial" w:hAnsi="Arial" w:cs="Arial"/>
          <w:szCs w:val="22"/>
          <w:lang w:val="pl-PL"/>
        </w:rPr>
        <w:t xml:space="preserve"> </w:t>
      </w:r>
    </w:p>
    <w:p w14:paraId="069B5C95" w14:textId="77777777" w:rsidR="00554D39" w:rsidRPr="00565C0D" w:rsidRDefault="00554D39">
      <w:pPr>
        <w:rPr>
          <w:lang w:val="pl-PL"/>
        </w:rPr>
      </w:pPr>
    </w:p>
    <w:sectPr w:rsidR="00554D39" w:rsidRPr="00565C0D">
      <w:headerReference w:type="default" r:id="rId14"/>
      <w:footerReference w:type="default" r:id="rId1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28E9D" w14:textId="77777777" w:rsidR="00715713" w:rsidRDefault="00715713" w:rsidP="00715713">
      <w:r>
        <w:separator/>
      </w:r>
    </w:p>
  </w:endnote>
  <w:endnote w:type="continuationSeparator" w:id="0">
    <w:p w14:paraId="33BD4352" w14:textId="77777777" w:rsidR="00715713" w:rsidRDefault="00715713" w:rsidP="0071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8CD0C" w14:textId="77777777" w:rsidR="001F7AF2" w:rsidRDefault="001F7AF2" w:rsidP="001F7AF2">
    <w:pPr>
      <w:rPr>
        <w:rFonts w:ascii="Arial" w:eastAsiaTheme="minorHAnsi" w:hAnsi="Arial" w:cs="Arial"/>
        <w:b/>
        <w:sz w:val="18"/>
        <w:szCs w:val="18"/>
        <w:lang w:val="de-DE"/>
      </w:rPr>
    </w:pPr>
  </w:p>
  <w:p w14:paraId="1DF90DCE" w14:textId="54C720AF" w:rsidR="001F7AF2" w:rsidRPr="001F7AF2" w:rsidRDefault="001F7AF2" w:rsidP="001F7AF2">
    <w:pPr>
      <w:rPr>
        <w:rFonts w:ascii="Arial" w:eastAsiaTheme="minorHAnsi" w:hAnsi="Arial" w:cs="Arial"/>
        <w:b/>
        <w:sz w:val="18"/>
        <w:szCs w:val="18"/>
        <w:lang w:val="de-DE"/>
      </w:rPr>
    </w:pPr>
    <w:r w:rsidRPr="001F7AF2">
      <w:rPr>
        <w:rFonts w:ascii="Arial" w:eastAsiaTheme="minorHAnsi" w:hAnsi="Arial" w:cs="Arial"/>
        <w:b/>
        <w:sz w:val="18"/>
        <w:szCs w:val="18"/>
        <w:lang w:val="de-DE"/>
      </w:rPr>
      <w:t xml:space="preserve">PÖTTINGER Landtechnik GmbH </w:t>
    </w:r>
  </w:p>
  <w:p w14:paraId="76936C47" w14:textId="78465594" w:rsidR="001F7AF2" w:rsidRPr="00565C0D" w:rsidRDefault="00565C0D" w:rsidP="001F7AF2">
    <w:pPr>
      <w:rPr>
        <w:rFonts w:ascii="Arial" w:eastAsiaTheme="minorHAnsi" w:hAnsi="Arial" w:cs="Arial"/>
        <w:sz w:val="18"/>
        <w:szCs w:val="18"/>
        <w:lang w:val="de-DE"/>
      </w:rPr>
    </w:pPr>
    <w:r w:rsidRPr="00565C0D">
      <w:rPr>
        <w:rFonts w:ascii="Arial" w:eastAsiaTheme="minorHAnsi" w:hAnsi="Arial" w:cs="Arial"/>
        <w:sz w:val="18"/>
        <w:szCs w:val="18"/>
        <w:lang w:val="de-DE"/>
      </w:rPr>
      <w:t>Edyta Tyrakowska PÖTTINGER Landtechnik</w:t>
    </w:r>
  </w:p>
  <w:p w14:paraId="10ADD4D6" w14:textId="75C32028" w:rsidR="001F7AF2" w:rsidRPr="00565C0D" w:rsidRDefault="001F7AF2" w:rsidP="001F7AF2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val="fr-FR"/>
      </w:rPr>
    </w:pPr>
    <w:r w:rsidRPr="00565C0D">
      <w:rPr>
        <w:rFonts w:ascii="Arial" w:eastAsiaTheme="minorHAnsi" w:hAnsi="Arial" w:cs="Arial"/>
        <w:sz w:val="18"/>
        <w:szCs w:val="18"/>
        <w:lang w:val="fr-FR"/>
      </w:rPr>
      <w:t>Tel.: +4</w:t>
    </w:r>
    <w:r w:rsidR="00565C0D" w:rsidRPr="00565C0D">
      <w:rPr>
        <w:rFonts w:ascii="Arial" w:eastAsiaTheme="minorHAnsi" w:hAnsi="Arial" w:cs="Arial"/>
        <w:sz w:val="18"/>
        <w:szCs w:val="18"/>
        <w:lang w:val="fr-FR"/>
      </w:rPr>
      <w:t>8</w:t>
    </w:r>
    <w:r w:rsidRPr="00565C0D">
      <w:rPr>
        <w:rFonts w:ascii="Arial" w:eastAsiaTheme="minorHAnsi" w:hAnsi="Arial" w:cs="Arial"/>
        <w:sz w:val="18"/>
        <w:szCs w:val="18"/>
        <w:lang w:val="fr-FR"/>
      </w:rPr>
      <w:t xml:space="preserve"> </w:t>
    </w:r>
    <w:r w:rsidR="00565C0D" w:rsidRPr="00565C0D">
      <w:rPr>
        <w:rFonts w:ascii="Arial" w:eastAsiaTheme="minorHAnsi" w:hAnsi="Arial" w:cs="Arial"/>
        <w:sz w:val="18"/>
        <w:szCs w:val="18"/>
        <w:lang w:val="fr-FR"/>
      </w:rPr>
      <w:t>603 770 957</w:t>
    </w:r>
    <w:r w:rsidRPr="00565C0D">
      <w:rPr>
        <w:rFonts w:ascii="Arial" w:eastAsiaTheme="minorHAnsi" w:hAnsi="Arial" w:cs="Arial"/>
        <w:sz w:val="18"/>
        <w:szCs w:val="18"/>
        <w:lang w:val="fr-FR"/>
      </w:rPr>
      <w:t xml:space="preserve">, E-Mail: </w:t>
    </w:r>
    <w:hyperlink r:id="rId1" w:history="1">
      <w:r w:rsidR="00565C0D" w:rsidRPr="00565C0D">
        <w:rPr>
          <w:rStyle w:val="Hyperlink"/>
          <w:rFonts w:ascii="Arial" w:eastAsiaTheme="minorHAnsi" w:hAnsi="Arial" w:cs="Arial"/>
          <w:color w:val="auto"/>
          <w:sz w:val="18"/>
          <w:szCs w:val="18"/>
          <w:lang w:val="fr-FR"/>
        </w:rPr>
        <w:t>edyta.tyrakowska@poettinger.at</w:t>
      </w:r>
    </w:hyperlink>
    <w:r w:rsidRPr="00565C0D">
      <w:rPr>
        <w:rFonts w:ascii="Arial" w:eastAsiaTheme="minorHAnsi" w:hAnsi="Arial" w:cs="Arial"/>
        <w:sz w:val="18"/>
        <w:szCs w:val="18"/>
        <w:lang w:val="fr-FR"/>
      </w:rPr>
      <w:t xml:space="preserve">, </w:t>
    </w:r>
    <w:r w:rsidR="00565C0D">
      <w:rPr>
        <w:lang w:val="fr-FR"/>
      </w:rPr>
      <w:t>www.poettinger.pl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CA28E" w14:textId="77777777" w:rsidR="00715713" w:rsidRDefault="00715713" w:rsidP="00715713">
      <w:r>
        <w:separator/>
      </w:r>
    </w:p>
  </w:footnote>
  <w:footnote w:type="continuationSeparator" w:id="0">
    <w:p w14:paraId="30734651" w14:textId="77777777" w:rsidR="00715713" w:rsidRDefault="00715713" w:rsidP="00715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BAA4D" w14:textId="77777777" w:rsidR="001F7AF2" w:rsidRDefault="001F7AF2" w:rsidP="001F7AF2">
    <w:pPr>
      <w:tabs>
        <w:tab w:val="left" w:pos="8265"/>
      </w:tabs>
      <w:spacing w:line="360" w:lineRule="auto"/>
      <w:rPr>
        <w:rFonts w:ascii="Arial" w:hAnsi="Arial" w:cs="Arial"/>
        <w:b/>
      </w:rPr>
    </w:pPr>
  </w:p>
  <w:p w14:paraId="30259B45" w14:textId="302A786F" w:rsidR="001F7AF2" w:rsidRPr="00303070" w:rsidRDefault="001F7AF2" w:rsidP="001F7AF2">
    <w:pPr>
      <w:tabs>
        <w:tab w:val="left" w:pos="8265"/>
      </w:tabs>
      <w:spacing w:line="360" w:lineRule="auto"/>
      <w:rPr>
        <w:rFonts w:ascii="Arial" w:hAnsi="Arial" w:cs="Arial"/>
        <w:b/>
      </w:rPr>
    </w:pPr>
    <w:r w:rsidRPr="00303070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7216" behindDoc="1" locked="0" layoutInCell="1" allowOverlap="1" wp14:anchorId="2DC27CE9" wp14:editId="0D0E9562">
          <wp:simplePos x="0" y="0"/>
          <wp:positionH relativeFrom="column">
            <wp:posOffset>3283382</wp:posOffset>
          </wp:positionH>
          <wp:positionV relativeFrom="paragraph">
            <wp:posOffset>41275</wp:posOffset>
          </wp:positionV>
          <wp:extent cx="2186305" cy="228600"/>
          <wp:effectExtent l="0" t="0" r="0" b="0"/>
          <wp:wrapNone/>
          <wp:docPr id="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Pr="00303070">
      <w:rPr>
        <w:rFonts w:ascii="Arial" w:hAnsi="Arial" w:cs="Arial"/>
        <w:b/>
      </w:rPr>
      <w:t>Informa</w:t>
    </w:r>
    <w:r w:rsidR="00565C0D">
      <w:rPr>
        <w:rFonts w:ascii="Arial" w:hAnsi="Arial" w:cs="Arial"/>
        <w:b/>
      </w:rPr>
      <w:t>cja</w:t>
    </w:r>
    <w:proofErr w:type="spellEnd"/>
    <w:r w:rsidR="00565C0D">
      <w:rPr>
        <w:rFonts w:ascii="Arial" w:hAnsi="Arial" w:cs="Arial"/>
        <w:b/>
      </w:rPr>
      <w:t xml:space="preserve"> </w:t>
    </w:r>
    <w:proofErr w:type="spellStart"/>
    <w:r w:rsidR="00565C0D">
      <w:rPr>
        <w:rFonts w:ascii="Arial" w:hAnsi="Arial" w:cs="Arial"/>
        <w:b/>
      </w:rPr>
      <w:t>prasowa</w:t>
    </w:r>
    <w:proofErr w:type="spellEnd"/>
    <w:r w:rsidRPr="00303070">
      <w:rPr>
        <w:rFonts w:ascii="Arial" w:hAnsi="Arial" w:cs="Arial"/>
        <w:b/>
      </w:rPr>
      <w:t xml:space="preserve">                                               </w:t>
    </w:r>
    <w:r>
      <w:rPr>
        <w:rFonts w:ascii="Arial" w:hAnsi="Arial" w:cs="Arial"/>
        <w:b/>
      </w:rPr>
      <w:t xml:space="preserve">          </w:t>
    </w:r>
  </w:p>
  <w:p w14:paraId="5FD037D8" w14:textId="670490AA" w:rsidR="00801E89" w:rsidRDefault="00565C0D" w:rsidP="008727B7">
    <w:pPr>
      <w:pStyle w:val="Kopfzeile"/>
      <w:jc w:val="center"/>
      <w:rPr>
        <w:sz w:val="28"/>
        <w:szCs w:val="28"/>
      </w:rPr>
    </w:pPr>
  </w:p>
  <w:p w14:paraId="352EA878" w14:textId="77777777" w:rsidR="001F7AF2" w:rsidRPr="001F7AF2" w:rsidRDefault="001F7AF2" w:rsidP="008727B7">
    <w:pPr>
      <w:pStyle w:val="Kopfzeile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07F01"/>
    <w:multiLevelType w:val="hybridMultilevel"/>
    <w:tmpl w:val="7752F2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F36"/>
    <w:rsid w:val="000C2478"/>
    <w:rsid w:val="001F7AF2"/>
    <w:rsid w:val="003B2F36"/>
    <w:rsid w:val="004A771C"/>
    <w:rsid w:val="004E1008"/>
    <w:rsid w:val="00554D39"/>
    <w:rsid w:val="00565C0D"/>
    <w:rsid w:val="0060396B"/>
    <w:rsid w:val="00715713"/>
    <w:rsid w:val="00A60905"/>
    <w:rsid w:val="00B105D6"/>
    <w:rsid w:val="00B20363"/>
    <w:rsid w:val="00B21B7E"/>
    <w:rsid w:val="00B41840"/>
    <w:rsid w:val="00C32544"/>
    <w:rsid w:val="00D83652"/>
    <w:rsid w:val="00E20FA1"/>
    <w:rsid w:val="00E315E4"/>
    <w:rsid w:val="00FB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449573"/>
  <w15:chartTrackingRefBased/>
  <w15:docId w15:val="{FC19BF17-26FA-4EC8-BAF7-04A04C09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5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7157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157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Absatz-Standardschriftart"/>
    <w:rsid w:val="0071571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157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571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enabsatz">
    <w:name w:val="List Paragraph"/>
    <w:basedOn w:val="Standard"/>
    <w:uiPriority w:val="34"/>
    <w:qFormat/>
    <w:rsid w:val="00715713"/>
    <w:pPr>
      <w:ind w:left="720"/>
      <w:contextualSpacing/>
    </w:pPr>
  </w:style>
  <w:style w:type="table" w:styleId="Tabellenraster">
    <w:name w:val="Table Grid"/>
    <w:basedOn w:val="NormaleTabelle"/>
    <w:rsid w:val="001F7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65C0D"/>
    <w:pPr>
      <w:spacing w:before="100" w:beforeAutospacing="1" w:after="100" w:afterAutospacing="1"/>
    </w:pPr>
    <w:rPr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5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oettinger.at/pres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oettinger.at/de_at/Newsroom/Pressebild/447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ettinger.at/de_at/Newsroom/Pressebild/4473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poettinger.at/de_at/Newsroom/Pressebild/44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dyta.tyrakowska@poetting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9E21301E.dotm</Template>
  <TotalTime>0</TotalTime>
  <Pages>2</Pages>
  <Words>282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PÖTTINGER Landtechnik GmbH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 Bernhard</dc:creator>
  <cp:keywords/>
  <dc:description/>
  <cp:lastModifiedBy>Tyrakowska Edyta</cp:lastModifiedBy>
  <cp:revision>2</cp:revision>
  <dcterms:created xsi:type="dcterms:W3CDTF">2020-03-13T10:26:00Z</dcterms:created>
  <dcterms:modified xsi:type="dcterms:W3CDTF">2020-03-13T10:26:00Z</dcterms:modified>
</cp:coreProperties>
</file>