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432F" w14:textId="77777777" w:rsidR="00D22F67" w:rsidRDefault="00D22F67" w:rsidP="00D22F67"/>
    <w:p w14:paraId="112BA5EA" w14:textId="41B714E7" w:rsidR="00C04A44" w:rsidRDefault="00C04A44" w:rsidP="0051526D">
      <w:pPr>
        <w:pStyle w:val="berschrift1"/>
      </w:pPr>
      <w:r>
        <w:t>Pöttinger als feuerwehrfreundlicher Arbeitgeber ausgezeichnet</w:t>
      </w:r>
    </w:p>
    <w:p w14:paraId="34AD404E" w14:textId="21DDA2EF" w:rsidR="00C04A44" w:rsidRDefault="00C04A44" w:rsidP="00E81A67">
      <w:pPr>
        <w:pStyle w:val="berschrift2"/>
      </w:pPr>
      <w:r>
        <w:t xml:space="preserve">Grieskirchner Unternehmen </w:t>
      </w:r>
      <w:r w:rsidR="00E81A67">
        <w:t>holt sich bundesweite Auszeichnung</w:t>
      </w:r>
    </w:p>
    <w:p w14:paraId="460B14D7" w14:textId="77777777" w:rsidR="00A922D2" w:rsidRPr="00A922D2" w:rsidRDefault="00A922D2" w:rsidP="00A922D2"/>
    <w:p w14:paraId="1CB5DA64" w14:textId="254991E3" w:rsidR="00D22F67" w:rsidRDefault="00D22F67" w:rsidP="00D22F67">
      <w:r>
        <w:t>Am Abend des 8. Oktober</w:t>
      </w:r>
      <w:r w:rsidR="0056383C">
        <w:t xml:space="preserve"> 2024 </w:t>
      </w:r>
      <w:r w:rsidR="007841D2">
        <w:t xml:space="preserve">ehrte der Berufsfeuerwehrverband </w:t>
      </w:r>
      <w:r>
        <w:t xml:space="preserve">insgesamt 16 Unternehmen aus ganz Österreich. Bei dieser Veranstaltung, die alle zwei Jahre stattfindet, werden jene </w:t>
      </w:r>
      <w:r w:rsidR="00A922D2">
        <w:t>Unternehmen</w:t>
      </w:r>
      <w:r w:rsidRPr="005D2E17">
        <w:t xml:space="preserve"> vor den Vorhang geholt, die sich durch besonders beispielhafte</w:t>
      </w:r>
      <w:r>
        <w:t xml:space="preserve"> Unterstützung des Feuerwehrwesen</w:t>
      </w:r>
      <w:r w:rsidR="00CD269F">
        <w:t>s</w:t>
      </w:r>
      <w:r>
        <w:t xml:space="preserve"> hervorheben</w:t>
      </w:r>
      <w:r w:rsidRPr="005D2E17">
        <w:t xml:space="preserve">. </w:t>
      </w:r>
    </w:p>
    <w:p w14:paraId="0787ECE6" w14:textId="07DA341E" w:rsidR="00D22F67" w:rsidRDefault="00D22F67" w:rsidP="00D22F67">
      <w:r>
        <w:t>Die</w:t>
      </w:r>
      <w:r w:rsidRPr="005D2E17">
        <w:t xml:space="preserve"> Preisträger – vom </w:t>
      </w:r>
      <w:r>
        <w:t xml:space="preserve">Kleinstbetrieb bis hin zum </w:t>
      </w:r>
      <w:r w:rsidRPr="005D2E17">
        <w:t xml:space="preserve">internationalen </w:t>
      </w:r>
      <w:r>
        <w:t xml:space="preserve">Konzern </w:t>
      </w:r>
      <w:r w:rsidRPr="005D2E17">
        <w:t xml:space="preserve">– zeichnen sich durch </w:t>
      </w:r>
      <w:r w:rsidR="00582203">
        <w:t>ihr</w:t>
      </w:r>
      <w:r w:rsidRPr="005D2E17">
        <w:t xml:space="preserve"> hohes Entgegenkommen aus, indem sie bei der Feuerwehr tätige Mitarbeiterinnen und Mitarbeiter im Einsatzfall auch während der Arbeitszeit ausrücken lassen</w:t>
      </w:r>
      <w:r w:rsidR="00027018">
        <w:t xml:space="preserve">. Sie gewähren </w:t>
      </w:r>
      <w:r w:rsidRPr="005D2E17">
        <w:t xml:space="preserve">Sonderurlaube </w:t>
      </w:r>
      <w:r>
        <w:t>für Katastropheneinsätze</w:t>
      </w:r>
      <w:r w:rsidR="00027018">
        <w:t xml:space="preserve">, erleichtern </w:t>
      </w:r>
      <w:r w:rsidRPr="005D2E17">
        <w:t>Weiterbildungsmöglichkeiten oder</w:t>
      </w:r>
      <w:r w:rsidR="00027018">
        <w:t xml:space="preserve"> unterstützen</w:t>
      </w:r>
      <w:r w:rsidRPr="005D2E17">
        <w:t xml:space="preserve"> die Feuerwehr bei der Anschaffung von Ausrüstung und Gerätschaften.</w:t>
      </w:r>
    </w:p>
    <w:p w14:paraId="002BAA89" w14:textId="47B9A38B" w:rsidR="00CB7565" w:rsidRDefault="00D22F67" w:rsidP="00D22F67">
      <w:r>
        <w:t xml:space="preserve">Nachdem </w:t>
      </w:r>
      <w:r w:rsidR="00CB7565">
        <w:t>Pöttinger</w:t>
      </w:r>
      <w:r>
        <w:t xml:space="preserve"> bereits 2021 als einer von mehreren feuerwehrfreundlichen Betrieben im Bezirk Grieskirchen mit einer Ehrenmedaille des Landesfeuerwehrverbandes ausgezeichnet wurde, </w:t>
      </w:r>
      <w:r w:rsidR="006158C7">
        <w:t>schaffte es der Landtechnikhersteller in diesem Jahr unter die nominierten für eine bundesweite Auszeichnung.</w:t>
      </w:r>
    </w:p>
    <w:p w14:paraId="50A1256F" w14:textId="60F73894" w:rsidR="00D22F67" w:rsidRDefault="00D22F67" w:rsidP="00D22F67">
      <w:r>
        <w:t xml:space="preserve">In Begleitung von Brandrat Johann Kronsteiner (Stellvertreter des Bezirks-Feuerwehrkommandanten von Grieskirchen) und dem Grieskirchner Feuerwehrkommandanten </w:t>
      </w:r>
      <w:r w:rsidR="0051526D">
        <w:t xml:space="preserve">und Abschnittsbrandinspektor </w:t>
      </w:r>
      <w:r>
        <w:t xml:space="preserve">Erwin Hangl, nahmen die </w:t>
      </w:r>
      <w:r w:rsidR="0051526D">
        <w:t>V</w:t>
      </w:r>
      <w:r>
        <w:t>ertreter die Auszeichnung von Feuerwehrpräsident Robert Mayer</w:t>
      </w:r>
      <w:r w:rsidR="007F341F">
        <w:t xml:space="preserve"> </w:t>
      </w:r>
      <w:r>
        <w:t xml:space="preserve">und Staatssekretärin Claudia Plakolm entgegen. </w:t>
      </w:r>
    </w:p>
    <w:p w14:paraId="02175DC0" w14:textId="77777777" w:rsidR="004F733C" w:rsidRPr="0065672D" w:rsidRDefault="004F733C" w:rsidP="004F733C"/>
    <w:p w14:paraId="55743736" w14:textId="77777777" w:rsidR="004F733C" w:rsidRDefault="004F733C" w:rsidP="004F733C">
      <w:pPr>
        <w:spacing w:after="120"/>
        <w:rPr>
          <w:b/>
          <w:bCs/>
        </w:rPr>
      </w:pPr>
      <w:r w:rsidRPr="28E75155">
        <w:rPr>
          <w:b/>
          <w:bCs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3186"/>
        <w:gridCol w:w="3186"/>
      </w:tblGrid>
      <w:tr w:rsidR="00F93C81" w14:paraId="79D79FB3" w14:textId="3942D293" w:rsidTr="00F93C81">
        <w:tc>
          <w:tcPr>
            <w:tcW w:w="1202" w:type="dxa"/>
          </w:tcPr>
          <w:p w14:paraId="6676EFC1" w14:textId="77777777" w:rsidR="00F93C81" w:rsidRDefault="00F93C81" w:rsidP="00C32857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7BD8A77C" w14:textId="708AF5BD" w:rsidR="00F93C81" w:rsidRPr="00822CE4" w:rsidRDefault="000F2245" w:rsidP="00C32857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7E71CC53" wp14:editId="1061F7A4">
                  <wp:extent cx="1502140" cy="1095154"/>
                  <wp:effectExtent l="0" t="0" r="3175" b="0"/>
                  <wp:docPr id="128607310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12" cy="110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7" w:type="dxa"/>
          </w:tcPr>
          <w:p w14:paraId="419E4139" w14:textId="491C28DF" w:rsidR="00F93C81" w:rsidRDefault="003C62D9" w:rsidP="00C32857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E92E570" wp14:editId="1764E82B">
                  <wp:extent cx="1775637" cy="1364755"/>
                  <wp:effectExtent l="0" t="0" r="0" b="6985"/>
                  <wp:docPr id="7534750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76" cy="137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9073D" w14:textId="77777777" w:rsidR="00F93C81" w:rsidRDefault="00F93C81" w:rsidP="00C32857">
            <w:pPr>
              <w:spacing w:after="120"/>
              <w:jc w:val="center"/>
            </w:pPr>
          </w:p>
        </w:tc>
        <w:tc>
          <w:tcPr>
            <w:tcW w:w="1133" w:type="dxa"/>
          </w:tcPr>
          <w:p w14:paraId="53952C97" w14:textId="48B93CB7" w:rsidR="00F93C81" w:rsidRDefault="001D5049" w:rsidP="00C32857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6B0A97FE" wp14:editId="436AE66F">
                  <wp:extent cx="1799517" cy="1201479"/>
                  <wp:effectExtent l="0" t="0" r="0" b="0"/>
                  <wp:docPr id="101436877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001" cy="121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C81" w:rsidRPr="000A03FF" w14:paraId="494D89B1" w14:textId="49572776" w:rsidTr="00F93C81">
        <w:tc>
          <w:tcPr>
            <w:tcW w:w="1202" w:type="dxa"/>
          </w:tcPr>
          <w:p w14:paraId="60168FA2" w14:textId="1A0AA874" w:rsidR="00F93C81" w:rsidRPr="004F733C" w:rsidRDefault="00C22467" w:rsidP="004F733C">
            <w:pPr>
              <w:pStyle w:val="KeinLeerraum"/>
            </w:pPr>
            <w:r w:rsidRPr="00C22467">
              <w:rPr>
                <w:lang w:val="de-AT"/>
              </w:rPr>
              <w:t>Feuerwehrpräsident Robert Mayer, MSc, - gleichzeitig Landesfeuerwehrkommandant von OÖ, Erwin Hangl, ABI - Feuerwehrkommandant der Stadt Grieskirchen, Raimund Hohensinn - Bereichsleiter Produktion, Markus Müller - Leiter Umwelt- und Sicherheitstechnik, Franz Arthofer - Brandschutzbeauftragter und Brandrat Johann Kronsteiner – Stellvertreter der Bezirks-kommandanten von Grieskirchen</w:t>
            </w:r>
          </w:p>
        </w:tc>
        <w:tc>
          <w:tcPr>
            <w:tcW w:w="6727" w:type="dxa"/>
          </w:tcPr>
          <w:p w14:paraId="5C91328F" w14:textId="283477E8" w:rsidR="00F93C81" w:rsidRPr="004F733C" w:rsidRDefault="00D45FA2" w:rsidP="004F733C">
            <w:pPr>
              <w:pStyle w:val="KeinLeerraum"/>
            </w:pPr>
            <w:r w:rsidRPr="00D45FA2">
              <w:rPr>
                <w:lang w:val="de-AT"/>
              </w:rPr>
              <w:t>Feuerwehrpräsident Robert Mayer, MSc, - gleichzeitig Landesfeuerwehrkommandant von OÖ, Markus Müller - Leiter Umwelt- und Sicherheitstechnik, Claudia Plakolm - Staatssekretärin für Digitalisierung, Jugend und Zivildienst</w:t>
            </w:r>
          </w:p>
        </w:tc>
        <w:tc>
          <w:tcPr>
            <w:tcW w:w="1133" w:type="dxa"/>
          </w:tcPr>
          <w:p w14:paraId="2F91B2F5" w14:textId="4BFBCAFB" w:rsidR="00F93C81" w:rsidRPr="004F733C" w:rsidRDefault="001D5049" w:rsidP="004F733C">
            <w:pPr>
              <w:pStyle w:val="KeinLeerraum"/>
            </w:pPr>
            <w:r>
              <w:t>Pöttinger ist feuerwehrfreundlicher Arbeitgeber</w:t>
            </w:r>
          </w:p>
        </w:tc>
      </w:tr>
      <w:tr w:rsidR="00F93C81" w:rsidRPr="000A03FF" w14:paraId="232C353B" w14:textId="119F041C" w:rsidTr="00F93C81">
        <w:tc>
          <w:tcPr>
            <w:tcW w:w="1202" w:type="dxa"/>
          </w:tcPr>
          <w:p w14:paraId="3EA81ACD" w14:textId="6A4E8D07" w:rsidR="00F93C81" w:rsidRPr="00454626" w:rsidRDefault="007F341F" w:rsidP="001D5049">
            <w:pPr>
              <w:rPr>
                <w:bCs/>
                <w:sz w:val="20"/>
                <w:szCs w:val="20"/>
                <w:lang w:val="de-DE"/>
              </w:rPr>
            </w:pPr>
            <w:hyperlink r:id="rId13" w:history="1">
              <w:r w:rsidR="00C22467" w:rsidRPr="00DE3320">
                <w:rPr>
                  <w:rStyle w:val="Hyperlink"/>
                  <w:bCs/>
                  <w:sz w:val="20"/>
                  <w:szCs w:val="20"/>
                  <w:lang w:val="de-DE"/>
                </w:rPr>
                <w:t>https://www.poettinger.at/de_at/newsroom/pressebild/159953</w:t>
              </w:r>
            </w:hyperlink>
            <w:r w:rsidR="00C22467"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727" w:type="dxa"/>
          </w:tcPr>
          <w:p w14:paraId="5218F999" w14:textId="3AB251D1" w:rsidR="00F93C81" w:rsidRPr="001C697A" w:rsidRDefault="00F93C81" w:rsidP="00C32857">
            <w:pPr>
              <w:jc w:val="center"/>
              <w:rPr>
                <w:rStyle w:val="Hyperlink"/>
                <w:lang w:val="de-DE"/>
              </w:rPr>
            </w:pPr>
            <w:r w:rsidRPr="00F93C81">
              <w:rPr>
                <w:rStyle w:val="Hyperlink"/>
                <w:lang w:val="de-DE"/>
              </w:rPr>
              <w:t>https://www.poettinger.at/de_at/newsroom/pressebild/159952</w:t>
            </w:r>
          </w:p>
        </w:tc>
        <w:tc>
          <w:tcPr>
            <w:tcW w:w="1133" w:type="dxa"/>
          </w:tcPr>
          <w:p w14:paraId="1C6D6EC8" w14:textId="0E1DD9CF" w:rsidR="00F93C81" w:rsidRPr="00F93C81" w:rsidRDefault="001D5049" w:rsidP="00C32857">
            <w:pPr>
              <w:jc w:val="center"/>
              <w:rPr>
                <w:rStyle w:val="Hyperlink"/>
                <w:lang w:val="de-DE"/>
              </w:rPr>
            </w:pPr>
            <w:r w:rsidRPr="001D5049">
              <w:rPr>
                <w:rStyle w:val="Hyperlink"/>
                <w:lang w:val="de-DE"/>
              </w:rPr>
              <w:t>https://www.poettinger.at/de_at/newsroom/pressebild/159954</w:t>
            </w:r>
          </w:p>
        </w:tc>
      </w:tr>
    </w:tbl>
    <w:p w14:paraId="7202D952" w14:textId="12018C43" w:rsidR="004F733C" w:rsidRPr="00A20902" w:rsidRDefault="00521F40" w:rsidP="004F733C">
      <w:pPr>
        <w:rPr>
          <w:lang w:val="de-DE"/>
        </w:rPr>
      </w:pPr>
      <w:r>
        <w:rPr>
          <w:lang w:val="de-DE"/>
        </w:rPr>
        <w:t>Foto</w:t>
      </w:r>
      <w:r w:rsidR="004176C0">
        <w:rPr>
          <w:lang w:val="de-DE"/>
        </w:rPr>
        <w:t>s</w:t>
      </w:r>
      <w:r>
        <w:rPr>
          <w:lang w:val="de-DE"/>
        </w:rPr>
        <w:t xml:space="preserve">: </w:t>
      </w:r>
      <w:r w:rsidR="004176C0" w:rsidRPr="004176C0">
        <w:rPr>
          <w:lang w:val="de-DE"/>
        </w:rPr>
        <w:t>M.Seyfert/FEUERWEHR.AT</w:t>
      </w:r>
    </w:p>
    <w:p w14:paraId="431E846B" w14:textId="77777777" w:rsidR="00DB02BA" w:rsidRPr="00A20902" w:rsidRDefault="00DB02BA" w:rsidP="00DB02BA">
      <w:pPr>
        <w:rPr>
          <w:lang w:val="de-DE"/>
        </w:rPr>
      </w:pPr>
    </w:p>
    <w:p w14:paraId="28970D38" w14:textId="01DF7A14" w:rsidR="007F3D51" w:rsidRPr="00C86C03" w:rsidRDefault="00DB02BA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val="de-DE" w:eastAsia="de-DE"/>
        </w:rPr>
      </w:pPr>
      <w:r w:rsidRPr="00A20902">
        <w:rPr>
          <w:snapToGrid w:val="0"/>
          <w:color w:val="000000"/>
          <w:lang w:val="de-DE" w:eastAsia="de-DE"/>
        </w:rPr>
        <w:t xml:space="preserve">Weitere druckoptimierte Bilder: </w:t>
      </w:r>
      <w:hyperlink r:id="rId14" w:history="1">
        <w:r w:rsidRPr="00A20902">
          <w:rPr>
            <w:rStyle w:val="Hyperlink"/>
            <w:snapToGrid w:val="0"/>
            <w:lang w:val="de-DE" w:eastAsia="de-DE"/>
          </w:rPr>
          <w:t>http://www.poettinger.at/presse</w:t>
        </w:r>
      </w:hyperlink>
    </w:p>
    <w:sectPr w:rsidR="007F3D51" w:rsidRPr="00C86C03" w:rsidSect="00F47B56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9979" w14:textId="77777777" w:rsidR="007C40F1" w:rsidRDefault="007C40F1" w:rsidP="004F733C">
      <w:r>
        <w:separator/>
      </w:r>
    </w:p>
  </w:endnote>
  <w:endnote w:type="continuationSeparator" w:id="0">
    <w:p w14:paraId="240D599A" w14:textId="77777777" w:rsidR="007C40F1" w:rsidRDefault="007C40F1" w:rsidP="004F733C">
      <w:r>
        <w:continuationSeparator/>
      </w:r>
    </w:p>
  </w:endnote>
  <w:endnote w:type="continuationNotice" w:id="1">
    <w:p w14:paraId="5B905675" w14:textId="77777777" w:rsidR="0029654E" w:rsidRDefault="00296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BDAA" w14:textId="5504A436" w:rsidR="00103F9F" w:rsidRPr="00CE3D68" w:rsidRDefault="00103F9F" w:rsidP="00CE3D68">
    <w:pPr>
      <w:pStyle w:val="Fuzeile"/>
    </w:pPr>
  </w:p>
  <w:p w14:paraId="272E302A" w14:textId="51F72273" w:rsidR="00103F9F" w:rsidRPr="00CE3D68" w:rsidRDefault="00103F9F" w:rsidP="00CE3D68">
    <w:pPr>
      <w:pStyle w:val="Fuzeile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CE3D68">
    <w:pPr>
      <w:pStyle w:val="Fuzeile"/>
    </w:pPr>
    <w:r w:rsidRPr="00CE3D68">
      <w:t>Silja Kempinger, Industriegelände 1, A-4710 Grieskirchen</w:t>
    </w:r>
  </w:p>
  <w:p w14:paraId="588B78DC" w14:textId="6BD782FB" w:rsidR="00103F9F" w:rsidRPr="00CE3D68" w:rsidRDefault="00103F9F" w:rsidP="00CE3D68">
    <w:pPr>
      <w:pStyle w:val="Fuzeile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EAE7" w14:textId="77777777" w:rsidR="007C40F1" w:rsidRDefault="007C40F1" w:rsidP="004F733C">
      <w:r>
        <w:separator/>
      </w:r>
    </w:p>
  </w:footnote>
  <w:footnote w:type="continuationSeparator" w:id="0">
    <w:p w14:paraId="4DB8BD37" w14:textId="77777777" w:rsidR="007C40F1" w:rsidRDefault="007C40F1" w:rsidP="004F733C">
      <w:r>
        <w:continuationSeparator/>
      </w:r>
    </w:p>
  </w:footnote>
  <w:footnote w:type="continuationNotice" w:id="1">
    <w:p w14:paraId="7E98D82F" w14:textId="77777777" w:rsidR="0029654E" w:rsidRDefault="00296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6E26" w14:textId="21B1501C" w:rsidR="00103F9F" w:rsidRDefault="00103F9F" w:rsidP="004F733C">
    <w:pPr>
      <w:pStyle w:val="Kopfzeile"/>
    </w:pPr>
  </w:p>
  <w:p w14:paraId="45F087D3" w14:textId="77777777" w:rsidR="00103F9F" w:rsidRDefault="00103F9F" w:rsidP="004F733C">
    <w:pPr>
      <w:pStyle w:val="Kopfzeile"/>
      <w:rPr>
        <w:sz w:val="28"/>
        <w:szCs w:val="28"/>
      </w:rPr>
    </w:pPr>
    <w:r w:rsidRPr="00E61F81">
      <w:rPr>
        <w:noProof/>
      </w:rPr>
      <w:drawing>
        <wp:anchor distT="0" distB="0" distL="114300" distR="114300" simplePos="0" relativeHeight="251658240" behindDoc="0" locked="0" layoutInCell="1" allowOverlap="1" wp14:anchorId="6B4EF551" wp14:editId="4F2614BE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88B90" w14:textId="738A2F93" w:rsidR="00103F9F" w:rsidRPr="00103F9F" w:rsidRDefault="00103F9F" w:rsidP="004F733C">
    <w:pPr>
      <w:pStyle w:val="Kopfzeile"/>
    </w:pPr>
    <w:r w:rsidRPr="0059599A">
      <w:t>Presse-Information</w:t>
    </w:r>
    <w:r>
      <w:t xml:space="preserve">                                            </w:t>
    </w:r>
  </w:p>
  <w:p w14:paraId="3CBD5C54" w14:textId="77777777" w:rsidR="00103F9F" w:rsidRDefault="00103F9F" w:rsidP="004F73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0395"/>
    <w:rsid w:val="00027018"/>
    <w:rsid w:val="000F0B8C"/>
    <w:rsid w:val="000F2245"/>
    <w:rsid w:val="00103F9F"/>
    <w:rsid w:val="00160288"/>
    <w:rsid w:val="00191CAC"/>
    <w:rsid w:val="001D5049"/>
    <w:rsid w:val="001E41BC"/>
    <w:rsid w:val="00206A5B"/>
    <w:rsid w:val="002849D4"/>
    <w:rsid w:val="00290141"/>
    <w:rsid w:val="0029654E"/>
    <w:rsid w:val="003417D6"/>
    <w:rsid w:val="00386CF9"/>
    <w:rsid w:val="003C62D9"/>
    <w:rsid w:val="003E6E3B"/>
    <w:rsid w:val="00413556"/>
    <w:rsid w:val="004176C0"/>
    <w:rsid w:val="004648F2"/>
    <w:rsid w:val="0048104A"/>
    <w:rsid w:val="004E0168"/>
    <w:rsid w:val="004F733C"/>
    <w:rsid w:val="00500706"/>
    <w:rsid w:val="00504F3F"/>
    <w:rsid w:val="0051526D"/>
    <w:rsid w:val="00521F40"/>
    <w:rsid w:val="00536C77"/>
    <w:rsid w:val="00544C2D"/>
    <w:rsid w:val="005530B5"/>
    <w:rsid w:val="0056383C"/>
    <w:rsid w:val="00570912"/>
    <w:rsid w:val="00582203"/>
    <w:rsid w:val="00604DEF"/>
    <w:rsid w:val="006158C7"/>
    <w:rsid w:val="00623D5D"/>
    <w:rsid w:val="00646EAC"/>
    <w:rsid w:val="0065672D"/>
    <w:rsid w:val="0067194B"/>
    <w:rsid w:val="006E328E"/>
    <w:rsid w:val="006F5926"/>
    <w:rsid w:val="007657E8"/>
    <w:rsid w:val="00766158"/>
    <w:rsid w:val="007841D2"/>
    <w:rsid w:val="007B4C47"/>
    <w:rsid w:val="007C40F1"/>
    <w:rsid w:val="007F341F"/>
    <w:rsid w:val="007F3D51"/>
    <w:rsid w:val="00841319"/>
    <w:rsid w:val="008779C1"/>
    <w:rsid w:val="009316DE"/>
    <w:rsid w:val="009502A8"/>
    <w:rsid w:val="00982498"/>
    <w:rsid w:val="009B3858"/>
    <w:rsid w:val="00A86F45"/>
    <w:rsid w:val="00A922D2"/>
    <w:rsid w:val="00AD2401"/>
    <w:rsid w:val="00AD437C"/>
    <w:rsid w:val="00B61C82"/>
    <w:rsid w:val="00BD3650"/>
    <w:rsid w:val="00C028D0"/>
    <w:rsid w:val="00C04A44"/>
    <w:rsid w:val="00C21184"/>
    <w:rsid w:val="00C22467"/>
    <w:rsid w:val="00C32B22"/>
    <w:rsid w:val="00C77DB8"/>
    <w:rsid w:val="00C86C03"/>
    <w:rsid w:val="00CB7565"/>
    <w:rsid w:val="00CC6A9A"/>
    <w:rsid w:val="00CD269F"/>
    <w:rsid w:val="00CE3D68"/>
    <w:rsid w:val="00CF4ACA"/>
    <w:rsid w:val="00D22F67"/>
    <w:rsid w:val="00D45FA2"/>
    <w:rsid w:val="00D70A0C"/>
    <w:rsid w:val="00D74CFA"/>
    <w:rsid w:val="00DB02BA"/>
    <w:rsid w:val="00E64DF4"/>
    <w:rsid w:val="00E81A67"/>
    <w:rsid w:val="00E96F1C"/>
    <w:rsid w:val="00EA555B"/>
    <w:rsid w:val="00F47B56"/>
    <w:rsid w:val="00F93C81"/>
    <w:rsid w:val="00FB472A"/>
    <w:rsid w:val="00FD1D72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AFBDDC1D-8F96-4761-A413-957FCF8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3C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5995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89F731A5-73E3-4B6D-AE00-98F2E0B6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8B538-3E4D-4E48-AE76-60C3E2F5A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FE3C0-582C-41F7-8B1B-8A1B356F4E03}">
  <ds:schemaRefs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Links>
    <vt:vector size="18" baseType="variant"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https://www.poettinger.at/de_at/newsroom/pressebild/159953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39</cp:revision>
  <dcterms:created xsi:type="dcterms:W3CDTF">2024-10-11T06:56:00Z</dcterms:created>
  <dcterms:modified xsi:type="dcterms:W3CDTF">2024-10-11T09:24:00Z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