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4827" w14:textId="2999D897" w:rsidR="00D5375F" w:rsidRPr="00A60266" w:rsidRDefault="00DB1C52" w:rsidP="00A60266">
      <w:pPr>
        <w:pStyle w:val="Titre1"/>
        <w:rPr>
          <w:sz w:val="44"/>
          <w:szCs w:val="44"/>
        </w:rPr>
      </w:pPr>
      <w:r>
        <w:rPr>
          <w:sz w:val="44"/>
        </w:rPr>
        <w:t>Nouveauté PÖTTINGER : remorque autochargeuse à rotor PROFI 5000</w:t>
      </w:r>
    </w:p>
    <w:p w14:paraId="29CA681D" w14:textId="77777777" w:rsidR="0081462F" w:rsidRDefault="0081462F" w:rsidP="009F565B">
      <w:pPr>
        <w:rPr>
          <w:rFonts w:eastAsia="Times New Roman"/>
          <w:sz w:val="32"/>
          <w:szCs w:val="32"/>
          <w14:ligatures w14:val="none"/>
        </w:rPr>
      </w:pPr>
      <w:r w:rsidRPr="0081462F">
        <w:rPr>
          <w:rFonts w:eastAsia="Times New Roman"/>
          <w:sz w:val="32"/>
          <w:szCs w:val="32"/>
          <w14:ligatures w14:val="none"/>
        </w:rPr>
        <w:t>Un modèle puissant et facile à entraîner pour accéder à la catégorie des autochargeuses à rotor</w:t>
      </w:r>
    </w:p>
    <w:p w14:paraId="05AD10A9" w14:textId="5EA9F484" w:rsidR="001D3E09" w:rsidRDefault="3CB7E54E" w:rsidP="009F565B">
      <w:r>
        <w:t xml:space="preserve">Avec le modèle PROFI, PÖTTINGER entre dans une nouvelle ère pour les remorques autochargeuses à rotor. Chez le spécialiste </w:t>
      </w:r>
      <w:r w:rsidR="0081462F">
        <w:t xml:space="preserve">autrichien du matériel </w:t>
      </w:r>
      <w:r>
        <w:t xml:space="preserve">agricole, la PROFI 5000 est le modèle le plus </w:t>
      </w:r>
      <w:r w:rsidR="0081462F">
        <w:t>facile à entraîner</w:t>
      </w:r>
      <w:r>
        <w:t xml:space="preserve"> de sa catégorie. Grâce à son débit élevé, elle offre toutes les qualités requises pour récolter un fourrage de grande qualité. </w:t>
      </w:r>
    </w:p>
    <w:p w14:paraId="2CCBE881" w14:textId="70F4A333" w:rsidR="00FF36D8" w:rsidRDefault="272E6405" w:rsidP="002C593C">
      <w:r>
        <w:t xml:space="preserve">Son pick-up pendulaire à cames préserve la couche végétale, réduit les salissures et limite l'usure des dents. Avec une largeur de ramassage de 2,1 m, le pick-up ramasse proprement la récolte même dans des conditions difficiles, la transfère vers le </w:t>
      </w:r>
      <w:r w:rsidR="0081462F">
        <w:t xml:space="preserve">puissant </w:t>
      </w:r>
      <w:r>
        <w:t xml:space="preserve">rotor à double rangée d'étoiles et la guide avec précision à travers la barre de coupe à 31 couteaux (longueur de coupe théorique : 45 mm). </w:t>
      </w:r>
      <w:r w:rsidR="0081462F" w:rsidRPr="0081462F">
        <w:t>Avec une épaisseur de seulement 4</w:t>
      </w:r>
      <w:r w:rsidR="0081462F">
        <w:t> </w:t>
      </w:r>
      <w:r w:rsidR="0081462F" w:rsidRPr="0081462F">
        <w:t>mm, les couteaux permettent une récolte efficace nécessitant peu de puissance, avec une réduction d’environ 10</w:t>
      </w:r>
      <w:r w:rsidR="0081462F">
        <w:t> </w:t>
      </w:r>
      <w:r w:rsidR="0081462F" w:rsidRPr="0081462F">
        <w:t>% de l’énergie requise pour la coupe par rapport à des couteaux de 5</w:t>
      </w:r>
      <w:r w:rsidR="0081462F">
        <w:t> </w:t>
      </w:r>
      <w:r w:rsidR="0081462F" w:rsidRPr="0081462F">
        <w:t>mm d’épaisseur</w:t>
      </w:r>
      <w:r>
        <w:t xml:space="preserve">. Pour un travail confortable et sécurisé, la machine est équipée de série du système de pivotement latéral de la barre de coupe EASY MOVE avec déverrouillage centralisé des couteaux. </w:t>
      </w:r>
      <w:r w:rsidR="0081462F" w:rsidRPr="0081462F">
        <w:t>Grâce au large volet de compression mobile intégré à la paroi frontale fixe</w:t>
      </w:r>
      <w:r>
        <w:t>, la remorque autochargeuse peut être chargée de manière optimale.</w:t>
      </w:r>
    </w:p>
    <w:p w14:paraId="5F548F7A" w14:textId="7B71320B" w:rsidR="00283B41" w:rsidRDefault="27A467BD" w:rsidP="009F565B">
      <w:r>
        <w:t>Le système de chargement automatique la remorque PROFI 5000, également fourni de série, assure une répartition régulière</w:t>
      </w:r>
      <w:r w:rsidR="0081462F">
        <w:t>,</w:t>
      </w:r>
      <w:r>
        <w:t xml:space="preserve"> sans pointes d'efforts lors du chargement</w:t>
      </w:r>
      <w:r w:rsidR="0081462F">
        <w:t xml:space="preserve">. </w:t>
      </w:r>
      <w:r w:rsidR="0081462F" w:rsidRPr="0081462F">
        <w:t>Il assure ainsi un remplissage homogène de la caisse, améliorant le confort d’utilisation et maximisant la capacité de transport.</w:t>
      </w:r>
      <w:r w:rsidR="0081462F">
        <w:t xml:space="preserve"> Un </w:t>
      </w:r>
      <w:r>
        <w:t>capteur situé sur la paroi frontale mesure la pression exercée par le flux de fourrage entrant</w:t>
      </w:r>
      <w:r w:rsidR="0081462F">
        <w:t>.</w:t>
      </w:r>
      <w:r w:rsidR="0081462F" w:rsidRPr="0081462F">
        <w:rPr>
          <w:rFonts w:ascii="Segoe UI" w:hAnsi="Segoe UI" w:cs="Segoe UI"/>
          <w:sz w:val="18"/>
          <w:szCs w:val="18"/>
        </w:rPr>
        <w:t xml:space="preserve"> </w:t>
      </w:r>
      <w:r w:rsidR="0081462F" w:rsidRPr="0081462F">
        <w:t>Un second capteur, placé sur le volet de compression, mesure l’angle et les mouvements de celui-ci.</w:t>
      </w:r>
    </w:p>
    <w:p w14:paraId="1EA1DD1B" w14:textId="52F83F32" w:rsidR="009504D4" w:rsidRDefault="32F30A98" w:rsidP="009F565B">
      <w:r>
        <w:lastRenderedPageBreak/>
        <w:t xml:space="preserve">Le déchargement est tout aussi </w:t>
      </w:r>
      <w:r w:rsidR="0081462F" w:rsidRPr="0081462F">
        <w:t xml:space="preserve">confortable </w:t>
      </w:r>
      <w:r>
        <w:t xml:space="preserve">grâce </w:t>
      </w:r>
      <w:r w:rsidR="0081462F" w:rsidRPr="0081462F">
        <w:t>à un entraînement hydraulique à vitesse variable associé à l’automatisme de déchargement</w:t>
      </w:r>
      <w:r>
        <w:t xml:space="preserve">. Celui-ci commande la porte arrière, le fond mouvant et, sur les modèles DB, également les rouleaux doseurs. </w:t>
      </w:r>
    </w:p>
    <w:p w14:paraId="3D8F9619" w14:textId="3F0B2C95" w:rsidR="00914431" w:rsidRDefault="1D1752EB" w:rsidP="00252B0B">
      <w:r>
        <w:t xml:space="preserve">Afin de préserver cette précieuse ressource qu’est le sol, la remorque autochargeuse PROFI 5000 est équipée de pneus de grande dimension, à savoir 710/35R22,5 (sur le châssis de 13 tonnes). </w:t>
      </w:r>
    </w:p>
    <w:p w14:paraId="6AB0FC23" w14:textId="683F413C" w:rsidR="00252B0B" w:rsidRDefault="0081462F" w:rsidP="00252B0B">
      <w:r w:rsidRPr="0081462F">
        <w:t xml:space="preserve">Les modèles grand volume </w:t>
      </w:r>
      <w:r w:rsidRPr="0081462F">
        <w:rPr>
          <w:b/>
          <w:bCs/>
        </w:rPr>
        <w:t xml:space="preserve">PROFI DF </w:t>
      </w:r>
      <w:r w:rsidRPr="0081462F">
        <w:t xml:space="preserve">(« DRY FORAGE »), disponibles avec un toit tôlé en option, ont été spécialement développés par PÖTTINGER pour le transport de produits secs à faible densité spécifique tels que le </w:t>
      </w:r>
      <w:r w:rsidRPr="0081462F">
        <w:rPr>
          <w:b/>
          <w:bCs/>
        </w:rPr>
        <w:t>foin</w:t>
      </w:r>
      <w:r w:rsidRPr="0081462F">
        <w:t xml:space="preserve">, la </w:t>
      </w:r>
      <w:r w:rsidRPr="0081462F">
        <w:rPr>
          <w:b/>
          <w:bCs/>
        </w:rPr>
        <w:t>paille</w:t>
      </w:r>
      <w:r w:rsidRPr="0081462F">
        <w:t xml:space="preserve"> ou la </w:t>
      </w:r>
      <w:r w:rsidRPr="0081462F">
        <w:rPr>
          <w:b/>
          <w:bCs/>
        </w:rPr>
        <w:t>luzerne</w:t>
      </w:r>
      <w:r w:rsidRPr="0081462F">
        <w:t>.</w:t>
      </w:r>
    </w:p>
    <w:p w14:paraId="098E9E6F" w14:textId="77777777" w:rsidR="002F7E7B" w:rsidRPr="002F7E7B" w:rsidRDefault="00AB522B" w:rsidP="002F7E7B">
      <w:r>
        <w:t xml:space="preserve">La PROFI 5000 de PÖTTINGER est le modèle idéal pour </w:t>
      </w:r>
      <w:r w:rsidR="002F7E7B">
        <w:t>accéder à</w:t>
      </w:r>
      <w:r>
        <w:t xml:space="preserve"> la catégorie des remorques autochargeuses à rotor </w:t>
      </w:r>
      <w:r w:rsidR="002F7E7B" w:rsidRPr="002F7E7B">
        <w:t>et se distingue comme une machine polyvalente adaptée à tous les types de récoltes.</w:t>
      </w:r>
    </w:p>
    <w:p w14:paraId="0AA22C72" w14:textId="3F60BE20" w:rsidR="00D57B6E" w:rsidRDefault="00AB522B" w:rsidP="00105A75">
      <w:r>
        <w:t>.</w:t>
      </w:r>
    </w:p>
    <w:p w14:paraId="3C516662" w14:textId="77777777" w:rsidR="00D57B6E" w:rsidRPr="00F45DDC" w:rsidRDefault="00D57B6E" w:rsidP="00D57B6E"/>
    <w:p w14:paraId="19D18FA7" w14:textId="77777777" w:rsidR="00D57B6E" w:rsidRDefault="00D57B6E" w:rsidP="00D57B6E">
      <w:pPr>
        <w:spacing w:after="120"/>
        <w:rPr>
          <w:b/>
          <w:bCs/>
        </w:rPr>
      </w:pPr>
      <w:r>
        <w:rPr>
          <w:b/>
        </w:rPr>
        <w:t xml:space="preserve">Aperçu des photos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240"/>
      </w:tblGrid>
      <w:tr w:rsidR="00D57B6E" w14:paraId="78FF38AB" w14:textId="77777777" w:rsidTr="00EE2F68">
        <w:tc>
          <w:tcPr>
            <w:tcW w:w="4390" w:type="dxa"/>
          </w:tcPr>
          <w:p w14:paraId="15A7EA94" w14:textId="1473DB81" w:rsidR="00D57B6E" w:rsidRPr="00822CE4" w:rsidRDefault="006C66B3" w:rsidP="006C66B3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BB8B310" wp14:editId="2DD68517">
                  <wp:extent cx="1743000" cy="1260000"/>
                  <wp:effectExtent l="0" t="0" r="0" b="0"/>
                  <wp:docPr id="201700357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003573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7" t="3781" r="2820" b="5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</w:tcPr>
          <w:p w14:paraId="359D9238" w14:textId="02C7A62D" w:rsidR="00D57B6E" w:rsidRDefault="006C66B3" w:rsidP="006C66B3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6D18377" wp14:editId="6D9D4C66">
                  <wp:extent cx="1936073" cy="1259840"/>
                  <wp:effectExtent l="0" t="0" r="7620" b="0"/>
                  <wp:docPr id="16157072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70725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0" t="3024" r="2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19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B6E" w:rsidRPr="000A03FF" w14:paraId="2B99627E" w14:textId="77777777" w:rsidTr="00EE2F68">
        <w:tc>
          <w:tcPr>
            <w:tcW w:w="4390" w:type="dxa"/>
          </w:tcPr>
          <w:p w14:paraId="722DFF84" w14:textId="06B64E54" w:rsidR="00D57B6E" w:rsidRPr="004F733C" w:rsidRDefault="00D57B6E" w:rsidP="006C66B3">
            <w:pPr>
              <w:pStyle w:val="Sansinterligne"/>
              <w:spacing w:before="120" w:after="120"/>
            </w:pPr>
            <w:r>
              <w:t xml:space="preserve">La PROFI 5000 est puissante et facile </w:t>
            </w:r>
            <w:r w:rsidR="006C66B3" w:rsidRPr="006C66B3">
              <w:t>à entraîner</w:t>
            </w:r>
          </w:p>
        </w:tc>
        <w:tc>
          <w:tcPr>
            <w:tcW w:w="4240" w:type="dxa"/>
          </w:tcPr>
          <w:p w14:paraId="69B04D7B" w14:textId="4EBC314F" w:rsidR="00D57B6E" w:rsidRPr="004F733C" w:rsidRDefault="00294FB9" w:rsidP="006C66B3">
            <w:pPr>
              <w:pStyle w:val="Sansinterligne"/>
              <w:spacing w:before="120" w:after="120"/>
            </w:pPr>
            <w:r>
              <w:t>Un fourrage propre et un débit élevé</w:t>
            </w:r>
          </w:p>
        </w:tc>
      </w:tr>
      <w:tr w:rsidR="00D57B6E" w:rsidRPr="000A03FF" w14:paraId="5FF80C6F" w14:textId="77777777" w:rsidTr="00EE2F68">
        <w:tc>
          <w:tcPr>
            <w:tcW w:w="4390" w:type="dxa"/>
          </w:tcPr>
          <w:p w14:paraId="36644A73" w14:textId="6A2DF21E" w:rsidR="00D57B6E" w:rsidRPr="00225B2C" w:rsidRDefault="006C66B3" w:rsidP="006C66B3">
            <w:pPr>
              <w:spacing w:after="120" w:line="240" w:lineRule="auto"/>
              <w:jc w:val="center"/>
              <w:rPr>
                <w:bCs/>
                <w:sz w:val="20"/>
                <w:szCs w:val="20"/>
              </w:rPr>
            </w:pPr>
            <w:hyperlink r:id="rId12" w:history="1">
              <w:r w:rsidR="00D57B6E" w:rsidRPr="006C66B3">
                <w:rPr>
                  <w:rStyle w:val="Lienhypertexte"/>
                  <w:sz w:val="20"/>
                </w:rPr>
                <w:t>Lien vers</w:t>
              </w:r>
              <w:r w:rsidR="00D57B6E" w:rsidRPr="006C66B3">
                <w:rPr>
                  <w:rStyle w:val="Lienhypertexte"/>
                  <w:sz w:val="20"/>
                </w:rPr>
                <w:t xml:space="preserve"> </w:t>
              </w:r>
              <w:r w:rsidR="00D57B6E" w:rsidRPr="006C66B3">
                <w:rPr>
                  <w:rStyle w:val="Lienhypertexte"/>
                  <w:sz w:val="20"/>
                </w:rPr>
                <w:t>l'image</w:t>
              </w:r>
            </w:hyperlink>
          </w:p>
        </w:tc>
        <w:tc>
          <w:tcPr>
            <w:tcW w:w="4240" w:type="dxa"/>
          </w:tcPr>
          <w:p w14:paraId="4088ECFA" w14:textId="3B381DEB" w:rsidR="00D57B6E" w:rsidRPr="00225B2C" w:rsidRDefault="006C66B3" w:rsidP="006C66B3">
            <w:pPr>
              <w:spacing w:after="120" w:line="240" w:lineRule="auto"/>
              <w:jc w:val="center"/>
              <w:rPr>
                <w:rStyle w:val="Lienhypertexte"/>
                <w:sz w:val="20"/>
                <w:szCs w:val="20"/>
              </w:rPr>
            </w:pPr>
            <w:hyperlink r:id="rId13" w:history="1">
              <w:r w:rsidRPr="006C66B3">
                <w:rPr>
                  <w:rStyle w:val="Lienhypertexte"/>
                  <w:sz w:val="20"/>
                  <w:szCs w:val="20"/>
                </w:rPr>
                <w:t>Lien vers l’im</w:t>
              </w:r>
              <w:r w:rsidRPr="006C66B3">
                <w:rPr>
                  <w:rStyle w:val="Lienhypertexte"/>
                  <w:sz w:val="20"/>
                  <w:szCs w:val="20"/>
                </w:rPr>
                <w:t>a</w:t>
              </w:r>
              <w:r w:rsidRPr="006C66B3">
                <w:rPr>
                  <w:rStyle w:val="Lienhypertexte"/>
                  <w:sz w:val="20"/>
                  <w:szCs w:val="20"/>
                </w:rPr>
                <w:t>ge</w:t>
              </w:r>
            </w:hyperlink>
          </w:p>
        </w:tc>
      </w:tr>
    </w:tbl>
    <w:p w14:paraId="4A01E174" w14:textId="77777777" w:rsidR="00D57B6E" w:rsidRPr="00D623CD" w:rsidRDefault="00D57B6E" w:rsidP="00D57B6E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</w:rPr>
      </w:pPr>
      <w:r>
        <w:rPr>
          <w:snapToGrid w:val="0"/>
          <w:color w:val="000000"/>
        </w:rPr>
        <w:t xml:space="preserve">D'autres photos et images d'illustration sont disponibles sur le site internet de PÖTTINGER à l'adresse : </w:t>
      </w:r>
      <w:hyperlink r:id="rId14" w:history="1">
        <w:r>
          <w:rPr>
            <w:rStyle w:val="Lienhypertexte"/>
            <w:snapToGrid w:val="0"/>
          </w:rPr>
          <w:t>https://www.poettinger.at/fr_fr/services/downloadcenter</w:t>
        </w:r>
      </w:hyperlink>
    </w:p>
    <w:p w14:paraId="4AEB34B2" w14:textId="77777777" w:rsidR="00D57B6E" w:rsidRPr="00B266B6" w:rsidRDefault="00D57B6E" w:rsidP="00105A75"/>
    <w:sectPr w:rsidR="00D57B6E" w:rsidRPr="00B266B6" w:rsidSect="00293CD3">
      <w:headerReference w:type="default" r:id="rId15"/>
      <w:footerReference w:type="default" r:id="rId16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4F8A5" w14:textId="77777777" w:rsidR="00CF7E3E" w:rsidRDefault="00CF7E3E" w:rsidP="004F733C">
      <w:r>
        <w:separator/>
      </w:r>
    </w:p>
  </w:endnote>
  <w:endnote w:type="continuationSeparator" w:id="0">
    <w:p w14:paraId="17D8D7BE" w14:textId="77777777" w:rsidR="00CF7E3E" w:rsidRDefault="00CF7E3E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AA3D72" w:rsidRPr="00B7607E" w:rsidRDefault="00AA3D72" w:rsidP="00CE3D68">
    <w:pPr>
      <w:pStyle w:val="Pieddepage"/>
      <w:rPr>
        <w:sz w:val="40"/>
        <w:szCs w:val="40"/>
      </w:rPr>
    </w:pPr>
  </w:p>
  <w:p w14:paraId="272E302A" w14:textId="51F72273" w:rsidR="00AA3D72" w:rsidRPr="00E531C5" w:rsidRDefault="00AA3D72" w:rsidP="00E531C5">
    <w:pPr>
      <w:pStyle w:val="Fuzeile"/>
      <w:spacing w:line="240" w:lineRule="auto"/>
      <w:rPr>
        <w:b/>
        <w:bCs/>
      </w:rPr>
    </w:pPr>
    <w:r>
      <w:rPr>
        <w:b/>
      </w:rPr>
      <w:t xml:space="preserve">PÖTTINGER </w:t>
    </w:r>
    <w:proofErr w:type="spellStart"/>
    <w:r>
      <w:rPr>
        <w:b/>
      </w:rPr>
      <w:t>Landtechnik</w:t>
    </w:r>
    <w:proofErr w:type="spellEnd"/>
    <w:r>
      <w:rPr>
        <w:b/>
      </w:rPr>
      <w:t xml:space="preserve"> </w:t>
    </w:r>
    <w:proofErr w:type="spellStart"/>
    <w:r>
      <w:rPr>
        <w:b/>
      </w:rPr>
      <w:t>GmbH</w:t>
    </w:r>
    <w:proofErr w:type="spellEnd"/>
    <w:r>
      <w:rPr>
        <w:b/>
      </w:rPr>
      <w:t xml:space="preserve"> – Communication d'entreprise</w:t>
    </w:r>
  </w:p>
  <w:p w14:paraId="31FA84B0" w14:textId="2F26303D" w:rsidR="00AA3D72" w:rsidRPr="00CE3D68" w:rsidRDefault="00AA3D72" w:rsidP="00E531C5">
    <w:pPr>
      <w:pStyle w:val="Fuzeile"/>
      <w:spacing w:line="240" w:lineRule="auto"/>
    </w:pPr>
    <w:r>
      <w:t xml:space="preserve">Silja Kempinger, </w:t>
    </w:r>
    <w:proofErr w:type="spellStart"/>
    <w:r>
      <w:t>Industriegelände</w:t>
    </w:r>
    <w:proofErr w:type="spellEnd"/>
    <w:r>
      <w:t xml:space="preserve"> 1, 4710 </w:t>
    </w:r>
    <w:proofErr w:type="spellStart"/>
    <w:r>
      <w:t>Grieskirchen</w:t>
    </w:r>
    <w:proofErr w:type="spellEnd"/>
    <w:r>
      <w:t xml:space="preserve"> (Autriche)</w:t>
    </w:r>
  </w:p>
  <w:p w14:paraId="588B78DC" w14:textId="1D2724A8" w:rsidR="00AA3D72" w:rsidRPr="00CE3D68" w:rsidRDefault="00AA3D72" w:rsidP="00E531C5">
    <w:pPr>
      <w:pStyle w:val="Fuzeile"/>
      <w:spacing w:line="240" w:lineRule="auto"/>
    </w:pPr>
    <w:r>
      <w:t xml:space="preserve">Tél. +43 7248 600-2415, silja.kempinger@poettinger.at, </w:t>
    </w:r>
    <w:hyperlink r:id="rId1" w:history="1">
      <w:r>
        <w:t>www.poettinger.at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ADB9" w14:textId="77777777" w:rsidR="00CF7E3E" w:rsidRDefault="00CF7E3E" w:rsidP="004F733C">
      <w:r>
        <w:separator/>
      </w:r>
    </w:p>
  </w:footnote>
  <w:footnote w:type="continuationSeparator" w:id="0">
    <w:p w14:paraId="17185984" w14:textId="77777777" w:rsidR="00CF7E3E" w:rsidRDefault="00CF7E3E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6BA96A23" w:rsidR="00AA3D72" w:rsidRPr="00E9294C" w:rsidRDefault="00EE1940" w:rsidP="004F733C">
    <w:pPr>
      <w:pStyle w:val="En-tte"/>
      <w:rPr>
        <w:b/>
        <w:bCs/>
        <w:sz w:val="28"/>
        <w:szCs w:val="28"/>
      </w:rPr>
    </w:pPr>
    <w:bookmarkStart w:id="0" w:name="_Hlk211338492"/>
    <w:r>
      <w:rPr>
        <w:b/>
        <w:noProof/>
      </w:rPr>
      <w:drawing>
        <wp:anchor distT="0" distB="0" distL="114300" distR="114300" simplePos="0" relativeHeight="251662337" behindDoc="0" locked="0" layoutInCell="1" allowOverlap="1" wp14:anchorId="6B4EF551" wp14:editId="0CFC76A9">
          <wp:simplePos x="0" y="0"/>
          <wp:positionH relativeFrom="margin">
            <wp:posOffset>3388995</wp:posOffset>
          </wp:positionH>
          <wp:positionV relativeFrom="paragraph">
            <wp:posOffset>-25842</wp:posOffset>
          </wp:positionV>
          <wp:extent cx="2186449" cy="228600"/>
          <wp:effectExtent l="0" t="0" r="4445" b="0"/>
          <wp:wrapNone/>
          <wp:docPr id="1966408782" name="Bild 4">
            <a:extLst xmlns:a="http://schemas.openxmlformats.org/drawingml/2006/main">
              <a:ext uri="{FF2B5EF4-FFF2-40B4-BE49-F238E27FC236}">
                <a16:creationId xmlns:a16="http://schemas.microsoft.com/office/drawing/2014/main" id="{76F19134-F7EA-4055-B82E-682BC459A7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 xml:space="preserve">Communiqué de presse – Juillet 2026                                 </w:t>
    </w:r>
  </w:p>
  <w:bookmarkEnd w:id="0"/>
  <w:p w14:paraId="3CBD5C54" w14:textId="77777777" w:rsidR="00AA3D72" w:rsidRPr="008A38A6" w:rsidRDefault="00AA3D72" w:rsidP="004F733C">
    <w:pPr>
      <w:pStyle w:val="En-tte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1791C"/>
    <w:multiLevelType w:val="multilevel"/>
    <w:tmpl w:val="E752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967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1277C"/>
    <w:rsid w:val="000169C7"/>
    <w:rsid w:val="000304E6"/>
    <w:rsid w:val="000328A0"/>
    <w:rsid w:val="000331F5"/>
    <w:rsid w:val="00034F54"/>
    <w:rsid w:val="0003648C"/>
    <w:rsid w:val="00036E20"/>
    <w:rsid w:val="00041976"/>
    <w:rsid w:val="00042891"/>
    <w:rsid w:val="00045EF0"/>
    <w:rsid w:val="0006200C"/>
    <w:rsid w:val="000710C2"/>
    <w:rsid w:val="00072EA6"/>
    <w:rsid w:val="000846E8"/>
    <w:rsid w:val="00085BB5"/>
    <w:rsid w:val="00085CF9"/>
    <w:rsid w:val="00092ADE"/>
    <w:rsid w:val="00092CB6"/>
    <w:rsid w:val="000A3FD1"/>
    <w:rsid w:val="000A54A4"/>
    <w:rsid w:val="000A6F6B"/>
    <w:rsid w:val="000B2ED3"/>
    <w:rsid w:val="000B5FDB"/>
    <w:rsid w:val="000C6C9F"/>
    <w:rsid w:val="000E5A95"/>
    <w:rsid w:val="000F36D0"/>
    <w:rsid w:val="000F4305"/>
    <w:rsid w:val="000F7F8C"/>
    <w:rsid w:val="00103F9F"/>
    <w:rsid w:val="00105A75"/>
    <w:rsid w:val="001122D2"/>
    <w:rsid w:val="00112501"/>
    <w:rsid w:val="00115E38"/>
    <w:rsid w:val="00120D74"/>
    <w:rsid w:val="0014019B"/>
    <w:rsid w:val="00142B82"/>
    <w:rsid w:val="00152E1F"/>
    <w:rsid w:val="00156723"/>
    <w:rsid w:val="00165ABB"/>
    <w:rsid w:val="00173B11"/>
    <w:rsid w:val="00177688"/>
    <w:rsid w:val="00191CAC"/>
    <w:rsid w:val="001942A7"/>
    <w:rsid w:val="001A070A"/>
    <w:rsid w:val="001A2EE0"/>
    <w:rsid w:val="001A705C"/>
    <w:rsid w:val="001B09EB"/>
    <w:rsid w:val="001C3ADC"/>
    <w:rsid w:val="001C69AF"/>
    <w:rsid w:val="001D0BB9"/>
    <w:rsid w:val="001D3E09"/>
    <w:rsid w:val="001D589B"/>
    <w:rsid w:val="001F6CC3"/>
    <w:rsid w:val="00200AE2"/>
    <w:rsid w:val="00205324"/>
    <w:rsid w:val="00206A5B"/>
    <w:rsid w:val="002071CE"/>
    <w:rsid w:val="00210E9B"/>
    <w:rsid w:val="0022126B"/>
    <w:rsid w:val="00222B0F"/>
    <w:rsid w:val="00224D4E"/>
    <w:rsid w:val="00225B2C"/>
    <w:rsid w:val="00233FAD"/>
    <w:rsid w:val="00246D15"/>
    <w:rsid w:val="0024729B"/>
    <w:rsid w:val="00251B1F"/>
    <w:rsid w:val="00252B0B"/>
    <w:rsid w:val="0026526B"/>
    <w:rsid w:val="00267D11"/>
    <w:rsid w:val="00271FBC"/>
    <w:rsid w:val="00281430"/>
    <w:rsid w:val="0028384E"/>
    <w:rsid w:val="00283B41"/>
    <w:rsid w:val="00285766"/>
    <w:rsid w:val="00290141"/>
    <w:rsid w:val="002935E7"/>
    <w:rsid w:val="002939F3"/>
    <w:rsid w:val="00293CD3"/>
    <w:rsid w:val="00294FB9"/>
    <w:rsid w:val="0029716C"/>
    <w:rsid w:val="002C392D"/>
    <w:rsid w:val="002C4F1D"/>
    <w:rsid w:val="002C593C"/>
    <w:rsid w:val="002C5F71"/>
    <w:rsid w:val="002D464D"/>
    <w:rsid w:val="002E2AB3"/>
    <w:rsid w:val="002F2B6E"/>
    <w:rsid w:val="002F46FF"/>
    <w:rsid w:val="002F7773"/>
    <w:rsid w:val="002F7E7B"/>
    <w:rsid w:val="003041C8"/>
    <w:rsid w:val="003157BA"/>
    <w:rsid w:val="003177A1"/>
    <w:rsid w:val="00324E20"/>
    <w:rsid w:val="003339B9"/>
    <w:rsid w:val="00337DD4"/>
    <w:rsid w:val="00341EC1"/>
    <w:rsid w:val="003457EB"/>
    <w:rsid w:val="00350B7C"/>
    <w:rsid w:val="00362A47"/>
    <w:rsid w:val="00376577"/>
    <w:rsid w:val="00377736"/>
    <w:rsid w:val="00386CF9"/>
    <w:rsid w:val="00386DC0"/>
    <w:rsid w:val="00386DDD"/>
    <w:rsid w:val="0039111F"/>
    <w:rsid w:val="0039326A"/>
    <w:rsid w:val="00393983"/>
    <w:rsid w:val="00396256"/>
    <w:rsid w:val="003A10BC"/>
    <w:rsid w:val="003A6897"/>
    <w:rsid w:val="003B743E"/>
    <w:rsid w:val="003B7918"/>
    <w:rsid w:val="003C7A7E"/>
    <w:rsid w:val="003D01A3"/>
    <w:rsid w:val="003D248F"/>
    <w:rsid w:val="003D2EED"/>
    <w:rsid w:val="003D4848"/>
    <w:rsid w:val="003E42C9"/>
    <w:rsid w:val="003E6E3B"/>
    <w:rsid w:val="003F553B"/>
    <w:rsid w:val="004023D6"/>
    <w:rsid w:val="004030AD"/>
    <w:rsid w:val="00404C90"/>
    <w:rsid w:val="00422B23"/>
    <w:rsid w:val="00426E47"/>
    <w:rsid w:val="0044036E"/>
    <w:rsid w:val="00441249"/>
    <w:rsid w:val="00442FC1"/>
    <w:rsid w:val="0046002E"/>
    <w:rsid w:val="00460A40"/>
    <w:rsid w:val="00461CF1"/>
    <w:rsid w:val="00461DFF"/>
    <w:rsid w:val="00462B9C"/>
    <w:rsid w:val="00464833"/>
    <w:rsid w:val="0046611B"/>
    <w:rsid w:val="0048104A"/>
    <w:rsid w:val="00482725"/>
    <w:rsid w:val="00482D5C"/>
    <w:rsid w:val="00484888"/>
    <w:rsid w:val="0048580F"/>
    <w:rsid w:val="00490346"/>
    <w:rsid w:val="00490E45"/>
    <w:rsid w:val="004949DE"/>
    <w:rsid w:val="004A0A06"/>
    <w:rsid w:val="004A27C3"/>
    <w:rsid w:val="004A4175"/>
    <w:rsid w:val="004A589F"/>
    <w:rsid w:val="004A6C44"/>
    <w:rsid w:val="004B2823"/>
    <w:rsid w:val="004B3F9B"/>
    <w:rsid w:val="004B7B4B"/>
    <w:rsid w:val="004C1980"/>
    <w:rsid w:val="004D02D6"/>
    <w:rsid w:val="004E1D9E"/>
    <w:rsid w:val="004E4DB2"/>
    <w:rsid w:val="004E7988"/>
    <w:rsid w:val="004F0004"/>
    <w:rsid w:val="004F2098"/>
    <w:rsid w:val="004F733C"/>
    <w:rsid w:val="00504797"/>
    <w:rsid w:val="005114AA"/>
    <w:rsid w:val="00513356"/>
    <w:rsid w:val="00513CA7"/>
    <w:rsid w:val="00520CC0"/>
    <w:rsid w:val="00522941"/>
    <w:rsid w:val="00530F2F"/>
    <w:rsid w:val="005353BB"/>
    <w:rsid w:val="00540239"/>
    <w:rsid w:val="005433C0"/>
    <w:rsid w:val="0055379B"/>
    <w:rsid w:val="005548B6"/>
    <w:rsid w:val="00565FBC"/>
    <w:rsid w:val="005662A4"/>
    <w:rsid w:val="005664C8"/>
    <w:rsid w:val="005664F7"/>
    <w:rsid w:val="00570912"/>
    <w:rsid w:val="005713FA"/>
    <w:rsid w:val="00576664"/>
    <w:rsid w:val="00584DF5"/>
    <w:rsid w:val="0059219C"/>
    <w:rsid w:val="00595A22"/>
    <w:rsid w:val="005A15E3"/>
    <w:rsid w:val="005A54D2"/>
    <w:rsid w:val="005B121C"/>
    <w:rsid w:val="005B2ABE"/>
    <w:rsid w:val="005C1CA9"/>
    <w:rsid w:val="005C3890"/>
    <w:rsid w:val="005E15A1"/>
    <w:rsid w:val="005E7E28"/>
    <w:rsid w:val="005F3EC0"/>
    <w:rsid w:val="005F419C"/>
    <w:rsid w:val="005F45E6"/>
    <w:rsid w:val="005F7E07"/>
    <w:rsid w:val="0060311F"/>
    <w:rsid w:val="00604DEF"/>
    <w:rsid w:val="006241B0"/>
    <w:rsid w:val="00625996"/>
    <w:rsid w:val="00633A5F"/>
    <w:rsid w:val="00643041"/>
    <w:rsid w:val="00647506"/>
    <w:rsid w:val="00647688"/>
    <w:rsid w:val="00651353"/>
    <w:rsid w:val="00654C99"/>
    <w:rsid w:val="0065672D"/>
    <w:rsid w:val="00666F33"/>
    <w:rsid w:val="0067194B"/>
    <w:rsid w:val="00675999"/>
    <w:rsid w:val="00676E2B"/>
    <w:rsid w:val="006841A2"/>
    <w:rsid w:val="00687B03"/>
    <w:rsid w:val="0069098C"/>
    <w:rsid w:val="006B3B34"/>
    <w:rsid w:val="006B74FA"/>
    <w:rsid w:val="006C0558"/>
    <w:rsid w:val="006C08D7"/>
    <w:rsid w:val="006C66B3"/>
    <w:rsid w:val="006C7BAD"/>
    <w:rsid w:val="006E176D"/>
    <w:rsid w:val="006E328E"/>
    <w:rsid w:val="006E5943"/>
    <w:rsid w:val="006E71C1"/>
    <w:rsid w:val="006E7CD8"/>
    <w:rsid w:val="006F3C64"/>
    <w:rsid w:val="006F4127"/>
    <w:rsid w:val="006F5926"/>
    <w:rsid w:val="0070663B"/>
    <w:rsid w:val="007138CF"/>
    <w:rsid w:val="00716912"/>
    <w:rsid w:val="007310F6"/>
    <w:rsid w:val="0073414D"/>
    <w:rsid w:val="00735840"/>
    <w:rsid w:val="00741F27"/>
    <w:rsid w:val="00746AA7"/>
    <w:rsid w:val="00750227"/>
    <w:rsid w:val="00763227"/>
    <w:rsid w:val="007657E8"/>
    <w:rsid w:val="00766158"/>
    <w:rsid w:val="00781D88"/>
    <w:rsid w:val="007949DF"/>
    <w:rsid w:val="007975DC"/>
    <w:rsid w:val="007A2175"/>
    <w:rsid w:val="007B12F9"/>
    <w:rsid w:val="007B1AB3"/>
    <w:rsid w:val="007B4236"/>
    <w:rsid w:val="007B5D07"/>
    <w:rsid w:val="007C40F1"/>
    <w:rsid w:val="007D0525"/>
    <w:rsid w:val="007D7F78"/>
    <w:rsid w:val="007E24AB"/>
    <w:rsid w:val="007F3D51"/>
    <w:rsid w:val="007F6ABA"/>
    <w:rsid w:val="007F6D11"/>
    <w:rsid w:val="00802184"/>
    <w:rsid w:val="00802E4E"/>
    <w:rsid w:val="0080513A"/>
    <w:rsid w:val="00807F6C"/>
    <w:rsid w:val="0081144A"/>
    <w:rsid w:val="0081374A"/>
    <w:rsid w:val="0081462F"/>
    <w:rsid w:val="00836338"/>
    <w:rsid w:val="008366FF"/>
    <w:rsid w:val="00841319"/>
    <w:rsid w:val="008433A3"/>
    <w:rsid w:val="008536F7"/>
    <w:rsid w:val="00873324"/>
    <w:rsid w:val="008776EF"/>
    <w:rsid w:val="008779C1"/>
    <w:rsid w:val="00880B73"/>
    <w:rsid w:val="00880DD8"/>
    <w:rsid w:val="00891A37"/>
    <w:rsid w:val="00893DCB"/>
    <w:rsid w:val="008A38A6"/>
    <w:rsid w:val="008A76E0"/>
    <w:rsid w:val="008A7D61"/>
    <w:rsid w:val="008B0E3F"/>
    <w:rsid w:val="008B184C"/>
    <w:rsid w:val="008C55BA"/>
    <w:rsid w:val="008C7D36"/>
    <w:rsid w:val="008D1080"/>
    <w:rsid w:val="008D35F5"/>
    <w:rsid w:val="008E034D"/>
    <w:rsid w:val="008E4A74"/>
    <w:rsid w:val="008F07EA"/>
    <w:rsid w:val="008F2293"/>
    <w:rsid w:val="008F4A77"/>
    <w:rsid w:val="00906637"/>
    <w:rsid w:val="00911F86"/>
    <w:rsid w:val="00912401"/>
    <w:rsid w:val="009125A8"/>
    <w:rsid w:val="00914431"/>
    <w:rsid w:val="00924E2B"/>
    <w:rsid w:val="00925777"/>
    <w:rsid w:val="009371CA"/>
    <w:rsid w:val="00940D87"/>
    <w:rsid w:val="00941624"/>
    <w:rsid w:val="00947353"/>
    <w:rsid w:val="009502A8"/>
    <w:rsid w:val="009504D4"/>
    <w:rsid w:val="009525AE"/>
    <w:rsid w:val="009547CC"/>
    <w:rsid w:val="00955B13"/>
    <w:rsid w:val="00956C6A"/>
    <w:rsid w:val="00961683"/>
    <w:rsid w:val="009676F9"/>
    <w:rsid w:val="00971E45"/>
    <w:rsid w:val="009725D9"/>
    <w:rsid w:val="00972F10"/>
    <w:rsid w:val="00982498"/>
    <w:rsid w:val="00983B41"/>
    <w:rsid w:val="009844ED"/>
    <w:rsid w:val="00986E95"/>
    <w:rsid w:val="00987805"/>
    <w:rsid w:val="009918FD"/>
    <w:rsid w:val="009942FB"/>
    <w:rsid w:val="009A0055"/>
    <w:rsid w:val="009A690A"/>
    <w:rsid w:val="009B2F77"/>
    <w:rsid w:val="009B3204"/>
    <w:rsid w:val="009B3858"/>
    <w:rsid w:val="009C3314"/>
    <w:rsid w:val="009C7926"/>
    <w:rsid w:val="009D23DD"/>
    <w:rsid w:val="009D437A"/>
    <w:rsid w:val="009E07BD"/>
    <w:rsid w:val="009E72D3"/>
    <w:rsid w:val="009F48EE"/>
    <w:rsid w:val="009F565B"/>
    <w:rsid w:val="009F7EEE"/>
    <w:rsid w:val="00A1130A"/>
    <w:rsid w:val="00A118A5"/>
    <w:rsid w:val="00A17CFB"/>
    <w:rsid w:val="00A22628"/>
    <w:rsid w:val="00A327AC"/>
    <w:rsid w:val="00A33C24"/>
    <w:rsid w:val="00A369EB"/>
    <w:rsid w:val="00A44B65"/>
    <w:rsid w:val="00A47B68"/>
    <w:rsid w:val="00A505B1"/>
    <w:rsid w:val="00A55A1F"/>
    <w:rsid w:val="00A57A14"/>
    <w:rsid w:val="00A60266"/>
    <w:rsid w:val="00A61ECF"/>
    <w:rsid w:val="00A832E6"/>
    <w:rsid w:val="00A86F45"/>
    <w:rsid w:val="00A87666"/>
    <w:rsid w:val="00A90960"/>
    <w:rsid w:val="00A94B24"/>
    <w:rsid w:val="00A95081"/>
    <w:rsid w:val="00AA26BA"/>
    <w:rsid w:val="00AA3D72"/>
    <w:rsid w:val="00AB388C"/>
    <w:rsid w:val="00AB4183"/>
    <w:rsid w:val="00AB522B"/>
    <w:rsid w:val="00AB7B74"/>
    <w:rsid w:val="00AD13C7"/>
    <w:rsid w:val="00AD5F26"/>
    <w:rsid w:val="00AD66A8"/>
    <w:rsid w:val="00AF06F6"/>
    <w:rsid w:val="00AF1A41"/>
    <w:rsid w:val="00AF20BC"/>
    <w:rsid w:val="00AF5741"/>
    <w:rsid w:val="00AF7EA7"/>
    <w:rsid w:val="00B02C67"/>
    <w:rsid w:val="00B1258B"/>
    <w:rsid w:val="00B23430"/>
    <w:rsid w:val="00B2412C"/>
    <w:rsid w:val="00B247A9"/>
    <w:rsid w:val="00B2628F"/>
    <w:rsid w:val="00B266B6"/>
    <w:rsid w:val="00B2773F"/>
    <w:rsid w:val="00B277B5"/>
    <w:rsid w:val="00B34373"/>
    <w:rsid w:val="00B44B61"/>
    <w:rsid w:val="00B54C71"/>
    <w:rsid w:val="00B576BD"/>
    <w:rsid w:val="00B61C82"/>
    <w:rsid w:val="00B655A8"/>
    <w:rsid w:val="00B72946"/>
    <w:rsid w:val="00B7607E"/>
    <w:rsid w:val="00B7735F"/>
    <w:rsid w:val="00B80CE9"/>
    <w:rsid w:val="00B90C22"/>
    <w:rsid w:val="00B91A14"/>
    <w:rsid w:val="00B93A73"/>
    <w:rsid w:val="00BA2C97"/>
    <w:rsid w:val="00BA4BF0"/>
    <w:rsid w:val="00BB0CB1"/>
    <w:rsid w:val="00BB7A24"/>
    <w:rsid w:val="00BC360B"/>
    <w:rsid w:val="00BC4D1E"/>
    <w:rsid w:val="00BD196D"/>
    <w:rsid w:val="00BD3650"/>
    <w:rsid w:val="00C028D0"/>
    <w:rsid w:val="00C07FF6"/>
    <w:rsid w:val="00C10C83"/>
    <w:rsid w:val="00C1295F"/>
    <w:rsid w:val="00C13339"/>
    <w:rsid w:val="00C15A23"/>
    <w:rsid w:val="00C21184"/>
    <w:rsid w:val="00C22E2A"/>
    <w:rsid w:val="00C32A56"/>
    <w:rsid w:val="00C32B2C"/>
    <w:rsid w:val="00C3661B"/>
    <w:rsid w:val="00C5103D"/>
    <w:rsid w:val="00C52C5B"/>
    <w:rsid w:val="00C54D39"/>
    <w:rsid w:val="00C62C98"/>
    <w:rsid w:val="00C65AE2"/>
    <w:rsid w:val="00C660C4"/>
    <w:rsid w:val="00C752F5"/>
    <w:rsid w:val="00C77DB8"/>
    <w:rsid w:val="00C85E20"/>
    <w:rsid w:val="00C86C03"/>
    <w:rsid w:val="00C91C60"/>
    <w:rsid w:val="00C92046"/>
    <w:rsid w:val="00CA015E"/>
    <w:rsid w:val="00CA626B"/>
    <w:rsid w:val="00CB639C"/>
    <w:rsid w:val="00CC201C"/>
    <w:rsid w:val="00CC24DA"/>
    <w:rsid w:val="00CC405F"/>
    <w:rsid w:val="00CC6A9A"/>
    <w:rsid w:val="00CD599C"/>
    <w:rsid w:val="00CE1751"/>
    <w:rsid w:val="00CE3D68"/>
    <w:rsid w:val="00CE6F52"/>
    <w:rsid w:val="00CF4ACA"/>
    <w:rsid w:val="00CF7E3E"/>
    <w:rsid w:val="00D019BE"/>
    <w:rsid w:val="00D06D4E"/>
    <w:rsid w:val="00D134C5"/>
    <w:rsid w:val="00D16898"/>
    <w:rsid w:val="00D21012"/>
    <w:rsid w:val="00D2493B"/>
    <w:rsid w:val="00D37091"/>
    <w:rsid w:val="00D41508"/>
    <w:rsid w:val="00D50D87"/>
    <w:rsid w:val="00D5375F"/>
    <w:rsid w:val="00D57B6E"/>
    <w:rsid w:val="00D6185D"/>
    <w:rsid w:val="00D70E0C"/>
    <w:rsid w:val="00D7466F"/>
    <w:rsid w:val="00D74CFA"/>
    <w:rsid w:val="00D83AA0"/>
    <w:rsid w:val="00D91389"/>
    <w:rsid w:val="00D9516F"/>
    <w:rsid w:val="00D96CDA"/>
    <w:rsid w:val="00D97B45"/>
    <w:rsid w:val="00DB02BA"/>
    <w:rsid w:val="00DB1C52"/>
    <w:rsid w:val="00DB642A"/>
    <w:rsid w:val="00DB770A"/>
    <w:rsid w:val="00DB7FB4"/>
    <w:rsid w:val="00DC100D"/>
    <w:rsid w:val="00DC4DB2"/>
    <w:rsid w:val="00DD1C2E"/>
    <w:rsid w:val="00DD6A8E"/>
    <w:rsid w:val="00DE1CAA"/>
    <w:rsid w:val="00DE2CBB"/>
    <w:rsid w:val="00DE42AC"/>
    <w:rsid w:val="00DE441C"/>
    <w:rsid w:val="00DE47C2"/>
    <w:rsid w:val="00DE71BB"/>
    <w:rsid w:val="00DF114C"/>
    <w:rsid w:val="00DF73CA"/>
    <w:rsid w:val="00DF74CB"/>
    <w:rsid w:val="00DF7631"/>
    <w:rsid w:val="00E02461"/>
    <w:rsid w:val="00E02E2F"/>
    <w:rsid w:val="00E16A9E"/>
    <w:rsid w:val="00E17A1A"/>
    <w:rsid w:val="00E22A7D"/>
    <w:rsid w:val="00E3208C"/>
    <w:rsid w:val="00E373EE"/>
    <w:rsid w:val="00E42C7A"/>
    <w:rsid w:val="00E531C5"/>
    <w:rsid w:val="00E54E47"/>
    <w:rsid w:val="00E562EC"/>
    <w:rsid w:val="00E67364"/>
    <w:rsid w:val="00E67D80"/>
    <w:rsid w:val="00E710EA"/>
    <w:rsid w:val="00E7125E"/>
    <w:rsid w:val="00E74BAD"/>
    <w:rsid w:val="00E77AA7"/>
    <w:rsid w:val="00E813A9"/>
    <w:rsid w:val="00E86FF3"/>
    <w:rsid w:val="00E9294C"/>
    <w:rsid w:val="00E96F1C"/>
    <w:rsid w:val="00EA2885"/>
    <w:rsid w:val="00EA51FC"/>
    <w:rsid w:val="00EB3462"/>
    <w:rsid w:val="00EB40DC"/>
    <w:rsid w:val="00EB6809"/>
    <w:rsid w:val="00EB74A5"/>
    <w:rsid w:val="00EC49BE"/>
    <w:rsid w:val="00EC7363"/>
    <w:rsid w:val="00EE1940"/>
    <w:rsid w:val="00EE2095"/>
    <w:rsid w:val="00EE2F68"/>
    <w:rsid w:val="00EE5575"/>
    <w:rsid w:val="00EF061C"/>
    <w:rsid w:val="00F033DB"/>
    <w:rsid w:val="00F056E4"/>
    <w:rsid w:val="00F1093C"/>
    <w:rsid w:val="00F13E63"/>
    <w:rsid w:val="00F164F8"/>
    <w:rsid w:val="00F16E5E"/>
    <w:rsid w:val="00F22271"/>
    <w:rsid w:val="00F23AC2"/>
    <w:rsid w:val="00F24FE1"/>
    <w:rsid w:val="00F27AA8"/>
    <w:rsid w:val="00F47B56"/>
    <w:rsid w:val="00F514E3"/>
    <w:rsid w:val="00F61416"/>
    <w:rsid w:val="00F7081F"/>
    <w:rsid w:val="00F70E5C"/>
    <w:rsid w:val="00F72B0A"/>
    <w:rsid w:val="00F80F96"/>
    <w:rsid w:val="00F900F8"/>
    <w:rsid w:val="00F921F4"/>
    <w:rsid w:val="00FA03C5"/>
    <w:rsid w:val="00FA205A"/>
    <w:rsid w:val="00FA77B5"/>
    <w:rsid w:val="00FB284E"/>
    <w:rsid w:val="00FD1D72"/>
    <w:rsid w:val="00FD3322"/>
    <w:rsid w:val="00FD654A"/>
    <w:rsid w:val="00FD68B1"/>
    <w:rsid w:val="00FD6EAB"/>
    <w:rsid w:val="00FE7D1C"/>
    <w:rsid w:val="00FE7E2C"/>
    <w:rsid w:val="00FF16DF"/>
    <w:rsid w:val="00FF2339"/>
    <w:rsid w:val="00FF36D8"/>
    <w:rsid w:val="00FF5967"/>
    <w:rsid w:val="026BAF59"/>
    <w:rsid w:val="0318BDF1"/>
    <w:rsid w:val="03BC6942"/>
    <w:rsid w:val="04ECD123"/>
    <w:rsid w:val="0BF83A4A"/>
    <w:rsid w:val="0E15BA2D"/>
    <w:rsid w:val="0E729B0C"/>
    <w:rsid w:val="11CA0BF2"/>
    <w:rsid w:val="1449B796"/>
    <w:rsid w:val="180C87CC"/>
    <w:rsid w:val="1B7B7FE4"/>
    <w:rsid w:val="1D1752EB"/>
    <w:rsid w:val="20A70CF7"/>
    <w:rsid w:val="20AAA382"/>
    <w:rsid w:val="229AE2D6"/>
    <w:rsid w:val="25C63C5B"/>
    <w:rsid w:val="2620EEF2"/>
    <w:rsid w:val="2677D99E"/>
    <w:rsid w:val="268FCAC3"/>
    <w:rsid w:val="272E6405"/>
    <w:rsid w:val="27A467BD"/>
    <w:rsid w:val="2846D0C4"/>
    <w:rsid w:val="285BBAAB"/>
    <w:rsid w:val="3141DAE9"/>
    <w:rsid w:val="31FF0ADF"/>
    <w:rsid w:val="32181B29"/>
    <w:rsid w:val="32ECC51C"/>
    <w:rsid w:val="32F30A98"/>
    <w:rsid w:val="333D2072"/>
    <w:rsid w:val="3CB7E54E"/>
    <w:rsid w:val="3D73A164"/>
    <w:rsid w:val="3F0D404A"/>
    <w:rsid w:val="41C4C8AE"/>
    <w:rsid w:val="4294F61A"/>
    <w:rsid w:val="44874AA8"/>
    <w:rsid w:val="4502403B"/>
    <w:rsid w:val="46F130AF"/>
    <w:rsid w:val="48F4F12D"/>
    <w:rsid w:val="4E082C3A"/>
    <w:rsid w:val="5077C81F"/>
    <w:rsid w:val="507F5C40"/>
    <w:rsid w:val="530E49C0"/>
    <w:rsid w:val="5391E13E"/>
    <w:rsid w:val="53A94293"/>
    <w:rsid w:val="547A01E2"/>
    <w:rsid w:val="579BBDC3"/>
    <w:rsid w:val="581BC547"/>
    <w:rsid w:val="584807C7"/>
    <w:rsid w:val="5A3CC3DD"/>
    <w:rsid w:val="5C940FD5"/>
    <w:rsid w:val="5DC94A40"/>
    <w:rsid w:val="5F1C8D0A"/>
    <w:rsid w:val="65DFB969"/>
    <w:rsid w:val="668F5EBA"/>
    <w:rsid w:val="66B481D1"/>
    <w:rsid w:val="6721DAA4"/>
    <w:rsid w:val="6721E044"/>
    <w:rsid w:val="68F67F17"/>
    <w:rsid w:val="6AAFA328"/>
    <w:rsid w:val="6B566249"/>
    <w:rsid w:val="6D3A3F4F"/>
    <w:rsid w:val="6EA92E3A"/>
    <w:rsid w:val="6FBC918A"/>
    <w:rsid w:val="74BF265E"/>
    <w:rsid w:val="76A752C6"/>
    <w:rsid w:val="77F28B5B"/>
    <w:rsid w:val="79C2A1D1"/>
    <w:rsid w:val="7B227B6B"/>
    <w:rsid w:val="7EB29FDD"/>
    <w:rsid w:val="7F4E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6652"/>
  <w15:chartTrackingRefBased/>
  <w15:docId w15:val="{CF0B0BAA-2291-42CF-9150-A317D75D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</w:rPr>
  </w:style>
  <w:style w:type="paragraph" w:styleId="Titre1">
    <w:name w:val="heading 1"/>
    <w:basedOn w:val="Normal"/>
    <w:next w:val="Normal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A44B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rsid w:val="00A44B65"/>
    <w:rPr>
      <w:rFonts w:ascii="Arial" w:hAnsi="Arial" w:cs="Arial"/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unhideWhenUsed/>
    <w:qFormat/>
    <w:rsid w:val="00A44B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4B65"/>
    <w:rPr>
      <w:rFonts w:ascii="Arial" w:hAnsi="Arial" w:cs="Arial"/>
      <w:sz w:val="24"/>
      <w:szCs w:val="24"/>
      <w:lang w:val="fr-FR"/>
    </w:rPr>
  </w:style>
  <w:style w:type="table" w:styleId="Grilledutableau">
    <w:name w:val="Table Grid"/>
    <w:basedOn w:val="TableauNormal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4F733C"/>
    <w:rPr>
      <w:color w:val="0000FF"/>
      <w:u w:val="single"/>
    </w:rPr>
  </w:style>
  <w:style w:type="paragraph" w:styleId="Sansinterligne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eastAsia="de-DE"/>
      <w14:ligatures w14:val="none"/>
    </w:rPr>
  </w:style>
  <w:style w:type="paragraph" w:customStyle="1" w:styleId="Fuzeile">
    <w:name w:val="Fußz eile"/>
    <w:basedOn w:val="Normal"/>
    <w:link w:val="FuzeileZchn"/>
    <w:qFormat/>
    <w:rsid w:val="00E531C5"/>
    <w:pPr>
      <w:spacing w:after="0"/>
      <w:contextualSpacing/>
    </w:pPr>
    <w:rPr>
      <w:sz w:val="22"/>
      <w:szCs w:val="22"/>
    </w:rPr>
  </w:style>
  <w:style w:type="character" w:customStyle="1" w:styleId="FuzeileZchn">
    <w:name w:val="Fußz eile Zchn"/>
    <w:basedOn w:val="Policepardfaut"/>
    <w:link w:val="Fuzeile"/>
    <w:rsid w:val="00E531C5"/>
    <w:rPr>
      <w:rFonts w:ascii="Arial" w:hAnsi="Arial" w:cs="Arial"/>
      <w:lang w:val="fr-FR"/>
    </w:rPr>
  </w:style>
  <w:style w:type="paragraph" w:styleId="Paragraphedeliste">
    <w:name w:val="List Paragraph"/>
    <w:basedOn w:val="Normal"/>
    <w:uiPriority w:val="34"/>
    <w:qFormat/>
    <w:rsid w:val="00D3709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customStyle="1" w:styleId="KopfzeileZchn">
    <w:name w:val="Kopfzeile Zchn"/>
    <w:basedOn w:val="Policepardfaut"/>
    <w:uiPriority w:val="99"/>
    <w:rsid w:val="000B2ED3"/>
  </w:style>
  <w:style w:type="character" w:customStyle="1" w:styleId="FuzeileZchn0">
    <w:name w:val="Fußzeile Zchn"/>
    <w:basedOn w:val="Policepardfaut"/>
    <w:uiPriority w:val="99"/>
    <w:rsid w:val="000B2ED3"/>
    <w:rPr>
      <w:rFonts w:ascii="Arial" w:hAnsi="Arial" w:cs="Arial"/>
      <w:sz w:val="20"/>
      <w:szCs w:val="24"/>
      <w:lang w:val="fr-FR"/>
    </w:rPr>
  </w:style>
  <w:style w:type="character" w:customStyle="1" w:styleId="berschrift1Zchn">
    <w:name w:val="Überschrift 1 Zchn"/>
    <w:basedOn w:val="Policepardfaut"/>
    <w:uiPriority w:val="9"/>
    <w:rsid w:val="000B2ED3"/>
    <w:rPr>
      <w:rFonts w:ascii="Arial" w:eastAsiaTheme="majorEastAsia" w:hAnsi="Arial" w:cs="Arial"/>
      <w:sz w:val="40"/>
      <w:szCs w:val="40"/>
      <w:lang w:val="fr-FR"/>
    </w:rPr>
  </w:style>
  <w:style w:type="character" w:customStyle="1" w:styleId="berschrift2Zchn">
    <w:name w:val="Überschrift 2 Zchn"/>
    <w:basedOn w:val="Policepardfaut"/>
    <w:uiPriority w:val="9"/>
    <w:rsid w:val="000B2ED3"/>
    <w:rPr>
      <w:rFonts w:ascii="Arial" w:eastAsia="Times New Roman" w:hAnsi="Arial" w:cs="Arial"/>
      <w:sz w:val="32"/>
      <w:szCs w:val="32"/>
      <w:lang w:val="fr-FR"/>
      <w14:ligatures w14:val="none"/>
    </w:rPr>
  </w:style>
  <w:style w:type="character" w:customStyle="1" w:styleId="KommentartextZchn">
    <w:name w:val="Kommentartext Zchn"/>
    <w:basedOn w:val="Policepardfaut"/>
    <w:uiPriority w:val="99"/>
    <w:semiHidden/>
    <w:rsid w:val="000B2ED3"/>
    <w:rPr>
      <w:rFonts w:ascii="Arial" w:hAnsi="Arial" w:cs="Arial"/>
      <w:sz w:val="20"/>
      <w:szCs w:val="20"/>
      <w:lang w:val="fr-FR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Arial" w:hAnsi="Arial" w:cs="Arial"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F80F96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79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7988"/>
    <w:rPr>
      <w:rFonts w:ascii="Arial" w:hAnsi="Arial" w:cs="Arial"/>
      <w:b/>
      <w:bCs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6C66B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C66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oettinger.at/fr_fr/newsroom/pressebild/19183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ettinger.at/fr_fr/newsroom/pressebild/19182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oettinger.at/fr_fr/services/downloadcent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ocal_LEPEANT\INetCache\Content.Outlook\8OAWIRJV\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1" ma:contentTypeDescription="Ein neues Dokument erstellen." ma:contentTypeScope="" ma:versionID="53cde5985d73fddfa7c652d56183a188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5f34924e787b4181b52c2554d2d90d5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632FF-A23D-42BC-8671-7ECDA4CFA34A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customXml/itemProps2.xml><?xml version="1.0" encoding="utf-8"?>
<ds:datastoreItem xmlns:ds="http://schemas.openxmlformats.org/officeDocument/2006/customXml" ds:itemID="{5442CA08-9AB8-4B50-B62D-4FEB32586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BB835-9525-4FAB-93D1-28BD5499A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Dutter Dorothee</cp:lastModifiedBy>
  <cp:revision>3</cp:revision>
  <dcterms:created xsi:type="dcterms:W3CDTF">2026-07-01T13:31:00Z</dcterms:created>
  <dcterms:modified xsi:type="dcterms:W3CDTF">2026-07-01T13:59:00Z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