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27E27DAC" w:rsidR="0059599A" w:rsidRPr="006B4F69" w:rsidRDefault="006B4F69" w:rsidP="28E75155">
      <w:pPr>
        <w:autoSpaceDE w:val="0"/>
        <w:autoSpaceDN w:val="0"/>
        <w:adjustRightInd w:val="0"/>
        <w:spacing w:line="360" w:lineRule="auto"/>
        <w:jc w:val="both"/>
        <w:rPr>
          <w:rFonts w:ascii="Arial" w:hAnsi="Arial" w:cs="Arial"/>
          <w:sz w:val="40"/>
          <w:szCs w:val="40"/>
        </w:rPr>
      </w:pPr>
      <w:r>
        <w:rPr>
          <w:rFonts w:ascii="Arial" w:hAnsi="Arial"/>
          <w:sz w:val="40"/>
        </w:rPr>
        <w:t xml:space="preserve">Pöttinger launches the new SERVO 3000: </w:t>
      </w:r>
    </w:p>
    <w:p w14:paraId="2305F193" w14:textId="293CF34E" w:rsidR="00560886" w:rsidRPr="00560886" w:rsidRDefault="1A262931" w:rsidP="28E75155">
      <w:pPr>
        <w:autoSpaceDE w:val="0"/>
        <w:autoSpaceDN w:val="0"/>
        <w:adjustRightInd w:val="0"/>
        <w:spacing w:line="360" w:lineRule="auto"/>
        <w:jc w:val="both"/>
        <w:rPr>
          <w:rFonts w:ascii="Arial" w:hAnsi="Arial" w:cs="Arial"/>
          <w:sz w:val="32"/>
          <w:szCs w:val="32"/>
        </w:rPr>
      </w:pPr>
      <w:r>
        <w:rPr>
          <w:rFonts w:ascii="Arial" w:hAnsi="Arial"/>
          <w:sz w:val="32"/>
        </w:rPr>
        <w:t>Perfect ploughing with the medium weight hitch-mounted reversible plough</w:t>
      </w:r>
    </w:p>
    <w:p w14:paraId="08A9E007" w14:textId="790A6F17" w:rsidR="00F07EB9" w:rsidRDefault="00122877" w:rsidP="28E75155">
      <w:pPr>
        <w:autoSpaceDE w:val="0"/>
        <w:autoSpaceDN w:val="0"/>
        <w:adjustRightInd w:val="0"/>
        <w:spacing w:line="360" w:lineRule="auto"/>
        <w:jc w:val="both"/>
        <w:rPr>
          <w:rFonts w:ascii="Arial" w:hAnsi="Arial" w:cs="Arial"/>
        </w:rPr>
      </w:pPr>
      <w:r>
        <w:rPr>
          <w:rFonts w:ascii="Arial" w:hAnsi="Arial"/>
        </w:rPr>
        <w:t>Tillage forms the basis of all the subsequent work steps in the process leading to sowing. The ploughed furrow still plays a major role in crop cultivation owing to the benefits it brings for crop health and controlling weeds. Arable specialist Pöttinger now introduces a new hitch-mounted reversible plough in the medium power class up to 200 hp: the SERVO 3000. For this new model, the engineering department has borrowed many of the features of the more powerful SERVO 4000 to unite durability, easy operation and perfect working results.</w:t>
      </w:r>
    </w:p>
    <w:p w14:paraId="123B465E" w14:textId="77777777" w:rsidR="00C651A4" w:rsidRPr="00561F9D" w:rsidRDefault="00C651A4" w:rsidP="28E75155">
      <w:pPr>
        <w:autoSpaceDE w:val="0"/>
        <w:autoSpaceDN w:val="0"/>
        <w:adjustRightInd w:val="0"/>
        <w:spacing w:line="360" w:lineRule="auto"/>
        <w:jc w:val="both"/>
        <w:rPr>
          <w:rFonts w:ascii="Arial" w:hAnsi="Arial" w:cs="Arial"/>
          <w:lang w:val="en-US" w:eastAsia="de-DE"/>
        </w:rPr>
      </w:pPr>
    </w:p>
    <w:p w14:paraId="6FE0FEE8" w14:textId="327B7796" w:rsidR="004A5131" w:rsidRDefault="005237BD" w:rsidP="28E75155">
      <w:pPr>
        <w:autoSpaceDE w:val="0"/>
        <w:autoSpaceDN w:val="0"/>
        <w:adjustRightInd w:val="0"/>
        <w:spacing w:line="360" w:lineRule="auto"/>
        <w:jc w:val="both"/>
        <w:rPr>
          <w:rFonts w:ascii="Arial" w:hAnsi="Arial" w:cs="Arial"/>
        </w:rPr>
      </w:pPr>
      <w:r>
        <w:rPr>
          <w:rFonts w:ascii="Arial" w:hAnsi="Arial"/>
        </w:rPr>
        <w:t xml:space="preserve">The SERVO 3000 ploughs are available with three to five furrows, as well as various point-to-point spacings and </w:t>
      </w:r>
      <w:proofErr w:type="spellStart"/>
      <w:r>
        <w:rPr>
          <w:rFonts w:ascii="Arial" w:hAnsi="Arial"/>
        </w:rPr>
        <w:t>underbeam</w:t>
      </w:r>
      <w:proofErr w:type="spellEnd"/>
      <w:r>
        <w:rPr>
          <w:rFonts w:ascii="Arial" w:hAnsi="Arial"/>
        </w:rPr>
        <w:t xml:space="preserve"> clearances. The SERVO 3000 series also includes </w:t>
      </w:r>
      <w:proofErr w:type="spellStart"/>
      <w:r>
        <w:rPr>
          <w:rFonts w:ascii="Arial" w:hAnsi="Arial"/>
        </w:rPr>
        <w:t>Pöttinger’s</w:t>
      </w:r>
      <w:proofErr w:type="spellEnd"/>
      <w:r>
        <w:rPr>
          <w:rFonts w:ascii="Arial" w:hAnsi="Arial"/>
        </w:rPr>
        <w:t xml:space="preserve"> well-known models the SERVO 3000 Standard, the SERVO 3000 N with NOVA hydraulic stone protection, the SERVO 3000 P with PLUS furrow width adjustment and the SERVO 3000 PN which has both the hydraulic stone protection and furrow width adjustment.</w:t>
      </w:r>
    </w:p>
    <w:p w14:paraId="532C8836" w14:textId="77777777" w:rsidR="00104772" w:rsidRPr="00561F9D" w:rsidRDefault="00104772" w:rsidP="28E75155">
      <w:pPr>
        <w:autoSpaceDE w:val="0"/>
        <w:autoSpaceDN w:val="0"/>
        <w:adjustRightInd w:val="0"/>
        <w:spacing w:line="360" w:lineRule="auto"/>
        <w:jc w:val="both"/>
        <w:rPr>
          <w:rFonts w:ascii="Arial" w:hAnsi="Arial" w:cs="Arial"/>
          <w:lang w:val="en-US" w:eastAsia="de-DE"/>
        </w:rPr>
      </w:pPr>
    </w:p>
    <w:p w14:paraId="5000FF43" w14:textId="6A778FE2" w:rsidR="00F01F0C" w:rsidRPr="0026420E" w:rsidRDefault="00F01F0C" w:rsidP="00F01F0C">
      <w:pPr>
        <w:autoSpaceDE w:val="0"/>
        <w:autoSpaceDN w:val="0"/>
        <w:adjustRightInd w:val="0"/>
        <w:spacing w:line="360" w:lineRule="auto"/>
        <w:jc w:val="both"/>
        <w:rPr>
          <w:rFonts w:ascii="Arial" w:hAnsi="Arial" w:cs="Arial"/>
          <w:b/>
          <w:bCs/>
          <w:color w:val="000000" w:themeColor="text1"/>
        </w:rPr>
      </w:pPr>
      <w:r>
        <w:rPr>
          <w:rFonts w:ascii="Arial" w:hAnsi="Arial"/>
          <w:b/>
        </w:rPr>
        <w:t>Flexible convenience</w:t>
      </w:r>
    </w:p>
    <w:p w14:paraId="24E0F5F1" w14:textId="4BC93C2D" w:rsidR="004C3937" w:rsidRDefault="003D1891" w:rsidP="00F01F0C">
      <w:pPr>
        <w:autoSpaceDE w:val="0"/>
        <w:autoSpaceDN w:val="0"/>
        <w:adjustRightInd w:val="0"/>
        <w:spacing w:line="360" w:lineRule="auto"/>
        <w:jc w:val="both"/>
        <w:rPr>
          <w:rFonts w:ascii="Arial" w:hAnsi="Arial" w:cs="Arial"/>
        </w:rPr>
      </w:pPr>
      <w:r>
        <w:rPr>
          <w:rFonts w:ascii="Arial" w:hAnsi="Arial"/>
        </w:rPr>
        <w:t xml:space="preserve">The newly designed and clearly laid-out SERVOMATIC control centre with its four-joint linkage makes it quick and easy to set up the plough correctly and adjust it for different tractor geometries. The curved cast yoke means the front furrow width can be set to cover tractor inside track widths of 1,000 to 1,500 mm. A clearly visible scale helps to find the right spindle measurements. Hydraulic adjustment is also available as an option. The beam spindle is located inside the casing and thus perfectly protected from dirt, so it is ready for use at all times. The pulling point is preset at the factory and does not need to be corrected. Any adjustment that may </w:t>
      </w:r>
      <w:r>
        <w:rPr>
          <w:rFonts w:ascii="Arial" w:hAnsi="Arial"/>
        </w:rPr>
        <w:lastRenderedPageBreak/>
        <w:t xml:space="preserve">be desired for special circumstances such as ploughing on a slope is nevertheless easily performed using a spindle or a limit stop. </w:t>
      </w:r>
    </w:p>
    <w:p w14:paraId="13D6A77A" w14:textId="77777777" w:rsidR="00212804" w:rsidRPr="00561F9D" w:rsidRDefault="00212804" w:rsidP="00216A9E">
      <w:pPr>
        <w:autoSpaceDE w:val="0"/>
        <w:autoSpaceDN w:val="0"/>
        <w:adjustRightInd w:val="0"/>
        <w:spacing w:line="360" w:lineRule="auto"/>
        <w:jc w:val="both"/>
        <w:rPr>
          <w:rFonts w:ascii="Arial" w:hAnsi="Arial" w:cs="Arial"/>
          <w:lang w:val="en-US" w:eastAsia="de-DE"/>
        </w:rPr>
      </w:pPr>
    </w:p>
    <w:p w14:paraId="358B25E2" w14:textId="7365646E" w:rsidR="00212804" w:rsidRPr="00EB75A2" w:rsidRDefault="00212804" w:rsidP="00216A9E">
      <w:pPr>
        <w:autoSpaceDE w:val="0"/>
        <w:autoSpaceDN w:val="0"/>
        <w:adjustRightInd w:val="0"/>
        <w:spacing w:line="360" w:lineRule="auto"/>
        <w:jc w:val="both"/>
        <w:rPr>
          <w:rFonts w:ascii="Arial" w:hAnsi="Arial" w:cs="Arial"/>
          <w:b/>
          <w:bCs/>
        </w:rPr>
      </w:pPr>
      <w:r>
        <w:rPr>
          <w:rFonts w:ascii="Arial" w:hAnsi="Arial"/>
          <w:b/>
        </w:rPr>
        <w:t>Safe operation in the toughest conditions</w:t>
      </w:r>
    </w:p>
    <w:p w14:paraId="67A2B0B0" w14:textId="17DCAAFE" w:rsidR="00EB75A2" w:rsidRDefault="002603B7" w:rsidP="00216A9E">
      <w:pPr>
        <w:autoSpaceDE w:val="0"/>
        <w:autoSpaceDN w:val="0"/>
        <w:adjustRightInd w:val="0"/>
        <w:spacing w:line="360" w:lineRule="auto"/>
        <w:jc w:val="both"/>
        <w:rPr>
          <w:rFonts w:ascii="Arial" w:hAnsi="Arial" w:cs="Arial"/>
        </w:rPr>
      </w:pPr>
      <w:r>
        <w:rPr>
          <w:rFonts w:ascii="Arial" w:hAnsi="Arial"/>
        </w:rPr>
        <w:t xml:space="preserve">With the NOVA hydraulic stone protection system the SERVO 3000 N and PN models are ideally equipped for the toughest working conditions on stony ground. The stone protection system’s cylinders are arranged between the pressed mounting brackets where they are protected from dirt and damage and pressure is gently applied to them. The result is adjustable triggering pressure from 1,200 to 1,500 kg which increases during triggering, ensuring rapid re-penetration of the mouldboard. During triggering, the mouldboards can move 42 cm upwards and 20 cm to the side. </w:t>
      </w:r>
    </w:p>
    <w:p w14:paraId="678C6266" w14:textId="156707DD" w:rsidR="00212804" w:rsidRDefault="00D85BDF" w:rsidP="00216A9E">
      <w:pPr>
        <w:autoSpaceDE w:val="0"/>
        <w:autoSpaceDN w:val="0"/>
        <w:adjustRightInd w:val="0"/>
        <w:spacing w:line="360" w:lineRule="auto"/>
        <w:jc w:val="both"/>
        <w:rPr>
          <w:rFonts w:ascii="Arial" w:hAnsi="Arial" w:cs="Arial"/>
        </w:rPr>
      </w:pPr>
      <w:r>
        <w:rPr>
          <w:rFonts w:ascii="Arial" w:hAnsi="Arial"/>
        </w:rPr>
        <w:t>The robust turnover mechanism and the sophisticated beam construction guarantee a long service life and safe operation. The heart of the turnover mechanism is the 110-mm-thick hollow shaft which runs on widely spaced bearings in the robust headstock. In addition, the large turnover unit ensures gentle reversing and reduces the forces exerted. For greater strength, the holes in the 120 x 120 x 10 mm frame have been reduced and the pivot points for furrow width adjustment have been placed outside the beam.</w:t>
      </w:r>
    </w:p>
    <w:p w14:paraId="328C76FE" w14:textId="77777777" w:rsidR="00762657" w:rsidRPr="00561F9D" w:rsidRDefault="00762657" w:rsidP="00216A9E">
      <w:pPr>
        <w:autoSpaceDE w:val="0"/>
        <w:autoSpaceDN w:val="0"/>
        <w:adjustRightInd w:val="0"/>
        <w:spacing w:line="360" w:lineRule="auto"/>
        <w:jc w:val="both"/>
        <w:rPr>
          <w:rFonts w:ascii="Arial" w:hAnsi="Arial" w:cs="Arial"/>
          <w:lang w:val="en-US" w:eastAsia="de-DE"/>
        </w:rPr>
      </w:pPr>
    </w:p>
    <w:p w14:paraId="331A36F0" w14:textId="66308B1A" w:rsidR="00212804" w:rsidRPr="00656B5F" w:rsidRDefault="00212804" w:rsidP="00216A9E">
      <w:pPr>
        <w:autoSpaceDE w:val="0"/>
        <w:autoSpaceDN w:val="0"/>
        <w:adjustRightInd w:val="0"/>
        <w:spacing w:line="360" w:lineRule="auto"/>
        <w:jc w:val="both"/>
        <w:rPr>
          <w:rFonts w:ascii="Arial" w:hAnsi="Arial" w:cs="Arial"/>
          <w:b/>
          <w:bCs/>
        </w:rPr>
      </w:pPr>
      <w:bookmarkStart w:id="0" w:name="OLE_LINK7"/>
      <w:bookmarkStart w:id="1" w:name="OLE_LINK8"/>
      <w:r>
        <w:rPr>
          <w:rFonts w:ascii="Arial" w:hAnsi="Arial"/>
          <w:b/>
        </w:rPr>
        <w:t>Economy and efficiency</w:t>
      </w:r>
    </w:p>
    <w:p w14:paraId="53FA628F" w14:textId="6B61942A" w:rsidR="00444FDC" w:rsidRDefault="00444FDC" w:rsidP="00444FDC">
      <w:pPr>
        <w:autoSpaceDE w:val="0"/>
        <w:autoSpaceDN w:val="0"/>
        <w:adjustRightInd w:val="0"/>
        <w:spacing w:line="360" w:lineRule="auto"/>
        <w:jc w:val="both"/>
        <w:rPr>
          <w:rFonts w:ascii="Arial" w:hAnsi="Arial" w:cs="Arial"/>
        </w:rPr>
      </w:pPr>
      <w:r>
        <w:rPr>
          <w:rFonts w:ascii="Arial" w:hAnsi="Arial"/>
        </w:rPr>
        <w:t xml:space="preserve">To exploit the tractor’s pulling power to the full and increase power to the ground, the TRACTION CONTROL pulling power booster can be </w:t>
      </w:r>
      <w:r>
        <w:rPr>
          <w:rFonts w:ascii="Arial" w:hAnsi="Arial"/>
        </w:rPr>
        <w:cr/>
      </w:r>
      <w:r>
        <w:rPr>
          <w:rFonts w:ascii="Arial" w:hAnsi="Arial"/>
        </w:rPr>
        <w:br/>
        <w:t>integrated into the headstock of 5-furrow models. A hydraulic cylinder transfers more weight to the tractor’s rear axle. The resulting improved traction reduces slipping of the tractor’s rear wheels, thus lowering fuel consumption and increasing area output.</w:t>
      </w:r>
    </w:p>
    <w:p w14:paraId="4FBD38D6" w14:textId="10F0A0CC" w:rsidR="00656B5F" w:rsidRDefault="00D20F93" w:rsidP="00216A9E">
      <w:pPr>
        <w:autoSpaceDE w:val="0"/>
        <w:autoSpaceDN w:val="0"/>
        <w:adjustRightInd w:val="0"/>
        <w:spacing w:line="360" w:lineRule="auto"/>
        <w:jc w:val="both"/>
        <w:rPr>
          <w:rFonts w:ascii="Arial" w:hAnsi="Arial" w:cs="Arial"/>
        </w:rPr>
      </w:pPr>
      <w:r>
        <w:rPr>
          <w:rFonts w:ascii="Arial" w:hAnsi="Arial"/>
        </w:rPr>
        <w:lastRenderedPageBreak/>
        <w:t xml:space="preserve">High-quality wear parts, gentle </w:t>
      </w:r>
      <w:bookmarkEnd w:id="0"/>
      <w:bookmarkEnd w:id="1"/>
      <w:r>
        <w:rPr>
          <w:rFonts w:ascii="Arial" w:hAnsi="Arial"/>
        </w:rPr>
        <w:t>reversing and ploughing with a furrow press increase the efficiency and cost-effectiveness of the SERVO 3000 still further.</w:t>
      </w:r>
    </w:p>
    <w:p w14:paraId="5A2987FA" w14:textId="4B89D7D5" w:rsidR="2E5ADC9D" w:rsidRPr="00561F9D" w:rsidRDefault="2E5ADC9D" w:rsidP="2E5ADC9D">
      <w:pPr>
        <w:spacing w:line="360" w:lineRule="auto"/>
        <w:jc w:val="both"/>
        <w:rPr>
          <w:rFonts w:ascii="Arial" w:hAnsi="Arial" w:cs="Arial"/>
          <w:b/>
          <w:bCs/>
          <w:lang w:val="en-US"/>
        </w:rPr>
      </w:pPr>
    </w:p>
    <w:p w14:paraId="6CC9F1D1" w14:textId="6733549B" w:rsidR="00750229" w:rsidRPr="00656B5F" w:rsidRDefault="00D361BC" w:rsidP="2E5ADC9D">
      <w:pPr>
        <w:autoSpaceDE w:val="0"/>
        <w:autoSpaceDN w:val="0"/>
        <w:adjustRightInd w:val="0"/>
        <w:spacing w:line="360" w:lineRule="auto"/>
        <w:jc w:val="both"/>
        <w:rPr>
          <w:rFonts w:ascii="Arial" w:hAnsi="Arial" w:cs="Arial"/>
          <w:b/>
          <w:bCs/>
        </w:rPr>
      </w:pPr>
      <w:bookmarkStart w:id="2" w:name="OLE_LINK9"/>
      <w:bookmarkStart w:id="3" w:name="OLE_LINK10"/>
      <w:r>
        <w:rPr>
          <w:rFonts w:ascii="Arial" w:hAnsi="Arial"/>
          <w:b/>
        </w:rPr>
        <w:t>Exact incorporation</w:t>
      </w:r>
    </w:p>
    <w:p w14:paraId="64D9908F" w14:textId="20DE4710" w:rsidR="00D55ABD" w:rsidRDefault="00BD2A73" w:rsidP="00750229">
      <w:pPr>
        <w:autoSpaceDE w:val="0"/>
        <w:autoSpaceDN w:val="0"/>
        <w:adjustRightInd w:val="0"/>
        <w:spacing w:line="360" w:lineRule="auto"/>
        <w:jc w:val="both"/>
        <w:rPr>
          <w:rFonts w:ascii="Arial" w:hAnsi="Arial" w:cs="Arial"/>
        </w:rPr>
      </w:pPr>
      <w:r>
        <w:rPr>
          <w:rFonts w:ascii="Arial" w:hAnsi="Arial"/>
        </w:rPr>
        <w:t>The best working results and a "clean slate" provide the basis for getting the next crop off to a good start. To guarantee a tidy ploughing pattern</w:t>
      </w:r>
      <w:bookmarkEnd w:id="2"/>
      <w:bookmarkEnd w:id="3"/>
      <w:r>
        <w:rPr>
          <w:rFonts w:ascii="Arial" w:hAnsi="Arial"/>
        </w:rPr>
        <w:t>, Pöttinger offers proven mouldboards in various shapes and with various material properties for all soil types and ploughing strategies. A wide range of additional tools such as skimmers and disc coulters are also available. Jockey wheels are available as pivot depth wheels, dual depth wheels and transport pivot wheels in various sizes to guarantee perfect depth control. The plough can therefore be fitted with the right tools for any working conditions.</w:t>
      </w:r>
    </w:p>
    <w:p w14:paraId="0149D063" w14:textId="77777777" w:rsidR="003C7E30" w:rsidRPr="00561F9D" w:rsidRDefault="003C7E30" w:rsidP="00750229">
      <w:pPr>
        <w:autoSpaceDE w:val="0"/>
        <w:autoSpaceDN w:val="0"/>
        <w:adjustRightInd w:val="0"/>
        <w:spacing w:line="360" w:lineRule="auto"/>
        <w:jc w:val="both"/>
        <w:rPr>
          <w:rFonts w:ascii="Arial" w:hAnsi="Arial" w:cs="Arial"/>
          <w:lang w:val="en-US" w:eastAsia="de-DE"/>
        </w:rPr>
      </w:pPr>
    </w:p>
    <w:p w14:paraId="1FE88606" w14:textId="2FA353AC" w:rsidR="003C7E30" w:rsidRPr="00656B5F" w:rsidRDefault="00F44EAA" w:rsidP="003C7E30">
      <w:pPr>
        <w:autoSpaceDE w:val="0"/>
        <w:autoSpaceDN w:val="0"/>
        <w:adjustRightInd w:val="0"/>
        <w:spacing w:line="360" w:lineRule="auto"/>
        <w:jc w:val="both"/>
        <w:rPr>
          <w:rFonts w:ascii="Arial" w:hAnsi="Arial" w:cs="Arial"/>
          <w:b/>
          <w:bCs/>
        </w:rPr>
      </w:pPr>
      <w:r>
        <w:rPr>
          <w:rFonts w:ascii="Arial" w:hAnsi="Arial"/>
          <w:b/>
        </w:rPr>
        <w:t>The basis of success</w:t>
      </w:r>
    </w:p>
    <w:p w14:paraId="58A87214" w14:textId="03FD4019" w:rsidR="00212804" w:rsidRDefault="0011750B" w:rsidP="003C7E30">
      <w:pPr>
        <w:autoSpaceDE w:val="0"/>
        <w:autoSpaceDN w:val="0"/>
        <w:adjustRightInd w:val="0"/>
        <w:spacing w:line="360" w:lineRule="auto"/>
        <w:jc w:val="both"/>
        <w:rPr>
          <w:rFonts w:ascii="Arial" w:hAnsi="Arial" w:cs="Arial"/>
        </w:rPr>
      </w:pPr>
      <w:r>
        <w:rPr>
          <w:rFonts w:ascii="Arial" w:hAnsi="Arial"/>
        </w:rPr>
        <w:t>With the SERVO 3000, Pöttinger introduces a reliable and well-designed plough for tractors of up to 200 hp. Straightforward adaptation of the relevant control parameters with the SERVOMATIC control centre and a well-thought-out construction are the standout features of the SERVO 3000. The familiar mouldboards with an array of additional tools ensure the customary tidy ploughing pattern and get the next crop off to a good start.</w:t>
      </w:r>
    </w:p>
    <w:p w14:paraId="55061FD8" w14:textId="5E5B463C" w:rsidR="00FA7DE5" w:rsidRDefault="00FA7DE5">
      <w:pPr>
        <w:rPr>
          <w:rFonts w:ascii="Arial" w:hAnsi="Arial" w:cs="Arial"/>
          <w:lang w:val="en-US" w:eastAsia="de-DE"/>
        </w:rPr>
      </w:pPr>
      <w:r>
        <w:rPr>
          <w:rFonts w:ascii="Arial" w:hAnsi="Arial" w:cs="Arial"/>
          <w:lang w:val="en-US" w:eastAsia="de-DE"/>
        </w:rPr>
        <w:br w:type="page"/>
      </w:r>
    </w:p>
    <w:p w14:paraId="6EA25B70" w14:textId="77777777" w:rsidR="00212804" w:rsidRPr="00561F9D" w:rsidRDefault="00212804" w:rsidP="00216A9E">
      <w:pPr>
        <w:autoSpaceDE w:val="0"/>
        <w:autoSpaceDN w:val="0"/>
        <w:adjustRightInd w:val="0"/>
        <w:spacing w:line="360" w:lineRule="auto"/>
        <w:jc w:val="both"/>
        <w:rPr>
          <w:rFonts w:ascii="Arial" w:hAnsi="Arial" w:cs="Arial"/>
          <w:lang w:val="en-US" w:eastAsia="de-DE"/>
        </w:rPr>
      </w:pPr>
    </w:p>
    <w:p w14:paraId="5DCC4521" w14:textId="5AF5292B" w:rsidR="00A20902" w:rsidRDefault="2770A13B" w:rsidP="28E75155">
      <w:pPr>
        <w:spacing w:after="120"/>
        <w:rPr>
          <w:rFonts w:ascii="Arial" w:hAnsi="Arial" w:cs="Arial"/>
          <w:b/>
          <w:bCs/>
        </w:rPr>
      </w:pPr>
      <w:r>
        <w:rPr>
          <w:rFonts w:ascii="Arial" w:hAnsi="Arial"/>
          <w:b/>
        </w:rPr>
        <w:t xml:space="preserve">Photo preview:  </w:t>
      </w:r>
    </w:p>
    <w:tbl>
      <w:tblPr>
        <w:tblStyle w:val="Tabellenraster"/>
        <w:tblW w:w="0" w:type="auto"/>
        <w:tblLook w:val="04A0" w:firstRow="1" w:lastRow="0" w:firstColumn="1" w:lastColumn="0" w:noHBand="0" w:noVBand="1"/>
      </w:tblPr>
      <w:tblGrid>
        <w:gridCol w:w="4288"/>
        <w:gridCol w:w="145"/>
        <w:gridCol w:w="4197"/>
      </w:tblGrid>
      <w:tr w:rsidR="00A20902" w14:paraId="0EE65C77" w14:textId="77777777" w:rsidTr="007B4805">
        <w:tc>
          <w:tcPr>
            <w:tcW w:w="4403" w:type="dxa"/>
            <w:gridSpan w:val="2"/>
          </w:tcPr>
          <w:p w14:paraId="0084EBBE" w14:textId="77777777" w:rsidR="00A20902" w:rsidRDefault="00A20902" w:rsidP="00C54093">
            <w:pPr>
              <w:spacing w:after="120"/>
              <w:jc w:val="center"/>
              <w:rPr>
                <w:rFonts w:ascii="Arial" w:hAnsi="Arial" w:cs="Arial"/>
                <w:b/>
                <w:sz w:val="18"/>
                <w:szCs w:val="18"/>
              </w:rPr>
            </w:pPr>
          </w:p>
          <w:p w14:paraId="065488F5" w14:textId="6F636924" w:rsidR="00A20902" w:rsidRPr="00822CE4" w:rsidRDefault="00DE5A40" w:rsidP="157E7F1B">
            <w:pPr>
              <w:spacing w:after="120"/>
              <w:jc w:val="center"/>
            </w:pPr>
            <w:r>
              <w:rPr>
                <w:noProof/>
              </w:rPr>
              <w:drawing>
                <wp:inline distT="0" distB="0" distL="0" distR="0" wp14:anchorId="1802393E" wp14:editId="245FDC73">
                  <wp:extent cx="1686160" cy="981212"/>
                  <wp:effectExtent l="0" t="0" r="9525" b="9525"/>
                  <wp:docPr id="1625569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69953" name=""/>
                          <pic:cNvPicPr/>
                        </pic:nvPicPr>
                        <pic:blipFill>
                          <a:blip r:embed="rId11"/>
                          <a:stretch>
                            <a:fillRect/>
                          </a:stretch>
                        </pic:blipFill>
                        <pic:spPr>
                          <a:xfrm>
                            <a:off x="0" y="0"/>
                            <a:ext cx="1686160" cy="981212"/>
                          </a:xfrm>
                          <a:prstGeom prst="rect">
                            <a:avLst/>
                          </a:prstGeom>
                        </pic:spPr>
                      </pic:pic>
                    </a:graphicData>
                  </a:graphic>
                </wp:inline>
              </w:drawing>
            </w:r>
          </w:p>
        </w:tc>
        <w:tc>
          <w:tcPr>
            <w:tcW w:w="4227" w:type="dxa"/>
          </w:tcPr>
          <w:p w14:paraId="7416C391" w14:textId="53C585C9" w:rsidR="00A20902" w:rsidRPr="00FA0275" w:rsidRDefault="00FA7DE5" w:rsidP="00C54093">
            <w:pPr>
              <w:spacing w:after="120"/>
              <w:jc w:val="center"/>
              <w:rPr>
                <w:rFonts w:ascii="Arial" w:hAnsi="Arial" w:cs="Arial"/>
                <w:bCs/>
                <w:sz w:val="18"/>
                <w:szCs w:val="18"/>
              </w:rPr>
            </w:pPr>
            <w:r>
              <w:rPr>
                <w:noProof/>
              </w:rPr>
              <w:drawing>
                <wp:anchor distT="0" distB="0" distL="114300" distR="114300" simplePos="0" relativeHeight="251657216" behindDoc="0" locked="0" layoutInCell="1" allowOverlap="1" wp14:anchorId="7F5200FD" wp14:editId="12EE6311">
                  <wp:simplePos x="0" y="0"/>
                  <wp:positionH relativeFrom="column">
                    <wp:posOffset>539099</wp:posOffset>
                  </wp:positionH>
                  <wp:positionV relativeFrom="paragraph">
                    <wp:posOffset>147955</wp:posOffset>
                  </wp:positionV>
                  <wp:extent cx="1555766" cy="1038225"/>
                  <wp:effectExtent l="0" t="0" r="6350" b="0"/>
                  <wp:wrapNone/>
                  <wp:docPr id="1" name="Bild 1" descr="Ein Bild, das draußen, Himmel, Traktor,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draußen, Himmel, Traktor, Gra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9845" cy="10409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98F97" w14:textId="514FA6E4" w:rsidR="00A20902" w:rsidRDefault="00A20902" w:rsidP="00C54093">
            <w:pPr>
              <w:spacing w:after="120"/>
              <w:jc w:val="center"/>
            </w:pPr>
          </w:p>
        </w:tc>
      </w:tr>
      <w:tr w:rsidR="00A20902" w:rsidRPr="005D2BC8" w14:paraId="4B54FC26" w14:textId="77777777" w:rsidTr="007B4805">
        <w:tc>
          <w:tcPr>
            <w:tcW w:w="4403" w:type="dxa"/>
            <w:gridSpan w:val="2"/>
          </w:tcPr>
          <w:p w14:paraId="6647F4C7" w14:textId="5E1E6611" w:rsidR="00A20902" w:rsidRPr="00A20902" w:rsidRDefault="00697FB3" w:rsidP="007B4805">
            <w:pPr>
              <w:spacing w:line="259" w:lineRule="auto"/>
              <w:jc w:val="center"/>
              <w:rPr>
                <w:rFonts w:ascii="Arial" w:hAnsi="Arial" w:cs="Arial"/>
              </w:rPr>
            </w:pPr>
            <w:r>
              <w:rPr>
                <w:rFonts w:ascii="Arial" w:hAnsi="Arial"/>
              </w:rPr>
              <w:t>The SERVO 3000 hitch-mounted reversible plough for the best working results</w:t>
            </w:r>
          </w:p>
        </w:tc>
        <w:tc>
          <w:tcPr>
            <w:tcW w:w="4227" w:type="dxa"/>
          </w:tcPr>
          <w:p w14:paraId="71866170" w14:textId="4F071787" w:rsidR="00A20902" w:rsidRPr="00A20902" w:rsidRDefault="004E2711" w:rsidP="007B4805">
            <w:pPr>
              <w:spacing w:after="120"/>
              <w:jc w:val="center"/>
              <w:rPr>
                <w:rFonts w:ascii="Arial" w:hAnsi="Arial" w:cs="Arial"/>
                <w:sz w:val="22"/>
                <w:szCs w:val="22"/>
              </w:rPr>
            </w:pPr>
            <w:r>
              <w:rPr>
                <w:rFonts w:ascii="Arial" w:hAnsi="Arial"/>
                <w:sz w:val="22"/>
              </w:rPr>
              <w:t>With the SERVO 3000</w:t>
            </w:r>
            <w:r w:rsidR="007B4805">
              <w:rPr>
                <w:rFonts w:ascii="Arial" w:hAnsi="Arial"/>
                <w:sz w:val="22"/>
              </w:rPr>
              <w:t xml:space="preserve"> PN</w:t>
            </w:r>
            <w:r>
              <w:rPr>
                <w:rFonts w:ascii="Arial" w:hAnsi="Arial"/>
                <w:sz w:val="22"/>
              </w:rPr>
              <w:t>, Pöttinger introduces a reliable and well-thought-out plough</w:t>
            </w:r>
          </w:p>
        </w:tc>
      </w:tr>
      <w:tr w:rsidR="007B4805" w:rsidRPr="009807AE" w14:paraId="1A9FECA2" w14:textId="77777777" w:rsidTr="007B4805">
        <w:tc>
          <w:tcPr>
            <w:tcW w:w="4288" w:type="dxa"/>
          </w:tcPr>
          <w:p w14:paraId="5A8EBC2E" w14:textId="77777777" w:rsidR="007B4805" w:rsidRPr="007B4805" w:rsidRDefault="007B4805" w:rsidP="00195F88">
            <w:pPr>
              <w:jc w:val="center"/>
              <w:rPr>
                <w:rFonts w:ascii="Arial" w:hAnsi="Arial" w:cs="Arial"/>
                <w:bCs/>
                <w:color w:val="FF0000"/>
                <w:sz w:val="20"/>
                <w:szCs w:val="20"/>
              </w:rPr>
            </w:pPr>
            <w:hyperlink r:id="rId13" w:history="1">
              <w:r w:rsidRPr="007B4805">
                <w:rPr>
                  <w:rStyle w:val="Hyperlink"/>
                  <w:rFonts w:ascii="Arial" w:hAnsi="Arial" w:cs="Arial"/>
                  <w:bCs/>
                  <w:sz w:val="20"/>
                  <w:szCs w:val="20"/>
                </w:rPr>
                <w:t>https://www.poettinger.at/de_at/newsroom/pressebild/102884</w:t>
              </w:r>
            </w:hyperlink>
          </w:p>
          <w:p w14:paraId="30D6120B" w14:textId="77777777" w:rsidR="007B4805" w:rsidRPr="007B4805" w:rsidRDefault="007B4805" w:rsidP="00195F88">
            <w:pPr>
              <w:jc w:val="center"/>
              <w:rPr>
                <w:rFonts w:ascii="Arial" w:hAnsi="Arial" w:cs="Arial"/>
                <w:bCs/>
                <w:color w:val="FF0000"/>
                <w:sz w:val="20"/>
                <w:szCs w:val="20"/>
              </w:rPr>
            </w:pPr>
          </w:p>
        </w:tc>
        <w:tc>
          <w:tcPr>
            <w:tcW w:w="4342" w:type="dxa"/>
            <w:gridSpan w:val="2"/>
          </w:tcPr>
          <w:p w14:paraId="1F7F07F7" w14:textId="77777777" w:rsidR="007B4805" w:rsidRPr="007B4805" w:rsidRDefault="007B4805" w:rsidP="00195F88">
            <w:pPr>
              <w:jc w:val="center"/>
              <w:rPr>
                <w:rFonts w:ascii="Arial" w:hAnsi="Arial" w:cs="Arial"/>
                <w:color w:val="FF0000"/>
                <w:sz w:val="20"/>
                <w:szCs w:val="20"/>
              </w:rPr>
            </w:pPr>
            <w:hyperlink r:id="rId14" w:history="1">
              <w:r w:rsidRPr="007B4805">
                <w:rPr>
                  <w:rStyle w:val="Hyperlink"/>
                  <w:rFonts w:ascii="Arial" w:hAnsi="Arial" w:cs="Arial"/>
                  <w:sz w:val="20"/>
                  <w:szCs w:val="20"/>
                </w:rPr>
                <w:t>https://www.poettinger.at/de_at/newsroom/pressebi</w:t>
              </w:r>
              <w:r w:rsidRPr="007B4805">
                <w:rPr>
                  <w:rStyle w:val="Hyperlink"/>
                  <w:rFonts w:ascii="Arial" w:hAnsi="Arial" w:cs="Arial"/>
                  <w:sz w:val="20"/>
                  <w:szCs w:val="20"/>
                </w:rPr>
                <w:t>l</w:t>
              </w:r>
              <w:r w:rsidRPr="007B4805">
                <w:rPr>
                  <w:rStyle w:val="Hyperlink"/>
                  <w:rFonts w:ascii="Arial" w:hAnsi="Arial" w:cs="Arial"/>
                  <w:sz w:val="20"/>
                  <w:szCs w:val="20"/>
                </w:rPr>
                <w:t>d/110115</w:t>
              </w:r>
            </w:hyperlink>
          </w:p>
          <w:p w14:paraId="67614BA5" w14:textId="77777777" w:rsidR="007B4805" w:rsidRPr="007B4805" w:rsidRDefault="007B4805" w:rsidP="00195F88">
            <w:pPr>
              <w:jc w:val="center"/>
              <w:rPr>
                <w:rFonts w:ascii="Arial" w:hAnsi="Arial" w:cs="Arial"/>
                <w:color w:val="FF0000"/>
                <w:sz w:val="20"/>
                <w:szCs w:val="20"/>
              </w:rPr>
            </w:pPr>
          </w:p>
        </w:tc>
      </w:tr>
    </w:tbl>
    <w:p w14:paraId="0A3BCC13" w14:textId="77777777" w:rsidR="00A20902" w:rsidRPr="00A20902" w:rsidRDefault="00A20902" w:rsidP="00A20902">
      <w:pPr>
        <w:spacing w:line="360" w:lineRule="auto"/>
        <w:jc w:val="both"/>
        <w:rPr>
          <w:lang w:val="de-DE"/>
        </w:rPr>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5" w:history="1">
        <w:r>
          <w:rPr>
            <w:rStyle w:val="Hyperlink"/>
            <w:rFonts w:ascii="Arial" w:hAnsi="Arial"/>
            <w:snapToGrid w:val="0"/>
          </w:rPr>
          <w:t>http://www.poettinger.at/presse</w:t>
        </w:r>
      </w:hyperlink>
    </w:p>
    <w:p w14:paraId="233A8A57" w14:textId="77777777" w:rsidR="00A20902" w:rsidRPr="00561F9D" w:rsidRDefault="00A20902" w:rsidP="00A20902">
      <w:pPr>
        <w:spacing w:line="360" w:lineRule="auto"/>
        <w:jc w:val="both"/>
        <w:rPr>
          <w:lang w:val="en-US"/>
        </w:rPr>
      </w:pPr>
    </w:p>
    <w:p w14:paraId="1935A039" w14:textId="1B27DAC7" w:rsidR="00A20902" w:rsidRPr="00561F9D" w:rsidRDefault="00A20902" w:rsidP="0030323D">
      <w:pPr>
        <w:spacing w:line="360" w:lineRule="auto"/>
        <w:jc w:val="both"/>
        <w:rPr>
          <w:rFonts w:ascii="Arial" w:hAnsi="Arial" w:cs="Arial"/>
          <w:color w:val="000000"/>
          <w:lang w:val="en-US" w:eastAsia="de-DE"/>
        </w:rPr>
      </w:pPr>
    </w:p>
    <w:sectPr w:rsidR="00A20902" w:rsidRPr="00561F9D"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8C88" w14:textId="77777777" w:rsidR="006E43FE" w:rsidRDefault="006E43FE">
      <w:r>
        <w:separator/>
      </w:r>
    </w:p>
  </w:endnote>
  <w:endnote w:type="continuationSeparator" w:id="0">
    <w:p w14:paraId="5092A9F9" w14:textId="77777777" w:rsidR="006E43FE" w:rsidRDefault="006E43FE">
      <w:r>
        <w:continuationSeparator/>
      </w:r>
    </w:p>
  </w:endnote>
  <w:endnote w:type="continuationNotice" w:id="1">
    <w:p w14:paraId="1133D45E" w14:textId="77777777" w:rsidR="006E43FE" w:rsidRDefault="006E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rPr>
          <w:t>PÖTTINGER Landtechnik GmbH - Corporate communication</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rPr>
          <w:t>Inge Steibl, Industriegelände 1, A-4710 Grieskirchen</w:t>
        </w:r>
      </w:p>
      <w:p w14:paraId="4EB4BAB0" w14:textId="5C3A4CEE" w:rsidR="00854222" w:rsidRPr="005A7E57" w:rsidRDefault="0059599A" w:rsidP="0059599A">
        <w:pPr>
          <w:pStyle w:val="Fuzeile"/>
          <w:jc w:val="right"/>
          <w:rPr>
            <w:rFonts w:ascii="Arial" w:hAnsi="Arial" w:cs="Arial"/>
            <w:color w:val="808080" w:themeColor="background1" w:themeShade="80"/>
          </w:rPr>
        </w:pPr>
        <w:r>
          <w:rPr>
            <w:rFonts w:ascii="Arial" w:hAnsi="Arial"/>
            <w:color w:val="808080" w:themeColor="background1" w:themeShade="80"/>
            <w:sz w:val="18"/>
          </w:rPr>
          <w:t xml:space="preserve">Phone: +43 7248 600-2415, Email: </w:t>
        </w:r>
        <w:hyperlink r:id="rId1" w:history="1">
          <w:r>
            <w:rPr>
              <w:rFonts w:ascii="Arial" w:hAnsi="Arial"/>
              <w:color w:val="808080" w:themeColor="background1" w:themeShade="80"/>
              <w:sz w:val="18"/>
            </w:rPr>
            <w:t>inge.steibl@poettinger.at</w:t>
          </w:r>
        </w:hyperlink>
        <w:r>
          <w:rPr>
            <w:rFonts w:ascii="Arial" w:hAnsi="Arial"/>
            <w:color w:val="808080" w:themeColor="background1" w:themeShade="80"/>
            <w:sz w:val="18"/>
          </w:rPr>
          <w:t xml:space="preserve">, </w:t>
        </w:r>
        <w:hyperlink r:id="rId2" w:history="1">
          <w:r>
            <w:rPr>
              <w:rFonts w:ascii="Arial" w:hAnsi="Arial"/>
              <w:color w:val="808080" w:themeColor="background1" w:themeShade="80"/>
              <w:sz w:val="18"/>
            </w:rPr>
            <w:t>www.poettinger.at</w:t>
          </w:r>
        </w:hyperlink>
        <w:r>
          <w:rPr>
            <w:rFonts w:ascii="Arial" w:hAnsi="Arial"/>
            <w:color w:val="808080" w:themeColor="background1" w:themeShade="80"/>
            <w:sz w:val="18"/>
          </w:rPr>
          <w:tab/>
        </w:r>
        <w:r>
          <w:rPr>
            <w:rFonts w:ascii="Arial" w:hAnsi="Arial"/>
            <w:color w:val="808080" w:themeColor="background1" w:themeShade="80"/>
            <w:sz w:val="18"/>
          </w:rPr>
          <w:tab/>
        </w:r>
        <w:r>
          <w:rPr>
            <w:rFonts w:ascii="Arial" w:hAnsi="Arial"/>
            <w:color w:val="808080" w:themeColor="background1" w:themeShade="80"/>
            <w:sz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0093" w14:textId="77777777" w:rsidR="006E43FE" w:rsidRDefault="006E43FE">
      <w:r>
        <w:separator/>
      </w:r>
    </w:p>
  </w:footnote>
  <w:footnote w:type="continuationSeparator" w:id="0">
    <w:p w14:paraId="38F5CCB9" w14:textId="77777777" w:rsidR="006E43FE" w:rsidRDefault="006E43FE">
      <w:r>
        <w:continuationSeparator/>
      </w:r>
    </w:p>
  </w:footnote>
  <w:footnote w:type="continuationNotice" w:id="1">
    <w:p w14:paraId="646AC331" w14:textId="77777777" w:rsidR="006E43FE" w:rsidRDefault="006E4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Press release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312600">
    <w:abstractNumId w:val="6"/>
  </w:num>
  <w:num w:numId="2" w16cid:durableId="881284410">
    <w:abstractNumId w:val="13"/>
  </w:num>
  <w:num w:numId="3" w16cid:durableId="1040668230">
    <w:abstractNumId w:val="2"/>
  </w:num>
  <w:num w:numId="4" w16cid:durableId="566037831">
    <w:abstractNumId w:val="4"/>
  </w:num>
  <w:num w:numId="5" w16cid:durableId="131676374">
    <w:abstractNumId w:val="3"/>
  </w:num>
  <w:num w:numId="6" w16cid:durableId="1421951563">
    <w:abstractNumId w:val="0"/>
    <w:lvlOverride w:ilvl="0">
      <w:lvl w:ilvl="0">
        <w:numFmt w:val="bullet"/>
        <w:lvlText w:val=""/>
        <w:legacy w:legacy="1" w:legacySpace="0" w:legacyIndent="0"/>
        <w:lvlJc w:val="left"/>
        <w:rPr>
          <w:rFonts w:ascii="Symbol" w:hAnsi="Symbol" w:hint="default"/>
          <w:sz w:val="22"/>
        </w:rPr>
      </w:lvl>
    </w:lvlOverride>
  </w:num>
  <w:num w:numId="7" w16cid:durableId="862982148">
    <w:abstractNumId w:val="1"/>
  </w:num>
  <w:num w:numId="8" w16cid:durableId="917790379">
    <w:abstractNumId w:val="12"/>
  </w:num>
  <w:num w:numId="9" w16cid:durableId="1165516643">
    <w:abstractNumId w:val="5"/>
  </w:num>
  <w:num w:numId="10" w16cid:durableId="157768270">
    <w:abstractNumId w:val="11"/>
  </w:num>
  <w:num w:numId="11" w16cid:durableId="1331057694">
    <w:abstractNumId w:val="9"/>
  </w:num>
  <w:num w:numId="12" w16cid:durableId="1804229777">
    <w:abstractNumId w:val="10"/>
  </w:num>
  <w:num w:numId="13" w16cid:durableId="1774282183">
    <w:abstractNumId w:val="8"/>
  </w:num>
  <w:num w:numId="14" w16cid:durableId="194275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54F3"/>
    <w:rsid w:val="00005D4E"/>
    <w:rsid w:val="0001453A"/>
    <w:rsid w:val="000231FA"/>
    <w:rsid w:val="00027535"/>
    <w:rsid w:val="00030622"/>
    <w:rsid w:val="00030D4E"/>
    <w:rsid w:val="000323E3"/>
    <w:rsid w:val="00032878"/>
    <w:rsid w:val="00032EA2"/>
    <w:rsid w:val="0003330A"/>
    <w:rsid w:val="00034029"/>
    <w:rsid w:val="00041D6E"/>
    <w:rsid w:val="000432F3"/>
    <w:rsid w:val="00043441"/>
    <w:rsid w:val="00046809"/>
    <w:rsid w:val="00046F6A"/>
    <w:rsid w:val="00056DD4"/>
    <w:rsid w:val="00070559"/>
    <w:rsid w:val="00072E71"/>
    <w:rsid w:val="00076A17"/>
    <w:rsid w:val="00077645"/>
    <w:rsid w:val="000776EC"/>
    <w:rsid w:val="0008145B"/>
    <w:rsid w:val="00081D16"/>
    <w:rsid w:val="00083C0F"/>
    <w:rsid w:val="0008459E"/>
    <w:rsid w:val="0008508C"/>
    <w:rsid w:val="00091AF1"/>
    <w:rsid w:val="0009611F"/>
    <w:rsid w:val="00097DFE"/>
    <w:rsid w:val="00097FAD"/>
    <w:rsid w:val="000A0105"/>
    <w:rsid w:val="000A105D"/>
    <w:rsid w:val="000A3BF2"/>
    <w:rsid w:val="000A6D93"/>
    <w:rsid w:val="000B1D1A"/>
    <w:rsid w:val="000B2825"/>
    <w:rsid w:val="000B29E5"/>
    <w:rsid w:val="000B3759"/>
    <w:rsid w:val="000B432E"/>
    <w:rsid w:val="000C0AAE"/>
    <w:rsid w:val="000C3E61"/>
    <w:rsid w:val="000C5063"/>
    <w:rsid w:val="000C71F2"/>
    <w:rsid w:val="000D1677"/>
    <w:rsid w:val="000D46AC"/>
    <w:rsid w:val="000E05DE"/>
    <w:rsid w:val="000E1C61"/>
    <w:rsid w:val="000E2C9E"/>
    <w:rsid w:val="000E451D"/>
    <w:rsid w:val="000E6861"/>
    <w:rsid w:val="000F20A2"/>
    <w:rsid w:val="000F7119"/>
    <w:rsid w:val="00100D3B"/>
    <w:rsid w:val="00104772"/>
    <w:rsid w:val="001160D4"/>
    <w:rsid w:val="0011750B"/>
    <w:rsid w:val="0012109C"/>
    <w:rsid w:val="00122877"/>
    <w:rsid w:val="00124864"/>
    <w:rsid w:val="00124A77"/>
    <w:rsid w:val="001309F1"/>
    <w:rsid w:val="00132B0C"/>
    <w:rsid w:val="00135DB8"/>
    <w:rsid w:val="0013620D"/>
    <w:rsid w:val="0014228A"/>
    <w:rsid w:val="00145247"/>
    <w:rsid w:val="00146CF6"/>
    <w:rsid w:val="00154159"/>
    <w:rsid w:val="00155DD8"/>
    <w:rsid w:val="0016041B"/>
    <w:rsid w:val="00162FA1"/>
    <w:rsid w:val="00163FBD"/>
    <w:rsid w:val="00170CC8"/>
    <w:rsid w:val="001726F4"/>
    <w:rsid w:val="00173712"/>
    <w:rsid w:val="00174F37"/>
    <w:rsid w:val="00180791"/>
    <w:rsid w:val="00181656"/>
    <w:rsid w:val="00185992"/>
    <w:rsid w:val="001976D3"/>
    <w:rsid w:val="001A1BC9"/>
    <w:rsid w:val="001A730F"/>
    <w:rsid w:val="001A771E"/>
    <w:rsid w:val="001B05C5"/>
    <w:rsid w:val="001B1C9C"/>
    <w:rsid w:val="001B3BC8"/>
    <w:rsid w:val="001B7DFC"/>
    <w:rsid w:val="001C11B9"/>
    <w:rsid w:val="001C3FF6"/>
    <w:rsid w:val="001D0EE8"/>
    <w:rsid w:val="001D131A"/>
    <w:rsid w:val="001D595E"/>
    <w:rsid w:val="001E40E2"/>
    <w:rsid w:val="001E442E"/>
    <w:rsid w:val="001E6742"/>
    <w:rsid w:val="001F2C1D"/>
    <w:rsid w:val="001F2CE2"/>
    <w:rsid w:val="001F4409"/>
    <w:rsid w:val="001F77C7"/>
    <w:rsid w:val="00212804"/>
    <w:rsid w:val="00215028"/>
    <w:rsid w:val="00216A9E"/>
    <w:rsid w:val="00216C68"/>
    <w:rsid w:val="00220119"/>
    <w:rsid w:val="00225219"/>
    <w:rsid w:val="002375A2"/>
    <w:rsid w:val="00247FEA"/>
    <w:rsid w:val="00252533"/>
    <w:rsid w:val="00252846"/>
    <w:rsid w:val="0025437C"/>
    <w:rsid w:val="002558ED"/>
    <w:rsid w:val="002603B7"/>
    <w:rsid w:val="00260B64"/>
    <w:rsid w:val="00261F39"/>
    <w:rsid w:val="00263971"/>
    <w:rsid w:val="0026420E"/>
    <w:rsid w:val="002668C8"/>
    <w:rsid w:val="00267539"/>
    <w:rsid w:val="00267637"/>
    <w:rsid w:val="00270591"/>
    <w:rsid w:val="0027318D"/>
    <w:rsid w:val="0027591A"/>
    <w:rsid w:val="00276707"/>
    <w:rsid w:val="00285366"/>
    <w:rsid w:val="0028554E"/>
    <w:rsid w:val="002856B1"/>
    <w:rsid w:val="002932CE"/>
    <w:rsid w:val="00294768"/>
    <w:rsid w:val="002A0433"/>
    <w:rsid w:val="002A0E5F"/>
    <w:rsid w:val="002A16BC"/>
    <w:rsid w:val="002A36F5"/>
    <w:rsid w:val="002B095D"/>
    <w:rsid w:val="002B1B92"/>
    <w:rsid w:val="002B3BAE"/>
    <w:rsid w:val="002B634B"/>
    <w:rsid w:val="002B6B43"/>
    <w:rsid w:val="002B715B"/>
    <w:rsid w:val="002B77AE"/>
    <w:rsid w:val="002C1821"/>
    <w:rsid w:val="002C2876"/>
    <w:rsid w:val="002C5B1F"/>
    <w:rsid w:val="002D0A48"/>
    <w:rsid w:val="002D17A3"/>
    <w:rsid w:val="002D4E4B"/>
    <w:rsid w:val="002D7B0A"/>
    <w:rsid w:val="002D7B8D"/>
    <w:rsid w:val="002E0C86"/>
    <w:rsid w:val="002E1261"/>
    <w:rsid w:val="002E4283"/>
    <w:rsid w:val="002F2EA2"/>
    <w:rsid w:val="002F6FC3"/>
    <w:rsid w:val="0030234F"/>
    <w:rsid w:val="0030323D"/>
    <w:rsid w:val="00306B6C"/>
    <w:rsid w:val="00306DB5"/>
    <w:rsid w:val="0031371C"/>
    <w:rsid w:val="003151EB"/>
    <w:rsid w:val="00321B75"/>
    <w:rsid w:val="00322CDF"/>
    <w:rsid w:val="003235B3"/>
    <w:rsid w:val="003246FE"/>
    <w:rsid w:val="00326A6B"/>
    <w:rsid w:val="003312E3"/>
    <w:rsid w:val="003356E2"/>
    <w:rsid w:val="003466FC"/>
    <w:rsid w:val="0035287F"/>
    <w:rsid w:val="00353DFF"/>
    <w:rsid w:val="00366FC0"/>
    <w:rsid w:val="003743BD"/>
    <w:rsid w:val="003768D3"/>
    <w:rsid w:val="00376B5E"/>
    <w:rsid w:val="003779A2"/>
    <w:rsid w:val="003811A1"/>
    <w:rsid w:val="003830B6"/>
    <w:rsid w:val="00387A94"/>
    <w:rsid w:val="00391497"/>
    <w:rsid w:val="0039403B"/>
    <w:rsid w:val="003961A9"/>
    <w:rsid w:val="003C11FC"/>
    <w:rsid w:val="003C694C"/>
    <w:rsid w:val="003C7E30"/>
    <w:rsid w:val="003D1891"/>
    <w:rsid w:val="003D2445"/>
    <w:rsid w:val="003D32DF"/>
    <w:rsid w:val="003D6665"/>
    <w:rsid w:val="003E1D60"/>
    <w:rsid w:val="003E2C83"/>
    <w:rsid w:val="003E6BC0"/>
    <w:rsid w:val="003F2496"/>
    <w:rsid w:val="00400CC5"/>
    <w:rsid w:val="00413495"/>
    <w:rsid w:val="004144D6"/>
    <w:rsid w:val="00415921"/>
    <w:rsid w:val="0041793F"/>
    <w:rsid w:val="0042349F"/>
    <w:rsid w:val="00425251"/>
    <w:rsid w:val="00427302"/>
    <w:rsid w:val="00434910"/>
    <w:rsid w:val="00442BF6"/>
    <w:rsid w:val="00444FDC"/>
    <w:rsid w:val="00451BC6"/>
    <w:rsid w:val="00456CA3"/>
    <w:rsid w:val="00470DA5"/>
    <w:rsid w:val="004722D3"/>
    <w:rsid w:val="00472555"/>
    <w:rsid w:val="00481E28"/>
    <w:rsid w:val="004833B1"/>
    <w:rsid w:val="00484BBB"/>
    <w:rsid w:val="00496134"/>
    <w:rsid w:val="004972D4"/>
    <w:rsid w:val="004975B8"/>
    <w:rsid w:val="0049761C"/>
    <w:rsid w:val="004A19A0"/>
    <w:rsid w:val="004A36BA"/>
    <w:rsid w:val="004A5131"/>
    <w:rsid w:val="004A54DC"/>
    <w:rsid w:val="004A5692"/>
    <w:rsid w:val="004A6147"/>
    <w:rsid w:val="004B0317"/>
    <w:rsid w:val="004B1E13"/>
    <w:rsid w:val="004B1EAA"/>
    <w:rsid w:val="004B279E"/>
    <w:rsid w:val="004B61B3"/>
    <w:rsid w:val="004B708C"/>
    <w:rsid w:val="004B78B7"/>
    <w:rsid w:val="004C17FC"/>
    <w:rsid w:val="004C29A1"/>
    <w:rsid w:val="004C3937"/>
    <w:rsid w:val="004C4F3B"/>
    <w:rsid w:val="004C77E4"/>
    <w:rsid w:val="004D0587"/>
    <w:rsid w:val="004D12C9"/>
    <w:rsid w:val="004D258F"/>
    <w:rsid w:val="004D512C"/>
    <w:rsid w:val="004E1049"/>
    <w:rsid w:val="004E1896"/>
    <w:rsid w:val="004E2711"/>
    <w:rsid w:val="004E4175"/>
    <w:rsid w:val="004F3F19"/>
    <w:rsid w:val="004F6D59"/>
    <w:rsid w:val="00502362"/>
    <w:rsid w:val="0050249D"/>
    <w:rsid w:val="005032C8"/>
    <w:rsid w:val="00505480"/>
    <w:rsid w:val="00507E50"/>
    <w:rsid w:val="005131A5"/>
    <w:rsid w:val="00513582"/>
    <w:rsid w:val="005152A9"/>
    <w:rsid w:val="00515B1E"/>
    <w:rsid w:val="00520606"/>
    <w:rsid w:val="005237BD"/>
    <w:rsid w:val="005238D9"/>
    <w:rsid w:val="005245E3"/>
    <w:rsid w:val="00531516"/>
    <w:rsid w:val="005325C8"/>
    <w:rsid w:val="0053344E"/>
    <w:rsid w:val="00534211"/>
    <w:rsid w:val="00541A09"/>
    <w:rsid w:val="00543B38"/>
    <w:rsid w:val="00546FBA"/>
    <w:rsid w:val="0054710B"/>
    <w:rsid w:val="00554614"/>
    <w:rsid w:val="00554CA1"/>
    <w:rsid w:val="00560886"/>
    <w:rsid w:val="00561F9D"/>
    <w:rsid w:val="00562F2B"/>
    <w:rsid w:val="00563E6D"/>
    <w:rsid w:val="005678A3"/>
    <w:rsid w:val="00572B1F"/>
    <w:rsid w:val="00572CA6"/>
    <w:rsid w:val="005742C8"/>
    <w:rsid w:val="005809FE"/>
    <w:rsid w:val="00585F97"/>
    <w:rsid w:val="0059599A"/>
    <w:rsid w:val="005A454A"/>
    <w:rsid w:val="005A7E57"/>
    <w:rsid w:val="005B1713"/>
    <w:rsid w:val="005B305B"/>
    <w:rsid w:val="005B45CF"/>
    <w:rsid w:val="005C02F5"/>
    <w:rsid w:val="005C0783"/>
    <w:rsid w:val="005C3B1E"/>
    <w:rsid w:val="005C763E"/>
    <w:rsid w:val="005C7FAF"/>
    <w:rsid w:val="005D1BA4"/>
    <w:rsid w:val="005D2BC8"/>
    <w:rsid w:val="005D626F"/>
    <w:rsid w:val="005E317D"/>
    <w:rsid w:val="005E452A"/>
    <w:rsid w:val="005E6531"/>
    <w:rsid w:val="005E7CF6"/>
    <w:rsid w:val="005F09D0"/>
    <w:rsid w:val="005F3573"/>
    <w:rsid w:val="005F7913"/>
    <w:rsid w:val="0060193C"/>
    <w:rsid w:val="0060712E"/>
    <w:rsid w:val="00607976"/>
    <w:rsid w:val="00612EFE"/>
    <w:rsid w:val="006137E5"/>
    <w:rsid w:val="00613DC1"/>
    <w:rsid w:val="00613F0C"/>
    <w:rsid w:val="00622E50"/>
    <w:rsid w:val="0062334F"/>
    <w:rsid w:val="006302F7"/>
    <w:rsid w:val="00630AB6"/>
    <w:rsid w:val="00634A11"/>
    <w:rsid w:val="006373F1"/>
    <w:rsid w:val="00641C7C"/>
    <w:rsid w:val="0064272A"/>
    <w:rsid w:val="00645593"/>
    <w:rsid w:val="00646E81"/>
    <w:rsid w:val="006508E3"/>
    <w:rsid w:val="00656B5F"/>
    <w:rsid w:val="00663834"/>
    <w:rsid w:val="006641DC"/>
    <w:rsid w:val="00670419"/>
    <w:rsid w:val="00672ED8"/>
    <w:rsid w:val="006739B2"/>
    <w:rsid w:val="00677556"/>
    <w:rsid w:val="00680160"/>
    <w:rsid w:val="00681F14"/>
    <w:rsid w:val="00684F5B"/>
    <w:rsid w:val="006908D7"/>
    <w:rsid w:val="00692B36"/>
    <w:rsid w:val="00695CF3"/>
    <w:rsid w:val="00697FB3"/>
    <w:rsid w:val="006A1052"/>
    <w:rsid w:val="006A7A3D"/>
    <w:rsid w:val="006B0499"/>
    <w:rsid w:val="006B0906"/>
    <w:rsid w:val="006B340A"/>
    <w:rsid w:val="006B47EA"/>
    <w:rsid w:val="006B4F69"/>
    <w:rsid w:val="006B7A22"/>
    <w:rsid w:val="006C20AD"/>
    <w:rsid w:val="006C74DA"/>
    <w:rsid w:val="006D12A9"/>
    <w:rsid w:val="006D391F"/>
    <w:rsid w:val="006D431B"/>
    <w:rsid w:val="006D4FA6"/>
    <w:rsid w:val="006D68BB"/>
    <w:rsid w:val="006E076B"/>
    <w:rsid w:val="006E08B7"/>
    <w:rsid w:val="006E2A8F"/>
    <w:rsid w:val="006E43FE"/>
    <w:rsid w:val="006E499D"/>
    <w:rsid w:val="006E4A42"/>
    <w:rsid w:val="006F7D75"/>
    <w:rsid w:val="007036CF"/>
    <w:rsid w:val="00710B36"/>
    <w:rsid w:val="00716F53"/>
    <w:rsid w:val="00727FEA"/>
    <w:rsid w:val="0073652B"/>
    <w:rsid w:val="0073679D"/>
    <w:rsid w:val="00742115"/>
    <w:rsid w:val="00750229"/>
    <w:rsid w:val="00750508"/>
    <w:rsid w:val="00750670"/>
    <w:rsid w:val="00757A95"/>
    <w:rsid w:val="00761269"/>
    <w:rsid w:val="00762657"/>
    <w:rsid w:val="007764B5"/>
    <w:rsid w:val="00777FE9"/>
    <w:rsid w:val="00787384"/>
    <w:rsid w:val="00793714"/>
    <w:rsid w:val="007A6A61"/>
    <w:rsid w:val="007A759A"/>
    <w:rsid w:val="007B4805"/>
    <w:rsid w:val="007B55E4"/>
    <w:rsid w:val="007B7567"/>
    <w:rsid w:val="007C24A6"/>
    <w:rsid w:val="007C3937"/>
    <w:rsid w:val="007C4726"/>
    <w:rsid w:val="007C4F38"/>
    <w:rsid w:val="007D11B2"/>
    <w:rsid w:val="007D16EF"/>
    <w:rsid w:val="007D3A8E"/>
    <w:rsid w:val="007D5AC8"/>
    <w:rsid w:val="007D73AA"/>
    <w:rsid w:val="007E1C1A"/>
    <w:rsid w:val="007E3471"/>
    <w:rsid w:val="007E58F2"/>
    <w:rsid w:val="007F0850"/>
    <w:rsid w:val="007F1274"/>
    <w:rsid w:val="007F20A6"/>
    <w:rsid w:val="007F2D62"/>
    <w:rsid w:val="007F600A"/>
    <w:rsid w:val="00802BC4"/>
    <w:rsid w:val="008046FA"/>
    <w:rsid w:val="00804849"/>
    <w:rsid w:val="00810F61"/>
    <w:rsid w:val="00812CE8"/>
    <w:rsid w:val="008131A0"/>
    <w:rsid w:val="0081371C"/>
    <w:rsid w:val="00815D00"/>
    <w:rsid w:val="0081635C"/>
    <w:rsid w:val="008168D1"/>
    <w:rsid w:val="00820D67"/>
    <w:rsid w:val="008275D3"/>
    <w:rsid w:val="00830C8D"/>
    <w:rsid w:val="00835C86"/>
    <w:rsid w:val="0083653D"/>
    <w:rsid w:val="0084120A"/>
    <w:rsid w:val="008423C5"/>
    <w:rsid w:val="00843AB0"/>
    <w:rsid w:val="00845016"/>
    <w:rsid w:val="00853ECB"/>
    <w:rsid w:val="00854222"/>
    <w:rsid w:val="00854B16"/>
    <w:rsid w:val="008564F6"/>
    <w:rsid w:val="00863E10"/>
    <w:rsid w:val="00863F92"/>
    <w:rsid w:val="0086772A"/>
    <w:rsid w:val="00877675"/>
    <w:rsid w:val="00880875"/>
    <w:rsid w:val="00881AF3"/>
    <w:rsid w:val="00884F11"/>
    <w:rsid w:val="00885C67"/>
    <w:rsid w:val="00886395"/>
    <w:rsid w:val="008A2B65"/>
    <w:rsid w:val="008A430C"/>
    <w:rsid w:val="008A5D71"/>
    <w:rsid w:val="008B2451"/>
    <w:rsid w:val="008B557B"/>
    <w:rsid w:val="008B5D0E"/>
    <w:rsid w:val="008B60E5"/>
    <w:rsid w:val="008C08D1"/>
    <w:rsid w:val="008C0F7A"/>
    <w:rsid w:val="008C3711"/>
    <w:rsid w:val="008C665F"/>
    <w:rsid w:val="008C7489"/>
    <w:rsid w:val="008D096F"/>
    <w:rsid w:val="008D75A3"/>
    <w:rsid w:val="008E03E0"/>
    <w:rsid w:val="008E6348"/>
    <w:rsid w:val="008E6AD6"/>
    <w:rsid w:val="008F1760"/>
    <w:rsid w:val="008F2BCA"/>
    <w:rsid w:val="008F5400"/>
    <w:rsid w:val="008F56FC"/>
    <w:rsid w:val="00902219"/>
    <w:rsid w:val="009026C5"/>
    <w:rsid w:val="0090478E"/>
    <w:rsid w:val="00914C35"/>
    <w:rsid w:val="00915E5E"/>
    <w:rsid w:val="00930BEE"/>
    <w:rsid w:val="00930D8E"/>
    <w:rsid w:val="009342DD"/>
    <w:rsid w:val="0093757A"/>
    <w:rsid w:val="00943DD1"/>
    <w:rsid w:val="009472C5"/>
    <w:rsid w:val="00950DF4"/>
    <w:rsid w:val="00951F4D"/>
    <w:rsid w:val="009538A2"/>
    <w:rsid w:val="00956D2B"/>
    <w:rsid w:val="00970B1C"/>
    <w:rsid w:val="00970E31"/>
    <w:rsid w:val="009746B3"/>
    <w:rsid w:val="0098174D"/>
    <w:rsid w:val="00983941"/>
    <w:rsid w:val="009916AE"/>
    <w:rsid w:val="00991D8C"/>
    <w:rsid w:val="009922C4"/>
    <w:rsid w:val="00994E6D"/>
    <w:rsid w:val="00996790"/>
    <w:rsid w:val="0099693E"/>
    <w:rsid w:val="009A0CA2"/>
    <w:rsid w:val="009A21E4"/>
    <w:rsid w:val="009A4540"/>
    <w:rsid w:val="009A6545"/>
    <w:rsid w:val="009B0A4B"/>
    <w:rsid w:val="009B2A29"/>
    <w:rsid w:val="009B3EAF"/>
    <w:rsid w:val="009B653A"/>
    <w:rsid w:val="009B78F5"/>
    <w:rsid w:val="009C4426"/>
    <w:rsid w:val="009D1A18"/>
    <w:rsid w:val="009D1FE3"/>
    <w:rsid w:val="009E5D37"/>
    <w:rsid w:val="009F0105"/>
    <w:rsid w:val="009F3652"/>
    <w:rsid w:val="009F534B"/>
    <w:rsid w:val="00A0252A"/>
    <w:rsid w:val="00A05561"/>
    <w:rsid w:val="00A06B36"/>
    <w:rsid w:val="00A1175D"/>
    <w:rsid w:val="00A11C00"/>
    <w:rsid w:val="00A17C75"/>
    <w:rsid w:val="00A20902"/>
    <w:rsid w:val="00A230E5"/>
    <w:rsid w:val="00A35A6E"/>
    <w:rsid w:val="00A431E0"/>
    <w:rsid w:val="00A456F4"/>
    <w:rsid w:val="00A45CDC"/>
    <w:rsid w:val="00A61530"/>
    <w:rsid w:val="00A66593"/>
    <w:rsid w:val="00A70E6E"/>
    <w:rsid w:val="00A73D71"/>
    <w:rsid w:val="00A747A2"/>
    <w:rsid w:val="00A74C73"/>
    <w:rsid w:val="00A82336"/>
    <w:rsid w:val="00A87DCB"/>
    <w:rsid w:val="00A93883"/>
    <w:rsid w:val="00AA53E3"/>
    <w:rsid w:val="00AA61F9"/>
    <w:rsid w:val="00AA6D1D"/>
    <w:rsid w:val="00AA6F0F"/>
    <w:rsid w:val="00AB15C4"/>
    <w:rsid w:val="00AB4A12"/>
    <w:rsid w:val="00AC26B3"/>
    <w:rsid w:val="00AC3F9A"/>
    <w:rsid w:val="00AC7AD0"/>
    <w:rsid w:val="00AC7D82"/>
    <w:rsid w:val="00AD0E0B"/>
    <w:rsid w:val="00AD1EB3"/>
    <w:rsid w:val="00AD674C"/>
    <w:rsid w:val="00AE2D3C"/>
    <w:rsid w:val="00AF093E"/>
    <w:rsid w:val="00AF6787"/>
    <w:rsid w:val="00B033FA"/>
    <w:rsid w:val="00B225F8"/>
    <w:rsid w:val="00B22CF3"/>
    <w:rsid w:val="00B255B1"/>
    <w:rsid w:val="00B3029C"/>
    <w:rsid w:val="00B33A4A"/>
    <w:rsid w:val="00B40E70"/>
    <w:rsid w:val="00B5097D"/>
    <w:rsid w:val="00B50E10"/>
    <w:rsid w:val="00B556AD"/>
    <w:rsid w:val="00B55D4F"/>
    <w:rsid w:val="00B649C8"/>
    <w:rsid w:val="00B65202"/>
    <w:rsid w:val="00B74E89"/>
    <w:rsid w:val="00B767A4"/>
    <w:rsid w:val="00B83850"/>
    <w:rsid w:val="00B91801"/>
    <w:rsid w:val="00B94227"/>
    <w:rsid w:val="00BA1F98"/>
    <w:rsid w:val="00BA2553"/>
    <w:rsid w:val="00BB5E3E"/>
    <w:rsid w:val="00BC5D17"/>
    <w:rsid w:val="00BC746D"/>
    <w:rsid w:val="00BD08FC"/>
    <w:rsid w:val="00BD1CD1"/>
    <w:rsid w:val="00BD2A73"/>
    <w:rsid w:val="00BE053E"/>
    <w:rsid w:val="00BE5587"/>
    <w:rsid w:val="00BF3D40"/>
    <w:rsid w:val="00BF6600"/>
    <w:rsid w:val="00BF6A59"/>
    <w:rsid w:val="00BF6E3C"/>
    <w:rsid w:val="00BF7B38"/>
    <w:rsid w:val="00C047B1"/>
    <w:rsid w:val="00C05B8A"/>
    <w:rsid w:val="00C05F3B"/>
    <w:rsid w:val="00C06232"/>
    <w:rsid w:val="00C07C37"/>
    <w:rsid w:val="00C12EB1"/>
    <w:rsid w:val="00C13029"/>
    <w:rsid w:val="00C23CE0"/>
    <w:rsid w:val="00C24B95"/>
    <w:rsid w:val="00C2601A"/>
    <w:rsid w:val="00C30933"/>
    <w:rsid w:val="00C3280D"/>
    <w:rsid w:val="00C333BE"/>
    <w:rsid w:val="00C34292"/>
    <w:rsid w:val="00C34F60"/>
    <w:rsid w:val="00C36E39"/>
    <w:rsid w:val="00C37194"/>
    <w:rsid w:val="00C4544F"/>
    <w:rsid w:val="00C51F95"/>
    <w:rsid w:val="00C52DED"/>
    <w:rsid w:val="00C531F7"/>
    <w:rsid w:val="00C543B2"/>
    <w:rsid w:val="00C651A4"/>
    <w:rsid w:val="00C71007"/>
    <w:rsid w:val="00C75690"/>
    <w:rsid w:val="00C76BFA"/>
    <w:rsid w:val="00C837F6"/>
    <w:rsid w:val="00C90560"/>
    <w:rsid w:val="00C93C2F"/>
    <w:rsid w:val="00C9598B"/>
    <w:rsid w:val="00C963A4"/>
    <w:rsid w:val="00C9682C"/>
    <w:rsid w:val="00CA547C"/>
    <w:rsid w:val="00CA6459"/>
    <w:rsid w:val="00CA6B82"/>
    <w:rsid w:val="00CB2737"/>
    <w:rsid w:val="00CB2DF6"/>
    <w:rsid w:val="00CB2F30"/>
    <w:rsid w:val="00CB4F29"/>
    <w:rsid w:val="00CC33ED"/>
    <w:rsid w:val="00CD5E6A"/>
    <w:rsid w:val="00CD6AD1"/>
    <w:rsid w:val="00CE39E2"/>
    <w:rsid w:val="00CE6A11"/>
    <w:rsid w:val="00CE79DC"/>
    <w:rsid w:val="00CE7B44"/>
    <w:rsid w:val="00CF157C"/>
    <w:rsid w:val="00D025DD"/>
    <w:rsid w:val="00D02D92"/>
    <w:rsid w:val="00D06AF1"/>
    <w:rsid w:val="00D15BA8"/>
    <w:rsid w:val="00D15E30"/>
    <w:rsid w:val="00D209EA"/>
    <w:rsid w:val="00D20F93"/>
    <w:rsid w:val="00D21FC8"/>
    <w:rsid w:val="00D30353"/>
    <w:rsid w:val="00D30FE4"/>
    <w:rsid w:val="00D3554D"/>
    <w:rsid w:val="00D361BC"/>
    <w:rsid w:val="00D365B6"/>
    <w:rsid w:val="00D367DC"/>
    <w:rsid w:val="00D3738E"/>
    <w:rsid w:val="00D373AA"/>
    <w:rsid w:val="00D42343"/>
    <w:rsid w:val="00D43995"/>
    <w:rsid w:val="00D45400"/>
    <w:rsid w:val="00D46258"/>
    <w:rsid w:val="00D51047"/>
    <w:rsid w:val="00D55ABD"/>
    <w:rsid w:val="00D61E34"/>
    <w:rsid w:val="00D62106"/>
    <w:rsid w:val="00D62BF4"/>
    <w:rsid w:val="00D636B9"/>
    <w:rsid w:val="00D656B4"/>
    <w:rsid w:val="00D677F6"/>
    <w:rsid w:val="00D7317C"/>
    <w:rsid w:val="00D81B36"/>
    <w:rsid w:val="00D85BDF"/>
    <w:rsid w:val="00D90631"/>
    <w:rsid w:val="00D93B1D"/>
    <w:rsid w:val="00D949DB"/>
    <w:rsid w:val="00D96D5A"/>
    <w:rsid w:val="00DA2775"/>
    <w:rsid w:val="00DA48F7"/>
    <w:rsid w:val="00DB49D3"/>
    <w:rsid w:val="00DB63D7"/>
    <w:rsid w:val="00DC3378"/>
    <w:rsid w:val="00DD04A1"/>
    <w:rsid w:val="00DD29C2"/>
    <w:rsid w:val="00DD7A7A"/>
    <w:rsid w:val="00DE0793"/>
    <w:rsid w:val="00DE13D4"/>
    <w:rsid w:val="00DE5A40"/>
    <w:rsid w:val="00DF1263"/>
    <w:rsid w:val="00DF1505"/>
    <w:rsid w:val="00DF6311"/>
    <w:rsid w:val="00E00A61"/>
    <w:rsid w:val="00E038F4"/>
    <w:rsid w:val="00E04060"/>
    <w:rsid w:val="00E05A3B"/>
    <w:rsid w:val="00E102A6"/>
    <w:rsid w:val="00E11771"/>
    <w:rsid w:val="00E1280C"/>
    <w:rsid w:val="00E13CAB"/>
    <w:rsid w:val="00E1449B"/>
    <w:rsid w:val="00E16561"/>
    <w:rsid w:val="00E17A37"/>
    <w:rsid w:val="00E271B5"/>
    <w:rsid w:val="00E278B3"/>
    <w:rsid w:val="00E366CE"/>
    <w:rsid w:val="00E3682C"/>
    <w:rsid w:val="00E37228"/>
    <w:rsid w:val="00E45081"/>
    <w:rsid w:val="00E520C8"/>
    <w:rsid w:val="00E63356"/>
    <w:rsid w:val="00E65487"/>
    <w:rsid w:val="00E6586B"/>
    <w:rsid w:val="00E67D62"/>
    <w:rsid w:val="00E7076B"/>
    <w:rsid w:val="00E71C07"/>
    <w:rsid w:val="00E72735"/>
    <w:rsid w:val="00E72F59"/>
    <w:rsid w:val="00E7755E"/>
    <w:rsid w:val="00E87427"/>
    <w:rsid w:val="00E91D19"/>
    <w:rsid w:val="00E94912"/>
    <w:rsid w:val="00E94D54"/>
    <w:rsid w:val="00E956F3"/>
    <w:rsid w:val="00EA1AC2"/>
    <w:rsid w:val="00EB1277"/>
    <w:rsid w:val="00EB131A"/>
    <w:rsid w:val="00EB1465"/>
    <w:rsid w:val="00EB162C"/>
    <w:rsid w:val="00EB23AF"/>
    <w:rsid w:val="00EB500B"/>
    <w:rsid w:val="00EB59AD"/>
    <w:rsid w:val="00EB75A2"/>
    <w:rsid w:val="00EC010A"/>
    <w:rsid w:val="00EC0AE0"/>
    <w:rsid w:val="00EC1423"/>
    <w:rsid w:val="00EC1ED7"/>
    <w:rsid w:val="00EC6BF9"/>
    <w:rsid w:val="00EC717F"/>
    <w:rsid w:val="00ED0A65"/>
    <w:rsid w:val="00EE0510"/>
    <w:rsid w:val="00EE22E9"/>
    <w:rsid w:val="00EE2DBD"/>
    <w:rsid w:val="00EF3CFA"/>
    <w:rsid w:val="00EF71A7"/>
    <w:rsid w:val="00F01F0C"/>
    <w:rsid w:val="00F07201"/>
    <w:rsid w:val="00F07EB9"/>
    <w:rsid w:val="00F17193"/>
    <w:rsid w:val="00F24B1E"/>
    <w:rsid w:val="00F30C65"/>
    <w:rsid w:val="00F327A3"/>
    <w:rsid w:val="00F35672"/>
    <w:rsid w:val="00F40C1A"/>
    <w:rsid w:val="00F42F8A"/>
    <w:rsid w:val="00F449DB"/>
    <w:rsid w:val="00F44EAA"/>
    <w:rsid w:val="00F4652F"/>
    <w:rsid w:val="00F46A0B"/>
    <w:rsid w:val="00F505EE"/>
    <w:rsid w:val="00F512DD"/>
    <w:rsid w:val="00F65848"/>
    <w:rsid w:val="00F707C9"/>
    <w:rsid w:val="00F714F0"/>
    <w:rsid w:val="00F729E6"/>
    <w:rsid w:val="00F73E25"/>
    <w:rsid w:val="00F744B3"/>
    <w:rsid w:val="00F82200"/>
    <w:rsid w:val="00F85DA5"/>
    <w:rsid w:val="00F90FD0"/>
    <w:rsid w:val="00F97C85"/>
    <w:rsid w:val="00FA018B"/>
    <w:rsid w:val="00FA1BC0"/>
    <w:rsid w:val="00FA2C04"/>
    <w:rsid w:val="00FA37AC"/>
    <w:rsid w:val="00FA75D7"/>
    <w:rsid w:val="00FA7DE5"/>
    <w:rsid w:val="00FB27A6"/>
    <w:rsid w:val="00FC05CD"/>
    <w:rsid w:val="00FC06C3"/>
    <w:rsid w:val="00FC087E"/>
    <w:rsid w:val="00FC5970"/>
    <w:rsid w:val="00FC7F93"/>
    <w:rsid w:val="00FD0A18"/>
    <w:rsid w:val="00FE55DD"/>
    <w:rsid w:val="00FF4B4D"/>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1670E1"/>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5ADC9D"/>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406AE17A"/>
    <w:rsid w:val="40B3842E"/>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D815FD"/>
    <w:rsid w:val="4B793983"/>
    <w:rsid w:val="4C071D52"/>
    <w:rsid w:val="4CD4C2AF"/>
    <w:rsid w:val="4D157A3F"/>
    <w:rsid w:val="4D2F59BD"/>
    <w:rsid w:val="4D99B616"/>
    <w:rsid w:val="4E9310BE"/>
    <w:rsid w:val="52105F66"/>
    <w:rsid w:val="52DCDE05"/>
    <w:rsid w:val="534F2023"/>
    <w:rsid w:val="542DF0EA"/>
    <w:rsid w:val="55025242"/>
    <w:rsid w:val="5544382E"/>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7E30"/>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028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101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2.xml><?xml version="1.0" encoding="utf-8"?>
<ds:datastoreItem xmlns:ds="http://schemas.openxmlformats.org/officeDocument/2006/customXml" ds:itemID="{74DFE5F3-24E8-4E0F-849E-A9990AD6AB75}">
  <ds:schemaRefs>
    <ds:schemaRef ds:uri="ffa3695f-fc9d-43a0-9b89-e443cfa54e9f"/>
    <ds:schemaRef ds:uri="http://purl.org/dc/elements/1.1/"/>
    <ds:schemaRef ds:uri="http://schemas.microsoft.com/office/2006/metadata/propertie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EAABD08C-53C6-4CCA-AC8B-483626490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4530</Characters>
  <Application>Microsoft Office Word</Application>
  <DocSecurity>0</DocSecurity>
  <Lines>37</Lines>
  <Paragraphs>10</Paragraphs>
  <ScaleCrop>false</ScaleCrop>
  <Company>PÖTTINGER Landtechnik GmbH</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3000</dc:title>
  <dc:creator>steiing</dc:creator>
  <cp:lastModifiedBy>Steibl Inge</cp:lastModifiedBy>
  <cp:revision>2</cp:revision>
  <cp:lastPrinted>2022-09-07T06:52:00Z</cp:lastPrinted>
  <dcterms:created xsi:type="dcterms:W3CDTF">2023-08-29T11:30:00Z</dcterms:created>
  <dcterms:modified xsi:type="dcterms:W3CDTF">2023-08-29T11:30:00Z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