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4FCEC" w14:textId="7083FE7C" w:rsidR="00945854" w:rsidRPr="00FB7E51" w:rsidRDefault="00945854" w:rsidP="00FB7E51">
      <w:pPr>
        <w:jc w:val="center"/>
        <w:rPr>
          <w:b/>
          <w:bCs/>
          <w:sz w:val="34"/>
          <w:szCs w:val="34"/>
          <w:highlight w:val="red"/>
        </w:rPr>
      </w:pPr>
      <w:r>
        <w:rPr>
          <w:b/>
          <w:sz w:val="34"/>
          <w:highlight w:val="red"/>
        </w:rPr>
        <w:t>PLEASE DO NOT PUBLISH BEFORE 27 August 2026 at the earliest</w:t>
      </w:r>
    </w:p>
    <w:p w14:paraId="6D011EB0" w14:textId="7362B5C7" w:rsidR="00BD3650" w:rsidRDefault="00995604" w:rsidP="00E86FF3">
      <w:pPr>
        <w:pStyle w:val="berschrift1"/>
        <w:spacing w:line="276" w:lineRule="auto"/>
      </w:pPr>
      <w:r>
        <w:t>New SYNKRO cultivators from Pöttinger</w:t>
      </w:r>
    </w:p>
    <w:p w14:paraId="34BACBFC" w14:textId="3B84F38B" w:rsidR="004F733C" w:rsidRDefault="00B24C3C" w:rsidP="004F733C">
      <w:pPr>
        <w:pStyle w:val="berschrift2"/>
      </w:pPr>
      <w:r>
        <w:t>Universal cultivators packed with impressive new features</w:t>
      </w:r>
    </w:p>
    <w:p w14:paraId="0976C4B8" w14:textId="5AB861AE" w:rsidR="00425A5E" w:rsidRDefault="00122CE6" w:rsidP="00EA15FD">
      <w:r>
        <w:t xml:space="preserve">A multitude of new and proven features as well as numerous customisation options make the new SYNKRO stubble cultivator a true all-rounder in conservation tillage. The linkage-mounted, 2-gang (rigid, with a working width of 2.5 m or 3 m) and 3-gang (rigid or folding, 3 m to 5 m) SYNKRO universal cultivators are excellent at stubble cultivation, primary tillage in autumn, seedbed preparation for mulch drilling, and terminating cover crops. </w:t>
      </w:r>
    </w:p>
    <w:p w14:paraId="6372CB38" w14:textId="77777777" w:rsidR="00B4279D" w:rsidRDefault="00874E1F" w:rsidP="00EA15FD">
      <w:r>
        <w:t xml:space="preserve">The rigid variants are now also available with depth wheels as an option. These ensure a consistent working depth, particularly on rough ground and undulating fields, which is perfect for preparing the soil ahead of the seed drill. </w:t>
      </w:r>
    </w:p>
    <w:p w14:paraId="1F2F5997" w14:textId="6E6BE2A8" w:rsidR="00457B32" w:rsidRDefault="00B458A5" w:rsidP="00EA15FD">
      <w:r>
        <w:t>This means that the rear roller can be easily removed from both the rigid and folding versions when required. Working without rear rollers results in a loose, non-consolidated soil structure, so it is ideal for primary tillage in autumn and for farms that operate without deploying a plough. When used without rear rollers, organic matter remains on the surface, significantly reducing the risk of soil erosion.</w:t>
      </w:r>
    </w:p>
    <w:p w14:paraId="53A3EE1A" w14:textId="493404A6" w:rsidR="00FC1098" w:rsidRPr="0090778A" w:rsidRDefault="00B4279D" w:rsidP="00EA15FD">
      <w:r>
        <w:t xml:space="preserve">The SYNKRO V models with hydraulic folding have four parking stands available as an option. This allows the machines to be stowed safely in the folded position to save space. In addition, the symmetrical tine configuration on these models ensures that they operate without side pull and produce excellent levelling results. </w:t>
      </w:r>
    </w:p>
    <w:p w14:paraId="6CB9C0EA" w14:textId="6B65B655" w:rsidR="005B1500" w:rsidRPr="005B1500" w:rsidRDefault="005B1500" w:rsidP="00E6391D">
      <w:pPr>
        <w:pStyle w:val="berschrift3"/>
        <w:rPr>
          <w:b w:val="0"/>
        </w:rPr>
      </w:pPr>
      <w:r>
        <w:t>Convenience and reliability</w:t>
      </w:r>
    </w:p>
    <w:p w14:paraId="1D3724A8" w14:textId="50311FEF" w:rsidR="007C314D" w:rsidRPr="00475CCE" w:rsidRDefault="00956D4A" w:rsidP="005634E7">
      <w:r>
        <w:t xml:space="preserve">The NOVA mechanical stone protection system with horizontal springs and a triggering pressure of 550 kg is now maintenance-free. The levelling tools on the SYNKRO V can be conveniently adjusted from a central point and are now equipped with overload protection on all models. Adaptable settings, a selection of tillage tools, and a choice of equipment options, allow a site-specific strategy to handle a </w:t>
      </w:r>
      <w:r>
        <w:lastRenderedPageBreak/>
        <w:t>wide variety of operating conditions. A precise machine set-up enables uniform working results that provide the basis for subsequent work steps and success in arable farming.</w:t>
      </w:r>
    </w:p>
    <w:p w14:paraId="61D27E8C" w14:textId="1704C349" w:rsidR="005A4B4A" w:rsidRDefault="00F247B8" w:rsidP="005634E7">
      <w:r>
        <w:t>The new SYNKRO cultivators from Pöttinger tick all the boxes for convenience, reliability and versatile applications. With their impressive choice of configurations, they are ideal for small family-run farms as well as large farming operations and machinery rings.</w:t>
      </w:r>
    </w:p>
    <w:p w14:paraId="7C5167A4" w14:textId="77777777" w:rsidR="00E6391D" w:rsidRDefault="00E6391D" w:rsidP="004F733C">
      <w:pPr>
        <w:spacing w:after="120"/>
      </w:pPr>
    </w:p>
    <w:p w14:paraId="55743736" w14:textId="77777777" w:rsidR="004F733C" w:rsidRDefault="004F733C" w:rsidP="004F733C">
      <w:pPr>
        <w:spacing w:after="120"/>
        <w:rPr>
          <w:b/>
        </w:rPr>
      </w:pPr>
      <w:r>
        <w:rPr>
          <w:b/>
        </w:rPr>
        <w:t xml:space="preserve">Photo preview: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4389"/>
      </w:tblGrid>
      <w:tr w:rsidR="00DE229A" w14:paraId="665B5319" w14:textId="77777777" w:rsidTr="00DE229A">
        <w:tc>
          <w:tcPr>
            <w:tcW w:w="4388" w:type="dxa"/>
          </w:tcPr>
          <w:p w14:paraId="08BAA07B" w14:textId="77777777" w:rsidR="00DE229A" w:rsidRDefault="00DE229A" w:rsidP="004A6EDD">
            <w:pPr>
              <w:spacing w:after="120"/>
            </w:pPr>
            <w:r>
              <w:rPr>
                <w:noProof/>
              </w:rPr>
              <w:drawing>
                <wp:anchor distT="0" distB="0" distL="114300" distR="114300" simplePos="0" relativeHeight="251659264" behindDoc="0" locked="0" layoutInCell="1" allowOverlap="1" wp14:anchorId="63F21A5F" wp14:editId="59EA8FC4">
                  <wp:simplePos x="0" y="0"/>
                  <wp:positionH relativeFrom="column">
                    <wp:posOffset>453390</wp:posOffset>
                  </wp:positionH>
                  <wp:positionV relativeFrom="paragraph">
                    <wp:posOffset>108465</wp:posOffset>
                  </wp:positionV>
                  <wp:extent cx="1843200" cy="1260000"/>
                  <wp:effectExtent l="0" t="0" r="5080" b="0"/>
                  <wp:wrapNone/>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a:blip r:embed="rId9">
                            <a:extLst>
                              <a:ext uri="{28A0092B-C50C-407E-A947-70E740481C1C}">
                                <a14:useLocalDpi xmlns:a14="http://schemas.microsoft.com/office/drawing/2010/main" val="0"/>
                              </a:ext>
                            </a:extLst>
                          </a:blip>
                          <a:stretch>
                            <a:fillRect/>
                          </a:stretch>
                        </pic:blipFill>
                        <pic:spPr>
                          <a:xfrm>
                            <a:off x="0" y="0"/>
                            <a:ext cx="1843200" cy="1260000"/>
                          </a:xfrm>
                          <a:prstGeom prst="rect">
                            <a:avLst/>
                          </a:prstGeom>
                        </pic:spPr>
                      </pic:pic>
                    </a:graphicData>
                  </a:graphic>
                  <wp14:sizeRelH relativeFrom="margin">
                    <wp14:pctWidth>0</wp14:pctWidth>
                  </wp14:sizeRelH>
                  <wp14:sizeRelV relativeFrom="margin">
                    <wp14:pctHeight>0</wp14:pctHeight>
                  </wp14:sizeRelV>
                </wp:anchor>
              </w:drawing>
            </w:r>
          </w:p>
          <w:p w14:paraId="7AAB3498" w14:textId="77777777" w:rsidR="00DE229A" w:rsidRDefault="00DE229A" w:rsidP="004A6EDD">
            <w:pPr>
              <w:spacing w:after="120"/>
              <w:jc w:val="center"/>
            </w:pPr>
          </w:p>
          <w:p w14:paraId="150DA7FA" w14:textId="77777777" w:rsidR="00DE229A" w:rsidRDefault="00DE229A" w:rsidP="004A6EDD">
            <w:pPr>
              <w:spacing w:after="120"/>
              <w:jc w:val="center"/>
            </w:pPr>
          </w:p>
          <w:p w14:paraId="47F1E5EE" w14:textId="77777777" w:rsidR="00DE229A" w:rsidRPr="00822CE4" w:rsidRDefault="00DE229A" w:rsidP="004A6EDD">
            <w:pPr>
              <w:spacing w:after="120"/>
              <w:jc w:val="center"/>
            </w:pPr>
          </w:p>
        </w:tc>
        <w:tc>
          <w:tcPr>
            <w:tcW w:w="4389" w:type="dxa"/>
          </w:tcPr>
          <w:p w14:paraId="260EB993" w14:textId="77777777" w:rsidR="00DE229A" w:rsidRDefault="00DE229A" w:rsidP="004A6EDD">
            <w:pPr>
              <w:spacing w:after="120"/>
              <w:jc w:val="center"/>
            </w:pPr>
            <w:r>
              <w:rPr>
                <w:noProof/>
              </w:rPr>
              <w:drawing>
                <wp:anchor distT="0" distB="0" distL="114300" distR="114300" simplePos="0" relativeHeight="251660288" behindDoc="0" locked="0" layoutInCell="1" allowOverlap="1" wp14:anchorId="169A4991" wp14:editId="380500B7">
                  <wp:simplePos x="0" y="0"/>
                  <wp:positionH relativeFrom="page">
                    <wp:posOffset>591820</wp:posOffset>
                  </wp:positionH>
                  <wp:positionV relativeFrom="paragraph">
                    <wp:posOffset>111506</wp:posOffset>
                  </wp:positionV>
                  <wp:extent cx="1674000" cy="1260000"/>
                  <wp:effectExtent l="0" t="0" r="2540" b="0"/>
                  <wp:wrapNone/>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a:blip r:embed="rId10">
                            <a:extLst>
                              <a:ext uri="{28A0092B-C50C-407E-A947-70E740481C1C}">
                                <a14:useLocalDpi xmlns:a14="http://schemas.microsoft.com/office/drawing/2010/main" val="0"/>
                              </a:ext>
                            </a:extLst>
                          </a:blip>
                          <a:stretch>
                            <a:fillRect/>
                          </a:stretch>
                        </pic:blipFill>
                        <pic:spPr>
                          <a:xfrm>
                            <a:off x="0" y="0"/>
                            <a:ext cx="1674000" cy="1260000"/>
                          </a:xfrm>
                          <a:prstGeom prst="rect">
                            <a:avLst/>
                          </a:prstGeom>
                        </pic:spPr>
                      </pic:pic>
                    </a:graphicData>
                  </a:graphic>
                  <wp14:sizeRelH relativeFrom="margin">
                    <wp14:pctWidth>0</wp14:pctWidth>
                  </wp14:sizeRelH>
                  <wp14:sizeRelV relativeFrom="margin">
                    <wp14:pctHeight>0</wp14:pctHeight>
                  </wp14:sizeRelV>
                </wp:anchor>
              </w:drawing>
            </w:r>
          </w:p>
          <w:p w14:paraId="1DF1F546" w14:textId="77777777" w:rsidR="00DE229A" w:rsidRDefault="00DE229A" w:rsidP="004A6EDD">
            <w:pPr>
              <w:spacing w:after="120"/>
              <w:jc w:val="center"/>
            </w:pPr>
          </w:p>
        </w:tc>
      </w:tr>
      <w:tr w:rsidR="00DE229A" w:rsidRPr="000A03FF" w14:paraId="4C393EF5" w14:textId="77777777" w:rsidTr="00DE229A">
        <w:tc>
          <w:tcPr>
            <w:tcW w:w="4388" w:type="dxa"/>
          </w:tcPr>
          <w:p w14:paraId="588FC9A9" w14:textId="6AD12B69" w:rsidR="00DE229A" w:rsidRPr="004F733C" w:rsidRDefault="00DE229A" w:rsidP="00DE229A">
            <w:pPr>
              <w:pStyle w:val="a"/>
            </w:pPr>
            <w:r>
              <w:t xml:space="preserve">The </w:t>
            </w:r>
            <w:proofErr w:type="spellStart"/>
            <w:r>
              <w:t>new</w:t>
            </w:r>
            <w:proofErr w:type="spellEnd"/>
            <w:r>
              <w:t xml:space="preserve"> SYNKRO </w:t>
            </w:r>
            <w:proofErr w:type="spellStart"/>
            <w:r>
              <w:t>is</w:t>
            </w:r>
            <w:proofErr w:type="spellEnd"/>
            <w:r>
              <w:t xml:space="preserve"> </w:t>
            </w:r>
            <w:proofErr w:type="spellStart"/>
            <w:r>
              <w:t>packed</w:t>
            </w:r>
            <w:proofErr w:type="spellEnd"/>
            <w:r>
              <w:t xml:space="preserve"> </w:t>
            </w:r>
            <w:proofErr w:type="spellStart"/>
            <w:r>
              <w:t>with</w:t>
            </w:r>
            <w:proofErr w:type="spellEnd"/>
            <w:r>
              <w:t xml:space="preserve"> </w:t>
            </w:r>
            <w:proofErr w:type="spellStart"/>
            <w:r>
              <w:t>updates</w:t>
            </w:r>
            <w:proofErr w:type="spellEnd"/>
            <w:r>
              <w:t xml:space="preserve"> and </w:t>
            </w:r>
            <w:proofErr w:type="spellStart"/>
            <w:r>
              <w:t>new</w:t>
            </w:r>
            <w:proofErr w:type="spellEnd"/>
            <w:r>
              <w:t xml:space="preserve"> </w:t>
            </w:r>
            <w:proofErr w:type="spellStart"/>
            <w:r>
              <w:t>features</w:t>
            </w:r>
            <w:proofErr w:type="spellEnd"/>
          </w:p>
        </w:tc>
        <w:tc>
          <w:tcPr>
            <w:tcW w:w="4389" w:type="dxa"/>
          </w:tcPr>
          <w:p w14:paraId="1F384199" w14:textId="0DFAE061" w:rsidR="00DE229A" w:rsidRPr="004F733C" w:rsidRDefault="00DE229A" w:rsidP="00DE229A">
            <w:pPr>
              <w:pStyle w:val="a"/>
            </w:pPr>
            <w:r>
              <w:t xml:space="preserve">A </w:t>
            </w:r>
            <w:proofErr w:type="spellStart"/>
            <w:r>
              <w:t>true</w:t>
            </w:r>
            <w:proofErr w:type="spellEnd"/>
            <w:r>
              <w:t xml:space="preserve"> all-</w:t>
            </w:r>
            <w:proofErr w:type="spellStart"/>
            <w:r>
              <w:t>rounder</w:t>
            </w:r>
            <w:proofErr w:type="spellEnd"/>
            <w:r>
              <w:t xml:space="preserve"> in </w:t>
            </w:r>
            <w:proofErr w:type="spellStart"/>
            <w:r>
              <w:t>conservation</w:t>
            </w:r>
            <w:proofErr w:type="spellEnd"/>
            <w:r>
              <w:t xml:space="preserve"> </w:t>
            </w:r>
            <w:proofErr w:type="spellStart"/>
            <w:r>
              <w:t>tillage</w:t>
            </w:r>
            <w:proofErr w:type="spellEnd"/>
          </w:p>
        </w:tc>
      </w:tr>
      <w:tr w:rsidR="00DE229A" w:rsidRPr="000A03FF" w14:paraId="0DB7EC54" w14:textId="77777777" w:rsidTr="00DE229A">
        <w:tc>
          <w:tcPr>
            <w:tcW w:w="4388" w:type="dxa"/>
          </w:tcPr>
          <w:p w14:paraId="4B311592" w14:textId="77777777" w:rsidR="00DE229A" w:rsidRPr="00225B2C" w:rsidRDefault="00DE229A" w:rsidP="00DE229A">
            <w:pPr>
              <w:spacing w:line="240" w:lineRule="auto"/>
              <w:jc w:val="center"/>
              <w:rPr>
                <w:bCs/>
                <w:sz w:val="20"/>
                <w:szCs w:val="20"/>
                <w:lang w:val="de-DE"/>
              </w:rPr>
            </w:pPr>
            <w:hyperlink r:id="rId11" w:history="1">
              <w:r w:rsidRPr="00B401B6">
                <w:rPr>
                  <w:rStyle w:val="Hyperlink"/>
                  <w:bCs/>
                  <w:sz w:val="20"/>
                  <w:szCs w:val="20"/>
                  <w:lang w:val="de-DE"/>
                </w:rPr>
                <w:t>https://www.poettinger.at/de_at/newsroom/pressebild/191269</w:t>
              </w:r>
            </w:hyperlink>
          </w:p>
        </w:tc>
        <w:tc>
          <w:tcPr>
            <w:tcW w:w="4389" w:type="dxa"/>
          </w:tcPr>
          <w:p w14:paraId="35155057" w14:textId="77777777" w:rsidR="00DE229A" w:rsidRPr="00225B2C" w:rsidRDefault="00DE229A" w:rsidP="00DE229A">
            <w:pPr>
              <w:spacing w:line="240" w:lineRule="auto"/>
              <w:jc w:val="center"/>
              <w:rPr>
                <w:rStyle w:val="Hyperlink"/>
                <w:sz w:val="20"/>
                <w:szCs w:val="20"/>
                <w:lang w:val="de-DE"/>
              </w:rPr>
            </w:pPr>
            <w:r w:rsidRPr="009C58DC">
              <w:rPr>
                <w:rStyle w:val="Hyperlink"/>
                <w:sz w:val="20"/>
                <w:szCs w:val="20"/>
                <w:lang w:val="de-DE"/>
              </w:rPr>
              <w:t>https://www.poettinger.at/de_at/newsroom/pressebild/191268</w:t>
            </w:r>
          </w:p>
        </w:tc>
      </w:tr>
    </w:tbl>
    <w:p w14:paraId="28970D38" w14:textId="2C690710" w:rsidR="007F3D51" w:rsidRDefault="00DB02BA" w:rsidP="00C86C03">
      <w:pPr>
        <w:widowControl w:val="0"/>
        <w:autoSpaceDE w:val="0"/>
        <w:autoSpaceDN w:val="0"/>
        <w:adjustRightInd w:val="0"/>
        <w:rPr>
          <w:rStyle w:val="Hyperlink"/>
          <w:snapToGrid w:val="0"/>
        </w:rPr>
      </w:pPr>
      <w:r>
        <w:rPr>
          <w:snapToGrid w:val="0"/>
          <w:color w:val="000000"/>
        </w:rPr>
        <w:t>More printer-optimised photos:</w:t>
      </w:r>
      <w:r>
        <w:t xml:space="preserve"> </w:t>
      </w:r>
      <w:hyperlink r:id="rId12" w:history="1">
        <w:r>
          <w:rPr>
            <w:rStyle w:val="Hyperlink"/>
            <w:snapToGrid w:val="0"/>
          </w:rPr>
          <w:t>http://www.poettinger.at/presse</w:t>
        </w:r>
      </w:hyperlink>
    </w:p>
    <w:p w14:paraId="40921ABC" w14:textId="77777777" w:rsidR="002F2B6E" w:rsidRDefault="002F2B6E" w:rsidP="00C86C03">
      <w:pPr>
        <w:widowControl w:val="0"/>
        <w:autoSpaceDE w:val="0"/>
        <w:autoSpaceDN w:val="0"/>
        <w:adjustRightInd w:val="0"/>
        <w:rPr>
          <w:rStyle w:val="Hyperlink"/>
          <w:snapToGrid w:val="0"/>
          <w:lang w:val="de-DE" w:eastAsia="de-DE"/>
        </w:rPr>
      </w:pPr>
    </w:p>
    <w:p w14:paraId="57F6DBD0" w14:textId="77777777" w:rsidR="00945854" w:rsidRPr="00FB7E51" w:rsidRDefault="00945854" w:rsidP="00FB7E51">
      <w:pPr>
        <w:jc w:val="center"/>
        <w:rPr>
          <w:b/>
          <w:bCs/>
          <w:sz w:val="34"/>
          <w:szCs w:val="34"/>
          <w:highlight w:val="red"/>
        </w:rPr>
      </w:pPr>
      <w:r>
        <w:rPr>
          <w:b/>
          <w:sz w:val="34"/>
          <w:highlight w:val="red"/>
        </w:rPr>
        <w:t>PLEASE DO NOT PUBLISH BEFORE 27 August 2026 at the earliest</w:t>
      </w:r>
    </w:p>
    <w:p w14:paraId="63B650BC" w14:textId="77777777" w:rsidR="00BA0FA2" w:rsidRPr="002F2B6E" w:rsidRDefault="00BA0FA2" w:rsidP="00C86C03">
      <w:pPr>
        <w:widowControl w:val="0"/>
        <w:autoSpaceDE w:val="0"/>
        <w:autoSpaceDN w:val="0"/>
        <w:adjustRightInd w:val="0"/>
        <w:rPr>
          <w:snapToGrid w:val="0"/>
          <w:color w:val="000000"/>
          <w:lang w:eastAsia="de-DE"/>
        </w:rPr>
      </w:pPr>
    </w:p>
    <w:sectPr w:rsidR="00BA0FA2" w:rsidRPr="002F2B6E"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CC48" w14:textId="77777777" w:rsidR="00D90FE8" w:rsidRDefault="00D90FE8" w:rsidP="004F733C">
      <w:r>
        <w:separator/>
      </w:r>
    </w:p>
  </w:endnote>
  <w:endnote w:type="continuationSeparator" w:id="0">
    <w:p w14:paraId="421E79FA" w14:textId="77777777" w:rsidR="00D90FE8" w:rsidRDefault="00D90FE8"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6BE" w14:textId="77777777" w:rsidR="000A398B" w:rsidRPr="00B7607E" w:rsidRDefault="000A398B" w:rsidP="00CE3D68">
    <w:pPr>
      <w:pStyle w:val="Fuzeile"/>
      <w:rPr>
        <w:sz w:val="40"/>
        <w:szCs w:val="40"/>
      </w:rPr>
    </w:pPr>
  </w:p>
  <w:p w14:paraId="4359ED4C" w14:textId="77777777" w:rsidR="000A398B" w:rsidRPr="00CE3D68" w:rsidRDefault="000A398B" w:rsidP="00971E45">
    <w:pPr>
      <w:pStyle w:val="Fuzeile"/>
      <w:spacing w:before="0"/>
    </w:pPr>
    <w:r>
      <w:t xml:space="preserve">PÖTTINGER </w:t>
    </w:r>
    <w:proofErr w:type="spellStart"/>
    <w:r>
      <w:t>Landtechnik</w:t>
    </w:r>
    <w:proofErr w:type="spellEnd"/>
    <w:r>
      <w:t xml:space="preserve"> GmbH - Corporate communication</w:t>
    </w:r>
  </w:p>
  <w:p w14:paraId="6BF14344" w14:textId="77777777" w:rsidR="000A398B" w:rsidRPr="00CE3D68" w:rsidRDefault="000A398B" w:rsidP="00971E45">
    <w:pPr>
      <w:pStyle w:val="Fuzeile"/>
      <w:spacing w:before="0"/>
    </w:pPr>
    <w:r>
      <w:t xml:space="preserve">Silja Kempinger, </w:t>
    </w:r>
    <w:proofErr w:type="spellStart"/>
    <w:r>
      <w:t>Industriegelände</w:t>
    </w:r>
    <w:proofErr w:type="spellEnd"/>
    <w:r>
      <w:t xml:space="preserve"> 1, A-4710 Grieskirchen</w:t>
    </w:r>
  </w:p>
  <w:p w14:paraId="21AE6C8F" w14:textId="77777777" w:rsidR="000A398B" w:rsidRPr="00CE3D68" w:rsidRDefault="000A398B" w:rsidP="00971E45">
    <w:pPr>
      <w:pStyle w:val="Fuzeile"/>
      <w:spacing w:before="0"/>
    </w:pPr>
    <w:r>
      <w:t xml:space="preserve">Phone: +43 7248 600 -2415, silja.kempinger@poettinger.at, </w:t>
    </w:r>
    <w:hyperlink r:id="rId1" w:history="1">
      <w:r>
        <w:t>www.poettinger.at</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D31D5" w14:textId="77777777" w:rsidR="00D90FE8" w:rsidRDefault="00D90FE8" w:rsidP="004F733C">
      <w:r>
        <w:separator/>
      </w:r>
    </w:p>
  </w:footnote>
  <w:footnote w:type="continuationSeparator" w:id="0">
    <w:p w14:paraId="1DEF5F3A" w14:textId="77777777" w:rsidR="00D90FE8" w:rsidRDefault="00D90FE8"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D60F" w14:textId="77777777" w:rsidR="000A398B" w:rsidRPr="00E9294C" w:rsidRDefault="000A398B" w:rsidP="004F733C">
    <w:pPr>
      <w:pStyle w:val="Kopfzeile"/>
      <w:rPr>
        <w:b/>
        <w:bCs/>
        <w:sz w:val="28"/>
        <w:szCs w:val="28"/>
      </w:rPr>
    </w:pPr>
    <w:bookmarkStart w:id="0"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Press release 2026                                 </w:t>
    </w:r>
  </w:p>
  <w:bookmarkEnd w:id="0"/>
  <w:p w14:paraId="47C7D767" w14:textId="77777777" w:rsidR="000A398B" w:rsidRPr="00B7607E" w:rsidRDefault="000A398B" w:rsidP="004F733C">
    <w:pPr>
      <w:pStyle w:val="Kopfzeile"/>
      <w:rPr>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62C8B"/>
    <w:rsid w:val="00063B06"/>
    <w:rsid w:val="00065E4A"/>
    <w:rsid w:val="000710C2"/>
    <w:rsid w:val="00071CBE"/>
    <w:rsid w:val="00072CFD"/>
    <w:rsid w:val="0008020B"/>
    <w:rsid w:val="00085BB5"/>
    <w:rsid w:val="000A396D"/>
    <w:rsid w:val="000A398B"/>
    <w:rsid w:val="000A6F35"/>
    <w:rsid w:val="000A6F6B"/>
    <w:rsid w:val="000B29EC"/>
    <w:rsid w:val="000B5FDB"/>
    <w:rsid w:val="000C3DC7"/>
    <w:rsid w:val="000D28C6"/>
    <w:rsid w:val="000E13AF"/>
    <w:rsid w:val="000F4C37"/>
    <w:rsid w:val="0010276F"/>
    <w:rsid w:val="00103F9F"/>
    <w:rsid w:val="001201CA"/>
    <w:rsid w:val="00122CE6"/>
    <w:rsid w:val="001236AE"/>
    <w:rsid w:val="00130895"/>
    <w:rsid w:val="00160D3C"/>
    <w:rsid w:val="00164892"/>
    <w:rsid w:val="001656FB"/>
    <w:rsid w:val="00165ABB"/>
    <w:rsid w:val="00177688"/>
    <w:rsid w:val="00191CAC"/>
    <w:rsid w:val="001942A7"/>
    <w:rsid w:val="001A070A"/>
    <w:rsid w:val="001A705C"/>
    <w:rsid w:val="001B744A"/>
    <w:rsid w:val="001C3ADC"/>
    <w:rsid w:val="001F6CC3"/>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85766"/>
    <w:rsid w:val="0028600B"/>
    <w:rsid w:val="00290141"/>
    <w:rsid w:val="00293CD3"/>
    <w:rsid w:val="002A575E"/>
    <w:rsid w:val="002C392D"/>
    <w:rsid w:val="002C4D9E"/>
    <w:rsid w:val="002C5F71"/>
    <w:rsid w:val="002C685B"/>
    <w:rsid w:val="002D1D84"/>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E08A0"/>
    <w:rsid w:val="003E206D"/>
    <w:rsid w:val="003E6E3B"/>
    <w:rsid w:val="003F553B"/>
    <w:rsid w:val="004111A8"/>
    <w:rsid w:val="00425A5E"/>
    <w:rsid w:val="00426E47"/>
    <w:rsid w:val="0044036E"/>
    <w:rsid w:val="00441249"/>
    <w:rsid w:val="00442FC1"/>
    <w:rsid w:val="0044405C"/>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F0004"/>
    <w:rsid w:val="004F359A"/>
    <w:rsid w:val="004F733C"/>
    <w:rsid w:val="00503F8F"/>
    <w:rsid w:val="00504434"/>
    <w:rsid w:val="00504797"/>
    <w:rsid w:val="00507FFC"/>
    <w:rsid w:val="005114AA"/>
    <w:rsid w:val="0051280D"/>
    <w:rsid w:val="00515918"/>
    <w:rsid w:val="00520CC0"/>
    <w:rsid w:val="005335C4"/>
    <w:rsid w:val="0053495B"/>
    <w:rsid w:val="005353BB"/>
    <w:rsid w:val="00544D35"/>
    <w:rsid w:val="00550015"/>
    <w:rsid w:val="00553439"/>
    <w:rsid w:val="005548B6"/>
    <w:rsid w:val="00561E98"/>
    <w:rsid w:val="005634E7"/>
    <w:rsid w:val="00570912"/>
    <w:rsid w:val="0057383E"/>
    <w:rsid w:val="00577671"/>
    <w:rsid w:val="00584DF5"/>
    <w:rsid w:val="0059111F"/>
    <w:rsid w:val="00591EB4"/>
    <w:rsid w:val="0059219C"/>
    <w:rsid w:val="005A4B4A"/>
    <w:rsid w:val="005B1500"/>
    <w:rsid w:val="005B1EF6"/>
    <w:rsid w:val="005B33A0"/>
    <w:rsid w:val="005B5CF0"/>
    <w:rsid w:val="005C58B9"/>
    <w:rsid w:val="005D4C69"/>
    <w:rsid w:val="005E7C8B"/>
    <w:rsid w:val="005E7E28"/>
    <w:rsid w:val="005F3EC0"/>
    <w:rsid w:val="005F45E6"/>
    <w:rsid w:val="00601D0D"/>
    <w:rsid w:val="0060311F"/>
    <w:rsid w:val="00604DEF"/>
    <w:rsid w:val="00633D78"/>
    <w:rsid w:val="00635B31"/>
    <w:rsid w:val="00647506"/>
    <w:rsid w:val="00651353"/>
    <w:rsid w:val="00651889"/>
    <w:rsid w:val="00654C99"/>
    <w:rsid w:val="0065672D"/>
    <w:rsid w:val="0067194B"/>
    <w:rsid w:val="006A774E"/>
    <w:rsid w:val="006B74FA"/>
    <w:rsid w:val="006C08D7"/>
    <w:rsid w:val="006C7BAD"/>
    <w:rsid w:val="006D50E1"/>
    <w:rsid w:val="006E328E"/>
    <w:rsid w:val="006E3AA2"/>
    <w:rsid w:val="006E71C1"/>
    <w:rsid w:val="006F2EE3"/>
    <w:rsid w:val="006F3B60"/>
    <w:rsid w:val="006F4127"/>
    <w:rsid w:val="006F5926"/>
    <w:rsid w:val="0070663B"/>
    <w:rsid w:val="007138CF"/>
    <w:rsid w:val="00716912"/>
    <w:rsid w:val="00741F27"/>
    <w:rsid w:val="00744F55"/>
    <w:rsid w:val="00750227"/>
    <w:rsid w:val="00763227"/>
    <w:rsid w:val="007657E8"/>
    <w:rsid w:val="00766158"/>
    <w:rsid w:val="007664EB"/>
    <w:rsid w:val="00776284"/>
    <w:rsid w:val="00781D88"/>
    <w:rsid w:val="0078329E"/>
    <w:rsid w:val="00791DED"/>
    <w:rsid w:val="007A0F6F"/>
    <w:rsid w:val="007B4236"/>
    <w:rsid w:val="007C127C"/>
    <w:rsid w:val="007C314D"/>
    <w:rsid w:val="007C40F1"/>
    <w:rsid w:val="007D0525"/>
    <w:rsid w:val="007E24AB"/>
    <w:rsid w:val="007F3D51"/>
    <w:rsid w:val="007F6ABA"/>
    <w:rsid w:val="007F7557"/>
    <w:rsid w:val="00802184"/>
    <w:rsid w:val="00802E4E"/>
    <w:rsid w:val="008042A5"/>
    <w:rsid w:val="0080513A"/>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90335D"/>
    <w:rsid w:val="00904E58"/>
    <w:rsid w:val="00906637"/>
    <w:rsid w:val="0090778A"/>
    <w:rsid w:val="00920360"/>
    <w:rsid w:val="00920E16"/>
    <w:rsid w:val="00925110"/>
    <w:rsid w:val="00925777"/>
    <w:rsid w:val="0092663B"/>
    <w:rsid w:val="00933A1F"/>
    <w:rsid w:val="00934D30"/>
    <w:rsid w:val="009371CA"/>
    <w:rsid w:val="009374C2"/>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3D27"/>
    <w:rsid w:val="009C7926"/>
    <w:rsid w:val="009E72D3"/>
    <w:rsid w:val="009F7EEE"/>
    <w:rsid w:val="00A04C99"/>
    <w:rsid w:val="00A1130A"/>
    <w:rsid w:val="00A22628"/>
    <w:rsid w:val="00A327AC"/>
    <w:rsid w:val="00A36308"/>
    <w:rsid w:val="00A369EB"/>
    <w:rsid w:val="00A4026A"/>
    <w:rsid w:val="00A47DC3"/>
    <w:rsid w:val="00A505B1"/>
    <w:rsid w:val="00A5634D"/>
    <w:rsid w:val="00A61ECF"/>
    <w:rsid w:val="00A832E6"/>
    <w:rsid w:val="00A83540"/>
    <w:rsid w:val="00A85748"/>
    <w:rsid w:val="00A86F45"/>
    <w:rsid w:val="00A8782C"/>
    <w:rsid w:val="00AA0F53"/>
    <w:rsid w:val="00AA26CD"/>
    <w:rsid w:val="00AA6D8D"/>
    <w:rsid w:val="00AB7B74"/>
    <w:rsid w:val="00AC4496"/>
    <w:rsid w:val="00AD7854"/>
    <w:rsid w:val="00AF1A41"/>
    <w:rsid w:val="00AF23F2"/>
    <w:rsid w:val="00AF5741"/>
    <w:rsid w:val="00B02C67"/>
    <w:rsid w:val="00B147C3"/>
    <w:rsid w:val="00B247A9"/>
    <w:rsid w:val="00B24C3C"/>
    <w:rsid w:val="00B2628F"/>
    <w:rsid w:val="00B277B5"/>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2C5B"/>
    <w:rsid w:val="00C54D39"/>
    <w:rsid w:val="00C61BA4"/>
    <w:rsid w:val="00C62C98"/>
    <w:rsid w:val="00C64043"/>
    <w:rsid w:val="00C660C4"/>
    <w:rsid w:val="00C77DB8"/>
    <w:rsid w:val="00C80F0B"/>
    <w:rsid w:val="00C85E20"/>
    <w:rsid w:val="00C86C03"/>
    <w:rsid w:val="00C92046"/>
    <w:rsid w:val="00CA23C5"/>
    <w:rsid w:val="00CA626B"/>
    <w:rsid w:val="00CC201C"/>
    <w:rsid w:val="00CC405F"/>
    <w:rsid w:val="00CC49DE"/>
    <w:rsid w:val="00CC6A9A"/>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0FE8"/>
    <w:rsid w:val="00D91389"/>
    <w:rsid w:val="00D9365F"/>
    <w:rsid w:val="00D9516F"/>
    <w:rsid w:val="00DA50D5"/>
    <w:rsid w:val="00DA511A"/>
    <w:rsid w:val="00DA6B39"/>
    <w:rsid w:val="00DB02BA"/>
    <w:rsid w:val="00DB1C5C"/>
    <w:rsid w:val="00DB3519"/>
    <w:rsid w:val="00DB642A"/>
    <w:rsid w:val="00DC734C"/>
    <w:rsid w:val="00DD1C2E"/>
    <w:rsid w:val="00DD6A8E"/>
    <w:rsid w:val="00DE229A"/>
    <w:rsid w:val="00DE30EF"/>
    <w:rsid w:val="00DE441C"/>
    <w:rsid w:val="00DE47C2"/>
    <w:rsid w:val="00DE71BB"/>
    <w:rsid w:val="00DF114C"/>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294C"/>
    <w:rsid w:val="00E96F1C"/>
    <w:rsid w:val="00EA15FD"/>
    <w:rsid w:val="00EB40DC"/>
    <w:rsid w:val="00EB6698"/>
    <w:rsid w:val="00EB74A5"/>
    <w:rsid w:val="00EC3004"/>
    <w:rsid w:val="00EC4CB6"/>
    <w:rsid w:val="00EE2095"/>
    <w:rsid w:val="00EE5575"/>
    <w:rsid w:val="00EF4177"/>
    <w:rsid w:val="00F033DB"/>
    <w:rsid w:val="00F056E4"/>
    <w:rsid w:val="00F06CC9"/>
    <w:rsid w:val="00F1093C"/>
    <w:rsid w:val="00F1687D"/>
    <w:rsid w:val="00F16E5E"/>
    <w:rsid w:val="00F17563"/>
    <w:rsid w:val="00F247B8"/>
    <w:rsid w:val="00F309B7"/>
    <w:rsid w:val="00F34ED0"/>
    <w:rsid w:val="00F41233"/>
    <w:rsid w:val="00F42096"/>
    <w:rsid w:val="00F47B56"/>
    <w:rsid w:val="00F61416"/>
    <w:rsid w:val="00F6284A"/>
    <w:rsid w:val="00F70E5C"/>
    <w:rsid w:val="00F72403"/>
    <w:rsid w:val="00F72B0A"/>
    <w:rsid w:val="00FA03C5"/>
    <w:rsid w:val="00FA205A"/>
    <w:rsid w:val="00FB5685"/>
    <w:rsid w:val="00FB5D57"/>
    <w:rsid w:val="00FB7E51"/>
    <w:rsid w:val="00FC1098"/>
    <w:rsid w:val="00FC1C13"/>
    <w:rsid w:val="00FC2A6E"/>
    <w:rsid w:val="00FD1D72"/>
    <w:rsid w:val="00FD3322"/>
    <w:rsid w:val="00FD6E0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1416"/>
    <w:pPr>
      <w:spacing w:before="120" w:after="60" w:line="360" w:lineRule="auto"/>
      <w:jc w:val="both"/>
    </w:pPr>
    <w:rPr>
      <w:rFonts w:ascii="Arial" w:hAnsi="Arial" w:cs="Arial"/>
      <w:sz w:val="24"/>
      <w:szCs w:val="24"/>
    </w:rPr>
  </w:style>
  <w:style w:type="paragraph" w:styleId="berschrift1">
    <w:name w:val="heading 1"/>
    <w:basedOn w:val="Standard"/>
    <w:next w:val="Standard"/>
    <w:link w:val="berschrift1Zchn"/>
    <w:uiPriority w:val="9"/>
    <w:qFormat/>
    <w:rsid w:val="00BA2C97"/>
    <w:pPr>
      <w:keepNext/>
      <w:keepLines/>
      <w:spacing w:after="120" w:line="240" w:lineRule="auto"/>
      <w:jc w:val="left"/>
      <w:outlineLvl w:val="0"/>
    </w:pPr>
    <w:rPr>
      <w:rFonts w:eastAsiaTheme="majorEastAsia"/>
      <w:sz w:val="40"/>
      <w:szCs w:val="40"/>
    </w:rPr>
  </w:style>
  <w:style w:type="paragraph" w:styleId="berschrift2">
    <w:name w:val="heading 2"/>
    <w:basedOn w:val="Standard"/>
    <w:next w:val="Standard"/>
    <w:link w:val="berschrift2Zchn"/>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berschrift3">
    <w:name w:val="heading 3"/>
    <w:basedOn w:val="Standard"/>
    <w:next w:val="Standard"/>
    <w:link w:val="berschrift3Zchn"/>
    <w:uiPriority w:val="9"/>
    <w:unhideWhenUsed/>
    <w:qFormat/>
    <w:rsid w:val="00D63A1A"/>
    <w:pPr>
      <w:keepNext/>
      <w:keepLines/>
      <w:spacing w:after="0"/>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03F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3F9F"/>
  </w:style>
  <w:style w:type="paragraph" w:styleId="Fuzeile">
    <w:name w:val="footer"/>
    <w:basedOn w:val="Standard"/>
    <w:link w:val="FuzeileZchn"/>
    <w:uiPriority w:val="99"/>
    <w:unhideWhenUsed/>
    <w:qFormat/>
    <w:rsid w:val="00FD1D7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FD1D72"/>
    <w:rPr>
      <w:rFonts w:ascii="Arial" w:hAnsi="Arial" w:cs="Arial"/>
      <w:sz w:val="20"/>
      <w:szCs w:val="24"/>
      <w:lang w:val="en-GB"/>
    </w:rPr>
  </w:style>
  <w:style w:type="character" w:customStyle="1" w:styleId="berschrift1Zchn">
    <w:name w:val="Überschrift 1 Zchn"/>
    <w:basedOn w:val="Absatz-Standardschriftart"/>
    <w:link w:val="berschrift1"/>
    <w:uiPriority w:val="9"/>
    <w:rsid w:val="00BA2C97"/>
    <w:rPr>
      <w:rFonts w:ascii="Arial" w:eastAsiaTheme="majorEastAsia" w:hAnsi="Arial" w:cs="Arial"/>
      <w:sz w:val="40"/>
      <w:szCs w:val="40"/>
      <w:lang w:val="en-GB"/>
    </w:rPr>
  </w:style>
  <w:style w:type="character" w:customStyle="1" w:styleId="berschrift2Zchn">
    <w:name w:val="Überschrift 2 Zchn"/>
    <w:basedOn w:val="Absatz-Standardschriftart"/>
    <w:link w:val="berschrift2"/>
    <w:uiPriority w:val="9"/>
    <w:rsid w:val="00BA2C97"/>
    <w:rPr>
      <w:rFonts w:ascii="Arial" w:eastAsia="Times New Roman" w:hAnsi="Arial" w:cs="Arial"/>
      <w:sz w:val="32"/>
      <w:szCs w:val="32"/>
      <w:lang w:val="en-GB"/>
      <w14:ligatures w14:val="none"/>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0">
    <w:name w:val="Fußz eile"/>
    <w:basedOn w:val="Standard"/>
    <w:link w:val="FuzeileZchn0"/>
    <w:qFormat/>
    <w:rsid w:val="004F733C"/>
    <w:pPr>
      <w:spacing w:after="0" w:line="240" w:lineRule="auto"/>
      <w:contextualSpacing/>
    </w:pPr>
    <w:rPr>
      <w:sz w:val="22"/>
      <w:szCs w:val="22"/>
    </w:rPr>
  </w:style>
  <w:style w:type="character" w:customStyle="1" w:styleId="FuzeileZchn0">
    <w:name w:val="Fußz eile Zchn"/>
    <w:basedOn w:val="Absatz-Standardschriftart"/>
    <w:link w:val="Fuzeile0"/>
    <w:rsid w:val="004F733C"/>
    <w:rPr>
      <w:rFonts w:ascii="Arial" w:hAnsi="Arial" w:cs="Arial"/>
      <w:lang w:val="en-GB"/>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cs="Arial"/>
      <w:sz w:val="20"/>
      <w:szCs w:val="20"/>
      <w:lang w:val="en-GB"/>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B50870"/>
    <w:rPr>
      <w:b/>
      <w:bCs/>
    </w:rPr>
  </w:style>
  <w:style w:type="character" w:customStyle="1" w:styleId="KommentarthemaZchn">
    <w:name w:val="Kommentarthema Zchn"/>
    <w:basedOn w:val="KommentartextZchn"/>
    <w:link w:val="Kommentarthema"/>
    <w:uiPriority w:val="99"/>
    <w:semiHidden/>
    <w:rsid w:val="00B50870"/>
    <w:rPr>
      <w:rFonts w:ascii="Arial" w:hAnsi="Arial" w:cs="Arial"/>
      <w:b/>
      <w:bCs/>
      <w:sz w:val="20"/>
      <w:szCs w:val="20"/>
      <w:lang w:val="en-GB"/>
    </w:rPr>
  </w:style>
  <w:style w:type="character" w:styleId="Erwhnung">
    <w:name w:val="Mention"/>
    <w:basedOn w:val="Absatz-Standardschriftart"/>
    <w:uiPriority w:val="99"/>
    <w:unhideWhenUsed/>
    <w:rsid w:val="000A398B"/>
    <w:rPr>
      <w:color w:val="2B579A"/>
      <w:shd w:val="clear" w:color="auto" w:fill="E1DFDD"/>
    </w:rPr>
  </w:style>
  <w:style w:type="character" w:styleId="NichtaufgelsteErwhnung">
    <w:name w:val="Unresolved Mention"/>
    <w:basedOn w:val="Absatz-Standardschriftart"/>
    <w:uiPriority w:val="99"/>
    <w:semiHidden/>
    <w:unhideWhenUsed/>
    <w:rsid w:val="00DA6B39"/>
    <w:rPr>
      <w:color w:val="605E5C"/>
      <w:shd w:val="clear" w:color="auto" w:fill="E1DFDD"/>
    </w:rPr>
  </w:style>
  <w:style w:type="character" w:styleId="BesuchterLink">
    <w:name w:val="FollowedHyperlink"/>
    <w:basedOn w:val="Absatz-Standardschriftart"/>
    <w:uiPriority w:val="99"/>
    <w:semiHidden/>
    <w:unhideWhenUsed/>
    <w:rsid w:val="00DA6B39"/>
    <w:rPr>
      <w:color w:val="954F72" w:themeColor="followedHyperlink"/>
      <w:u w:val="single"/>
    </w:rPr>
  </w:style>
  <w:style w:type="character" w:customStyle="1" w:styleId="berschrift3Zchn">
    <w:name w:val="Überschrift 3 Zchn"/>
    <w:basedOn w:val="Absatz-Standardschriftart"/>
    <w:link w:val="berschrift3"/>
    <w:uiPriority w:val="9"/>
    <w:rsid w:val="00D63A1A"/>
    <w:rPr>
      <w:rFonts w:ascii="Arial" w:eastAsiaTheme="majorEastAsia" w:hAnsi="Arial" w:cstheme="majorBidi"/>
      <w:b/>
      <w:color w:val="000000" w:themeColor="text1"/>
      <w:sz w:val="24"/>
      <w:szCs w:val="24"/>
      <w:lang w:val="en-GB"/>
    </w:rPr>
  </w:style>
  <w:style w:type="paragraph" w:customStyle="1" w:styleId="a">
    <w:next w:val="KeinLeerraum"/>
    <w:uiPriority w:val="1"/>
    <w:qFormat/>
    <w:rsid w:val="00DE229A"/>
    <w:pPr>
      <w:spacing w:after="0" w:line="240" w:lineRule="auto"/>
      <w:jc w:val="center"/>
    </w:pPr>
    <w:rPr>
      <w:rFonts w:ascii="Arial" w:eastAsia="Times New Roman" w:hAnsi="Arial" w:cs="Arial"/>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1" ma:contentTypeDescription="Ein neues Dokument erstellen." ma:contentTypeScope="" ma:versionID="53cde5985d73fddfa7c652d56183a188">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95f34924e787b4181b52c2554d2d90d5"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DatumundUhrzeit" minOccurs="0"/>
                <xsd:element ref="ns2:MediaServiceObjectDetectorVersions" minOccurs="0"/>
                <xsd:element ref="ns2:MediaServiceSearchProperties" minOccurs="0"/>
                <xsd:element ref="ns2:MediaServiceBillingMetadata" minOccurs="0"/>
                <xsd:element ref="ns2:Sprach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DatumundUhrzeit" ma:index="23" nillable="true" ma:displayName="Datum und Uhrzeit" ma:format="DateOnly" ma:internalName="DatumundUhrzeit">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prache" ma:index="27" nillable="true" ma:displayName="Sprache" ma:default="DE" ma:format="Dropdown" ma:internalName="Sprach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che xmlns="0c9fabd4-836a-42ce-ab3b-240b75e507cf">DE</Sprache>
    <TaxCatchAll xmlns="ffa3695f-fc9d-43a0-9b89-e443cfa54e9f" xsi:nil="true"/>
    <lcf76f155ced4ddcb4097134ff3c332f xmlns="0c9fabd4-836a-42ce-ab3b-240b75e507cf">
      <Terms xmlns="http://schemas.microsoft.com/office/infopath/2007/PartnerControls"/>
    </lcf76f155ced4ddcb4097134ff3c332f>
    <DatumundUhrzeit xmlns="0c9fabd4-836a-42ce-ab3b-240b75e507cf" xsi:nil="true"/>
  </documentManagement>
</p:properties>
</file>

<file path=customXml/itemProps1.xml><?xml version="1.0" encoding="utf-8"?>
<ds:datastoreItem xmlns:ds="http://schemas.openxmlformats.org/officeDocument/2006/customXml" ds:itemID="{C2EFBF55-8E9F-4055-B182-90F824805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2EA06-F46A-4FF3-ABD3-66FFC7F8B2D6}">
  <ds:schemaRefs>
    <ds:schemaRef ds:uri="http://schemas.microsoft.com/sharepoint/v3/contenttype/forms"/>
  </ds:schemaRefs>
</ds:datastoreItem>
</file>

<file path=customXml/itemProps3.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2379</Characters>
  <Application>Microsoft Office Word</Application>
  <DocSecurity>0</DocSecurity>
  <Lines>54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2781</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Kempinger Silja</cp:lastModifiedBy>
  <cp:revision>6</cp:revision>
  <dcterms:created xsi:type="dcterms:W3CDTF">2026-06-10T12:27:00Z</dcterms:created>
  <dcterms:modified xsi:type="dcterms:W3CDTF">2026-06-10T12:43:00Z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