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1EB0" w14:textId="7362B5C7" w:rsidR="00BD3650" w:rsidRDefault="00995604" w:rsidP="00E86FF3">
      <w:pPr>
        <w:pStyle w:val="berschrift1"/>
        <w:spacing w:line="276" w:lineRule="auto"/>
      </w:pPr>
      <w:r>
        <w:t>Uudet SYNKRO-kultivaattorit PÖTTINGER:iltä</w:t>
      </w:r>
    </w:p>
    <w:p w14:paraId="34BACBFC" w14:textId="3B84F38B" w:rsidR="004F733C" w:rsidRDefault="00B24C3C" w:rsidP="004F733C">
      <w:pPr>
        <w:pStyle w:val="berschrift2"/>
      </w:pPr>
      <w:r>
        <w:t>Yleiskultivaattorit, jotka pursuavat vaikuttavia uusia ominaisuuksia</w:t>
      </w:r>
    </w:p>
    <w:p w14:paraId="0976C4B8" w14:textId="5AB861AE" w:rsidR="00425A5E" w:rsidRDefault="00122CE6" w:rsidP="00EA15FD">
      <w:r>
        <w:t xml:space="preserve">Monet uudet ja ennestään tutut ominaisuudet sekä lukuisat muuntelumahdollisuudet tekevät uusista SYNKRO-sänkikultivaattoreista todellisen minimimuokkauksen yleiskoneen. Nostolaitekiinnitteiset, 2-riviset (kiinteärunkoiset työleveyksillä 2,5 m tai 3 m) ja 3-riviset (kiinteärunkoiset tai taittuvat, 3 m - 5 m) SYNKRO-yleiskultivaattorit sopivat erinomaisesti sänkikultivointiin, syksyn perusmuokkaukseen, kylvöalustan valmisteluun ennen suorakylvöä sekä aluskasvustojen lopettamiseen. </w:t>
      </w:r>
    </w:p>
    <w:p w14:paraId="6372CB38" w14:textId="77777777" w:rsidR="00B4279D" w:rsidRDefault="00874E1F" w:rsidP="00EA15FD">
      <w:r>
        <w:t xml:space="preserve">Kiinteärunkoiset mallit ovat nyt saatavilla myös valinnaisilla syvyyspyörillä varustettuna. Ne varmistavat, että työsyvyys pysyy vakiona erityisesti epätasaisilla ja kumpuilevilla lohkoilla. Tämä on hyvä kylvömuokkauksen lähtökohta. </w:t>
      </w:r>
    </w:p>
    <w:p w14:paraId="1F2F5997" w14:textId="6E6BE2A8" w:rsidR="00457B32" w:rsidRDefault="00B458A5" w:rsidP="00EA15FD">
      <w:r>
        <w:t>Tämä tarkoittaa myös sitä, että takapakkeri voidaan tarvittaessa helposti irrottaa sekä kiinteärunkoisista että taittuvista malleista. Työskentely ilman takapakkeria saa aikaan irtonaisen, tiivistymättömän maan rakenteen, joten tämä muokkaustapa sopii syksyn perusmuokkaukseen ja maatiloille, jotka eivät käytä kyntöauroja. Kun takapakkeria ei käytetä, orgaaninen aines säilyy pellon pinnalla, mikä vähentää maan eroosion riskiä.</w:t>
      </w:r>
    </w:p>
    <w:p w14:paraId="53A3EE1A" w14:textId="493404A6" w:rsidR="00FC1098" w:rsidRPr="0090778A" w:rsidRDefault="00B4279D" w:rsidP="00EA15FD">
      <w:r>
        <w:t xml:space="preserve">Hydraulisesti taittuviin SYNKRO V -malleihin on saatavilla neljä pysäköintitukea lisävarusteeksi. Tämä mahdollistaa sen, että koneet varastoidaan turvallisesti taitetussa asennossa, jolloin myös tilaa säästyy. Lisäksi näiden mallien symmetrinen piikkiasettelu varmistaa, että ne toimivat ilman sivuttaisvetelyä ja tekevät erinomaisen tasaista muokkausjälkeä. </w:t>
      </w:r>
    </w:p>
    <w:p w14:paraId="6CB9C0EA" w14:textId="6B65B655" w:rsidR="005B1500" w:rsidRPr="005B1500" w:rsidRDefault="005B1500" w:rsidP="00E6391D">
      <w:pPr>
        <w:pStyle w:val="berschrift3"/>
        <w:rPr>
          <w:b w:val="0"/>
        </w:rPr>
      </w:pPr>
      <w:r>
        <w:t>Käytännöllisyyttä ja luotettavuutta</w:t>
      </w:r>
    </w:p>
    <w:p w14:paraId="1D3724A8" w14:textId="50311FEF" w:rsidR="007C314D" w:rsidRPr="00475CCE" w:rsidRDefault="00956D4A" w:rsidP="005634E7">
      <w:r>
        <w:t xml:space="preserve">Mekaaninen NOVA-kivisuojausjärjestelmä, jossa on vaakatasoon asennetut jouset ja 550 kg laukaisupaine, on nyt huoltovapaa. SYNKRO V -mallien tasoitustyökalut voidaan säätää kätevästi keskitetysti, ja nyt ne on varustettu ylikuormasuojauksella kaikissa malleissa. Mukautuvat säädöt, muokkaustyökalujen valikoima ja </w:t>
      </w:r>
      <w:r>
        <w:lastRenderedPageBreak/>
        <w:t>lisävarustevaihdot mahdollistavat paikkatietokohtaisen strategian monenlaisissa työskentelyolosuhteissa. Koneen tarkat säädöt mahdollistavat tasaisen muokkaustuloksen, mikä puolestaan tarjoaa hyvän pohjan seuraaville viljelytoimenpiteille ja  menestyksekkäälle viljelylle.</w:t>
      </w:r>
    </w:p>
    <w:p w14:paraId="61D27E8C" w14:textId="1704C349" w:rsidR="005A4B4A" w:rsidRDefault="00F247B8" w:rsidP="005634E7">
      <w:r>
        <w:t>PÖTTINGER:in uudet SYNKRO-kultivaattorit täyttävät kaikki toiveet käytännöllisyyden, toimintavarmuuden ja monikäyttöisyyden suhteen. Vaikuttavien mukautusvaihtoehtojensa ansiosta ne sopivat ihanteellisesti sekä pienille perhetiloille että isompaan maatalouskäyttöön ja konerenkaille.</w:t>
      </w:r>
    </w:p>
    <w:p w14:paraId="7C5167A4" w14:textId="77777777" w:rsidR="00E6391D" w:rsidRDefault="00E6391D" w:rsidP="004F733C">
      <w:pPr>
        <w:spacing w:after="120"/>
      </w:pPr>
    </w:p>
    <w:p w14:paraId="11F97522" w14:textId="630F868C" w:rsidR="00B763E6" w:rsidRPr="0009440A" w:rsidRDefault="004F733C" w:rsidP="004F733C">
      <w:pPr>
        <w:spacing w:after="120"/>
        <w:rPr>
          <w:b/>
        </w:rPr>
      </w:pPr>
      <w:r>
        <w:rPr>
          <w:b/>
        </w:rPr>
        <w:t xml:space="preserve">Kuvien esikatselu:  </w:t>
      </w:r>
    </w:p>
    <w:tbl>
      <w:tblPr>
        <w:tblStyle w:val="Tabellenraster"/>
        <w:tblW w:w="0" w:type="auto"/>
        <w:tblLook w:val="04A0" w:firstRow="1" w:lastRow="0" w:firstColumn="1" w:lastColumn="0" w:noHBand="0" w:noVBand="1"/>
      </w:tblPr>
      <w:tblGrid>
        <w:gridCol w:w="4388"/>
        <w:gridCol w:w="4389"/>
      </w:tblGrid>
      <w:tr w:rsidR="0009440A" w14:paraId="3DC40B12" w14:textId="77777777" w:rsidTr="00761748">
        <w:tc>
          <w:tcPr>
            <w:tcW w:w="4390" w:type="dxa"/>
          </w:tcPr>
          <w:p w14:paraId="4EE65D77" w14:textId="77777777" w:rsidR="0009440A" w:rsidRDefault="0009440A" w:rsidP="00761748">
            <w:pPr>
              <w:spacing w:after="120"/>
            </w:pPr>
            <w:r>
              <w:rPr>
                <w:noProof/>
              </w:rPr>
              <w:drawing>
                <wp:anchor distT="0" distB="0" distL="114300" distR="114300" simplePos="0" relativeHeight="251659264" behindDoc="0" locked="0" layoutInCell="1" allowOverlap="1" wp14:anchorId="69011F3F" wp14:editId="6B18A70D">
                  <wp:simplePos x="0" y="0"/>
                  <wp:positionH relativeFrom="column">
                    <wp:posOffset>453390</wp:posOffset>
                  </wp:positionH>
                  <wp:positionV relativeFrom="paragraph">
                    <wp:posOffset>108465</wp:posOffset>
                  </wp:positionV>
                  <wp:extent cx="1843200" cy="1260000"/>
                  <wp:effectExtent l="0" t="0" r="5080" b="0"/>
                  <wp:wrapNone/>
                  <wp:docPr id="1465674144" name="Grafik 1">
                    <a:extLst xmlns:a="http://schemas.openxmlformats.org/drawingml/2006/main">
                      <a:ext uri="{FF2B5EF4-FFF2-40B4-BE49-F238E27FC236}">
                        <a16:creationId xmlns:a16="http://schemas.microsoft.com/office/drawing/2014/main" id="{4DA4FD5A-B9DA-4BCC-9E5B-630464D0A6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74144" name=""/>
                          <pic:cNvPicPr/>
                        </pic:nvPicPr>
                        <pic:blipFill>
                          <a:blip r:embed="rId9">
                            <a:extLst>
                              <a:ext uri="{28A0092B-C50C-407E-A947-70E740481C1C}">
                                <a14:useLocalDpi xmlns:a14="http://schemas.microsoft.com/office/drawing/2010/main" val="0"/>
                              </a:ext>
                            </a:extLst>
                          </a:blip>
                          <a:stretch>
                            <a:fillRect/>
                          </a:stretch>
                        </pic:blipFill>
                        <pic:spPr>
                          <a:xfrm>
                            <a:off x="0" y="0"/>
                            <a:ext cx="1843200" cy="1260000"/>
                          </a:xfrm>
                          <a:prstGeom prst="rect">
                            <a:avLst/>
                          </a:prstGeom>
                        </pic:spPr>
                      </pic:pic>
                    </a:graphicData>
                  </a:graphic>
                  <wp14:sizeRelH relativeFrom="margin">
                    <wp14:pctWidth>0</wp14:pctWidth>
                  </wp14:sizeRelH>
                  <wp14:sizeRelV relativeFrom="margin">
                    <wp14:pctHeight>0</wp14:pctHeight>
                  </wp14:sizeRelV>
                </wp:anchor>
              </w:drawing>
            </w:r>
          </w:p>
          <w:p w14:paraId="769C80D6" w14:textId="77777777" w:rsidR="0009440A" w:rsidRDefault="0009440A" w:rsidP="00761748">
            <w:pPr>
              <w:spacing w:after="120"/>
              <w:jc w:val="center"/>
            </w:pPr>
          </w:p>
          <w:p w14:paraId="6D07788B" w14:textId="77777777" w:rsidR="0009440A" w:rsidRDefault="0009440A" w:rsidP="00761748">
            <w:pPr>
              <w:spacing w:after="120"/>
              <w:jc w:val="center"/>
            </w:pPr>
          </w:p>
          <w:p w14:paraId="52A84E6D" w14:textId="77777777" w:rsidR="0009440A" w:rsidRPr="00822CE4" w:rsidRDefault="0009440A" w:rsidP="00761748">
            <w:pPr>
              <w:spacing w:after="120"/>
              <w:jc w:val="center"/>
            </w:pPr>
          </w:p>
        </w:tc>
        <w:tc>
          <w:tcPr>
            <w:tcW w:w="4240" w:type="dxa"/>
          </w:tcPr>
          <w:p w14:paraId="1DD59506" w14:textId="77777777" w:rsidR="0009440A" w:rsidRDefault="0009440A" w:rsidP="00761748">
            <w:pPr>
              <w:spacing w:after="120"/>
              <w:jc w:val="center"/>
            </w:pPr>
            <w:r>
              <w:rPr>
                <w:noProof/>
              </w:rPr>
              <w:drawing>
                <wp:anchor distT="0" distB="0" distL="114300" distR="114300" simplePos="0" relativeHeight="251660288" behindDoc="0" locked="0" layoutInCell="1" allowOverlap="1" wp14:anchorId="2BCD7E88" wp14:editId="057BF4F6">
                  <wp:simplePos x="0" y="0"/>
                  <wp:positionH relativeFrom="page">
                    <wp:posOffset>591820</wp:posOffset>
                  </wp:positionH>
                  <wp:positionV relativeFrom="paragraph">
                    <wp:posOffset>111506</wp:posOffset>
                  </wp:positionV>
                  <wp:extent cx="1674000" cy="1260000"/>
                  <wp:effectExtent l="0" t="0" r="2540" b="0"/>
                  <wp:wrapNone/>
                  <wp:docPr id="60905268" name="Grafik 1">
                    <a:extLst xmlns:a="http://schemas.openxmlformats.org/drawingml/2006/main">
                      <a:ext uri="{FF2B5EF4-FFF2-40B4-BE49-F238E27FC236}">
                        <a16:creationId xmlns:a16="http://schemas.microsoft.com/office/drawing/2014/main" id="{FEC4C3C6-F253-4CD2-BB10-ABBA89D31E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5268" name=""/>
                          <pic:cNvPicPr/>
                        </pic:nvPicPr>
                        <pic:blipFill>
                          <a:blip r:embed="rId10">
                            <a:extLst>
                              <a:ext uri="{28A0092B-C50C-407E-A947-70E740481C1C}">
                                <a14:useLocalDpi xmlns:a14="http://schemas.microsoft.com/office/drawing/2010/main" val="0"/>
                              </a:ext>
                            </a:extLst>
                          </a:blip>
                          <a:stretch>
                            <a:fillRect/>
                          </a:stretch>
                        </pic:blipFill>
                        <pic:spPr>
                          <a:xfrm>
                            <a:off x="0" y="0"/>
                            <a:ext cx="1674000" cy="1260000"/>
                          </a:xfrm>
                          <a:prstGeom prst="rect">
                            <a:avLst/>
                          </a:prstGeom>
                        </pic:spPr>
                      </pic:pic>
                    </a:graphicData>
                  </a:graphic>
                  <wp14:sizeRelH relativeFrom="margin">
                    <wp14:pctWidth>0</wp14:pctWidth>
                  </wp14:sizeRelH>
                  <wp14:sizeRelV relativeFrom="margin">
                    <wp14:pctHeight>0</wp14:pctHeight>
                  </wp14:sizeRelV>
                </wp:anchor>
              </w:drawing>
            </w:r>
          </w:p>
          <w:p w14:paraId="25C2D076" w14:textId="77777777" w:rsidR="0009440A" w:rsidRDefault="0009440A" w:rsidP="00761748">
            <w:pPr>
              <w:spacing w:after="120"/>
              <w:jc w:val="center"/>
            </w:pPr>
          </w:p>
        </w:tc>
      </w:tr>
      <w:tr w:rsidR="0009440A" w:rsidRPr="000A03FF" w14:paraId="3F3D1A3B" w14:textId="77777777" w:rsidTr="00761748">
        <w:tc>
          <w:tcPr>
            <w:tcW w:w="4390" w:type="dxa"/>
          </w:tcPr>
          <w:p w14:paraId="24E980F7" w14:textId="3897A86D" w:rsidR="0009440A" w:rsidRPr="004F733C" w:rsidRDefault="0009440A" w:rsidP="00761748">
            <w:pPr>
              <w:pStyle w:val="KeinLeerraum"/>
            </w:pPr>
            <w:r>
              <w:t>Uusi SYNKRO on pakattu täyteen päivitettyjä ja uusia ominaisuuksia</w:t>
            </w:r>
          </w:p>
        </w:tc>
        <w:tc>
          <w:tcPr>
            <w:tcW w:w="4240" w:type="dxa"/>
          </w:tcPr>
          <w:p w14:paraId="2D054BE3" w14:textId="1FA36F89" w:rsidR="0009440A" w:rsidRPr="004F733C" w:rsidRDefault="0009440A" w:rsidP="00761748">
            <w:pPr>
              <w:pStyle w:val="KeinLeerraum"/>
            </w:pPr>
            <w:r>
              <w:t>Todellinen joka paikan kone minimimuokkaukseen</w:t>
            </w:r>
          </w:p>
        </w:tc>
      </w:tr>
      <w:tr w:rsidR="0009440A" w:rsidRPr="000A03FF" w14:paraId="1954E5D0" w14:textId="77777777" w:rsidTr="00761748">
        <w:tc>
          <w:tcPr>
            <w:tcW w:w="4390" w:type="dxa"/>
          </w:tcPr>
          <w:p w14:paraId="26243050" w14:textId="77777777" w:rsidR="0009440A" w:rsidRPr="00225B2C" w:rsidRDefault="0009440A" w:rsidP="00761748">
            <w:pPr>
              <w:spacing w:line="240" w:lineRule="auto"/>
              <w:jc w:val="center"/>
              <w:rPr>
                <w:bCs/>
                <w:sz w:val="20"/>
                <w:szCs w:val="20"/>
                <w:lang w:val="de-DE"/>
              </w:rPr>
            </w:pPr>
            <w:hyperlink r:id="rId11" w:history="1">
              <w:r w:rsidRPr="00B401B6">
                <w:rPr>
                  <w:rStyle w:val="Hyperlink"/>
                  <w:bCs/>
                  <w:sz w:val="20"/>
                  <w:szCs w:val="20"/>
                  <w:lang w:val="de-DE"/>
                </w:rPr>
                <w:t>https://www.poettinger.at/de_at/newsroom/pressebild/191269</w:t>
              </w:r>
            </w:hyperlink>
          </w:p>
        </w:tc>
        <w:tc>
          <w:tcPr>
            <w:tcW w:w="4240" w:type="dxa"/>
          </w:tcPr>
          <w:p w14:paraId="555E2F99" w14:textId="77777777" w:rsidR="0009440A" w:rsidRPr="00225B2C" w:rsidRDefault="0009440A" w:rsidP="00761748">
            <w:pPr>
              <w:spacing w:line="240" w:lineRule="auto"/>
              <w:jc w:val="center"/>
              <w:rPr>
                <w:rStyle w:val="Hyperlink"/>
                <w:sz w:val="20"/>
                <w:szCs w:val="20"/>
                <w:lang w:val="de-DE"/>
              </w:rPr>
            </w:pPr>
            <w:r w:rsidRPr="009C58DC">
              <w:rPr>
                <w:rStyle w:val="Hyperlink"/>
                <w:sz w:val="20"/>
                <w:szCs w:val="20"/>
                <w:lang w:val="de-DE"/>
              </w:rPr>
              <w:t>https://www.poettinger.at/de_at/newsroom/pressebild/191268</w:t>
            </w:r>
          </w:p>
        </w:tc>
      </w:tr>
    </w:tbl>
    <w:p w14:paraId="40921ABC" w14:textId="5EB8332B" w:rsidR="002F2B6E" w:rsidRPr="0009440A" w:rsidRDefault="00DB02BA" w:rsidP="00C86C03">
      <w:pPr>
        <w:widowControl w:val="0"/>
        <w:autoSpaceDE w:val="0"/>
        <w:autoSpaceDN w:val="0"/>
        <w:adjustRightInd w:val="0"/>
        <w:rPr>
          <w:rStyle w:val="Hyperlink"/>
          <w:snapToGrid w:val="0"/>
        </w:rPr>
      </w:pPr>
      <w:r>
        <w:rPr>
          <w:snapToGrid w:val="0"/>
          <w:color w:val="000000"/>
        </w:rPr>
        <w:t>Lisää tulostusoptimoituja valokuvia:</w:t>
      </w:r>
      <w:r>
        <w:t xml:space="preserve"> </w:t>
      </w:r>
      <w:hyperlink r:id="rId12" w:history="1">
        <w:r>
          <w:rPr>
            <w:rStyle w:val="Hyperlink"/>
            <w:snapToGrid w:val="0"/>
          </w:rPr>
          <w:t>http://www.poettinger.at/presse</w:t>
        </w:r>
      </w:hyperlink>
    </w:p>
    <w:p w14:paraId="63B650BC" w14:textId="77777777" w:rsidR="00BA0FA2" w:rsidRPr="002F2B6E" w:rsidRDefault="00BA0FA2" w:rsidP="00C86C03">
      <w:pPr>
        <w:widowControl w:val="0"/>
        <w:autoSpaceDE w:val="0"/>
        <w:autoSpaceDN w:val="0"/>
        <w:adjustRightInd w:val="0"/>
        <w:rPr>
          <w:snapToGrid w:val="0"/>
          <w:color w:val="000000"/>
          <w:lang w:eastAsia="de-DE"/>
        </w:rPr>
      </w:pPr>
    </w:p>
    <w:sectPr w:rsidR="00BA0FA2" w:rsidRPr="002F2B6E" w:rsidSect="00293CD3">
      <w:headerReference w:type="default" r:id="rId13"/>
      <w:footerReference w:type="default" r:id="rId14"/>
      <w:pgSz w:w="11906" w:h="16838"/>
      <w:pgMar w:top="141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721BD" w14:textId="77777777" w:rsidR="00F70F60" w:rsidRDefault="00F70F60" w:rsidP="004F733C">
      <w:r>
        <w:separator/>
      </w:r>
    </w:p>
  </w:endnote>
  <w:endnote w:type="continuationSeparator" w:id="0">
    <w:p w14:paraId="5C508DFB" w14:textId="77777777" w:rsidR="00F70F60" w:rsidRDefault="00F70F60" w:rsidP="004F7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46BE" w14:textId="77777777" w:rsidR="000A398B" w:rsidRPr="00B7607E" w:rsidRDefault="000A398B" w:rsidP="00CE3D68">
    <w:pPr>
      <w:pStyle w:val="Fuzeile"/>
      <w:rPr>
        <w:sz w:val="40"/>
        <w:szCs w:val="40"/>
      </w:rPr>
    </w:pPr>
  </w:p>
  <w:p w14:paraId="4359ED4C" w14:textId="77777777" w:rsidR="000A398B" w:rsidRPr="00CE3D68" w:rsidRDefault="000A398B" w:rsidP="00971E45">
    <w:pPr>
      <w:pStyle w:val="Fuzeile"/>
      <w:spacing w:before="0"/>
    </w:pPr>
    <w:r>
      <w:t xml:space="preserve">PÖTTINGER </w:t>
    </w:r>
    <w:r>
      <w:t>Landtechnik GmbH - Yritystiedotus</w:t>
    </w:r>
  </w:p>
  <w:p w14:paraId="6BF14344" w14:textId="77777777" w:rsidR="000A398B" w:rsidRPr="00CE3D68" w:rsidRDefault="000A398B" w:rsidP="00971E45">
    <w:pPr>
      <w:pStyle w:val="Fuzeile"/>
      <w:spacing w:before="0"/>
    </w:pPr>
    <w:r>
      <w:t>Silja Kempinger, Industriegelände 1, A-4710 Grieskirchen, Itävalta</w:t>
    </w:r>
  </w:p>
  <w:p w14:paraId="21AE6C8F" w14:textId="77777777" w:rsidR="000A398B" w:rsidRPr="00CE3D68" w:rsidRDefault="000A398B" w:rsidP="00971E45">
    <w:pPr>
      <w:pStyle w:val="Fuzeile"/>
      <w:spacing w:before="0"/>
    </w:pPr>
    <w:r>
      <w:t xml:space="preserve">Puhelin: +43 7248 600 2415, silja.kempinger@poettinger.at, </w:t>
    </w:r>
    <w:hyperlink r:id="rId1" w:history="1">
      <w:r>
        <w:t>www.poettinger.at</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2B09" w14:textId="77777777" w:rsidR="00F70F60" w:rsidRDefault="00F70F60" w:rsidP="004F733C">
      <w:r>
        <w:separator/>
      </w:r>
    </w:p>
  </w:footnote>
  <w:footnote w:type="continuationSeparator" w:id="0">
    <w:p w14:paraId="05FCA405" w14:textId="77777777" w:rsidR="00F70F60" w:rsidRDefault="00F70F60" w:rsidP="004F7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3D60F" w14:textId="77777777" w:rsidR="000A398B" w:rsidRPr="00E9294C" w:rsidRDefault="000A398B" w:rsidP="004F733C">
    <w:pPr>
      <w:pStyle w:val="Kopfzeile"/>
      <w:rPr>
        <w:b/>
        <w:bCs/>
        <w:sz w:val="28"/>
        <w:szCs w:val="28"/>
      </w:rPr>
    </w:pPr>
    <w:bookmarkStart w:id="0" w:name="_Hlk211338492"/>
    <w:r>
      <w:rPr>
        <w:b/>
        <w:noProof/>
      </w:rPr>
      <w:drawing>
        <wp:anchor distT="0" distB="0" distL="114300" distR="114300" simplePos="0" relativeHeight="251658240" behindDoc="0" locked="0" layoutInCell="1" allowOverlap="1" wp14:anchorId="55EC4FAE" wp14:editId="65B99CE7">
          <wp:simplePos x="0" y="0"/>
          <wp:positionH relativeFrom="margin">
            <wp:align>right</wp:align>
          </wp:positionH>
          <wp:positionV relativeFrom="paragraph">
            <wp:posOffset>45720</wp:posOffset>
          </wp:positionV>
          <wp:extent cx="2186449" cy="228600"/>
          <wp:effectExtent l="0" t="0" r="4445" b="0"/>
          <wp:wrapNone/>
          <wp:docPr id="1639489521" name="Bild 4">
            <a:extLst xmlns:a="http://schemas.openxmlformats.org/drawingml/2006/main">
              <a:ext uri="{FF2B5EF4-FFF2-40B4-BE49-F238E27FC236}">
                <a16:creationId xmlns:a16="http://schemas.microsoft.com/office/drawing/2014/main" id="{14CB4E33-97DA-0347-A037-03EC15CBD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449" cy="228600"/>
                  </a:xfrm>
                  <a:prstGeom prst="rect">
                    <a:avLst/>
                  </a:prstGeom>
                  <a:noFill/>
                  <a:ln w="9525">
                    <a:noFill/>
                    <a:miter lim="800000"/>
                    <a:headEnd/>
                    <a:tailEnd/>
                  </a:ln>
                </pic:spPr>
              </pic:pic>
            </a:graphicData>
          </a:graphic>
        </wp:anchor>
      </w:drawing>
    </w:r>
    <w:r>
      <w:rPr>
        <w:b/>
      </w:rPr>
      <w:t xml:space="preserve">Lehdistötiedote 2026                                 </w:t>
    </w:r>
  </w:p>
  <w:bookmarkEnd w:id="0"/>
  <w:p w14:paraId="47C7D767" w14:textId="77777777" w:rsidR="000A398B" w:rsidRPr="00B7607E" w:rsidRDefault="000A398B" w:rsidP="004F733C">
    <w:pPr>
      <w:pStyle w:val="Kopfzeile"/>
      <w:rPr>
        <w:sz w:val="40"/>
        <w:szCs w:val="4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F9F"/>
    <w:rsid w:val="00002E2F"/>
    <w:rsid w:val="00014447"/>
    <w:rsid w:val="00016897"/>
    <w:rsid w:val="000169C7"/>
    <w:rsid w:val="000304E6"/>
    <w:rsid w:val="00030EAA"/>
    <w:rsid w:val="000331F5"/>
    <w:rsid w:val="00034BED"/>
    <w:rsid w:val="00034F54"/>
    <w:rsid w:val="00036E20"/>
    <w:rsid w:val="000404DB"/>
    <w:rsid w:val="00043BE4"/>
    <w:rsid w:val="00062C8B"/>
    <w:rsid w:val="00063B06"/>
    <w:rsid w:val="00065E4A"/>
    <w:rsid w:val="000710C2"/>
    <w:rsid w:val="00071CBE"/>
    <w:rsid w:val="00072CFD"/>
    <w:rsid w:val="0008020B"/>
    <w:rsid w:val="00085BB5"/>
    <w:rsid w:val="0009440A"/>
    <w:rsid w:val="000A396D"/>
    <w:rsid w:val="000A398B"/>
    <w:rsid w:val="000A6F35"/>
    <w:rsid w:val="000A6F6B"/>
    <w:rsid w:val="000B29EC"/>
    <w:rsid w:val="000B5FDB"/>
    <w:rsid w:val="000C3DC7"/>
    <w:rsid w:val="000D28C6"/>
    <w:rsid w:val="000E13AF"/>
    <w:rsid w:val="000F4C37"/>
    <w:rsid w:val="0010276F"/>
    <w:rsid w:val="00103F9F"/>
    <w:rsid w:val="001201CA"/>
    <w:rsid w:val="00122CE6"/>
    <w:rsid w:val="001236AE"/>
    <w:rsid w:val="00130895"/>
    <w:rsid w:val="00160D3C"/>
    <w:rsid w:val="00164892"/>
    <w:rsid w:val="001656FB"/>
    <w:rsid w:val="00165ABB"/>
    <w:rsid w:val="00177688"/>
    <w:rsid w:val="00191CAC"/>
    <w:rsid w:val="001942A7"/>
    <w:rsid w:val="001A070A"/>
    <w:rsid w:val="001A705C"/>
    <w:rsid w:val="001B744A"/>
    <w:rsid w:val="001C3ADC"/>
    <w:rsid w:val="001F6CC3"/>
    <w:rsid w:val="00200AE2"/>
    <w:rsid w:val="00200ED9"/>
    <w:rsid w:val="00201E45"/>
    <w:rsid w:val="00203034"/>
    <w:rsid w:val="00206A5B"/>
    <w:rsid w:val="00220E8A"/>
    <w:rsid w:val="0022126B"/>
    <w:rsid w:val="00222B0F"/>
    <w:rsid w:val="00225B2C"/>
    <w:rsid w:val="00231247"/>
    <w:rsid w:val="00233FAD"/>
    <w:rsid w:val="00246D15"/>
    <w:rsid w:val="00246FDA"/>
    <w:rsid w:val="00251AE6"/>
    <w:rsid w:val="0025228F"/>
    <w:rsid w:val="00252F90"/>
    <w:rsid w:val="00262944"/>
    <w:rsid w:val="0026526B"/>
    <w:rsid w:val="00285766"/>
    <w:rsid w:val="0028600B"/>
    <w:rsid w:val="00290141"/>
    <w:rsid w:val="00293CD3"/>
    <w:rsid w:val="002A575E"/>
    <w:rsid w:val="002C392D"/>
    <w:rsid w:val="002C4D9E"/>
    <w:rsid w:val="002C5F71"/>
    <w:rsid w:val="002C685B"/>
    <w:rsid w:val="002D1D84"/>
    <w:rsid w:val="002F2B6E"/>
    <w:rsid w:val="002F46FF"/>
    <w:rsid w:val="002F66D3"/>
    <w:rsid w:val="002F7773"/>
    <w:rsid w:val="003069C2"/>
    <w:rsid w:val="003079E5"/>
    <w:rsid w:val="003157BA"/>
    <w:rsid w:val="00320B02"/>
    <w:rsid w:val="00330D32"/>
    <w:rsid w:val="003339B9"/>
    <w:rsid w:val="00337DD4"/>
    <w:rsid w:val="00341EC1"/>
    <w:rsid w:val="00343BF1"/>
    <w:rsid w:val="00357017"/>
    <w:rsid w:val="00362A47"/>
    <w:rsid w:val="00373A1C"/>
    <w:rsid w:val="00376577"/>
    <w:rsid w:val="00386CF9"/>
    <w:rsid w:val="00386DDD"/>
    <w:rsid w:val="0039111F"/>
    <w:rsid w:val="0039326A"/>
    <w:rsid w:val="00396256"/>
    <w:rsid w:val="003A10BC"/>
    <w:rsid w:val="003B536F"/>
    <w:rsid w:val="003B743E"/>
    <w:rsid w:val="003B7918"/>
    <w:rsid w:val="003E08A0"/>
    <w:rsid w:val="003E206D"/>
    <w:rsid w:val="003E6E3B"/>
    <w:rsid w:val="003F553B"/>
    <w:rsid w:val="004111A8"/>
    <w:rsid w:val="00425A5E"/>
    <w:rsid w:val="00426E47"/>
    <w:rsid w:val="0044036E"/>
    <w:rsid w:val="00441249"/>
    <w:rsid w:val="00442FC1"/>
    <w:rsid w:val="0044405C"/>
    <w:rsid w:val="00453A1D"/>
    <w:rsid w:val="00457B32"/>
    <w:rsid w:val="0046002E"/>
    <w:rsid w:val="00461CF1"/>
    <w:rsid w:val="00464833"/>
    <w:rsid w:val="00472AD9"/>
    <w:rsid w:val="00475CCE"/>
    <w:rsid w:val="00476B55"/>
    <w:rsid w:val="00477AA9"/>
    <w:rsid w:val="0048104A"/>
    <w:rsid w:val="00482725"/>
    <w:rsid w:val="00482D5C"/>
    <w:rsid w:val="00484888"/>
    <w:rsid w:val="00490346"/>
    <w:rsid w:val="004949DE"/>
    <w:rsid w:val="004A066B"/>
    <w:rsid w:val="004A4175"/>
    <w:rsid w:val="004A4236"/>
    <w:rsid w:val="004A589F"/>
    <w:rsid w:val="004B2823"/>
    <w:rsid w:val="004B62E8"/>
    <w:rsid w:val="004B63B2"/>
    <w:rsid w:val="004B7B4B"/>
    <w:rsid w:val="004C1980"/>
    <w:rsid w:val="004D30F7"/>
    <w:rsid w:val="004F0004"/>
    <w:rsid w:val="004F359A"/>
    <w:rsid w:val="004F733C"/>
    <w:rsid w:val="00503F8F"/>
    <w:rsid w:val="00504434"/>
    <w:rsid w:val="00504797"/>
    <w:rsid w:val="00507FFC"/>
    <w:rsid w:val="005114AA"/>
    <w:rsid w:val="0051280D"/>
    <w:rsid w:val="00515918"/>
    <w:rsid w:val="00520CC0"/>
    <w:rsid w:val="005335C4"/>
    <w:rsid w:val="0053495B"/>
    <w:rsid w:val="005353BB"/>
    <w:rsid w:val="00544D35"/>
    <w:rsid w:val="00550015"/>
    <w:rsid w:val="00553439"/>
    <w:rsid w:val="005548B6"/>
    <w:rsid w:val="00561E98"/>
    <w:rsid w:val="005634E7"/>
    <w:rsid w:val="00570912"/>
    <w:rsid w:val="0057383E"/>
    <w:rsid w:val="00577671"/>
    <w:rsid w:val="00584DF5"/>
    <w:rsid w:val="0059111F"/>
    <w:rsid w:val="00591EB4"/>
    <w:rsid w:val="0059219C"/>
    <w:rsid w:val="005A4B4A"/>
    <w:rsid w:val="005B1500"/>
    <w:rsid w:val="005B1EF6"/>
    <w:rsid w:val="005B33A0"/>
    <w:rsid w:val="005C58B9"/>
    <w:rsid w:val="005D4C69"/>
    <w:rsid w:val="005E7C8B"/>
    <w:rsid w:val="005E7E28"/>
    <w:rsid w:val="005F3EC0"/>
    <w:rsid w:val="005F45E6"/>
    <w:rsid w:val="00601D0D"/>
    <w:rsid w:val="0060311F"/>
    <w:rsid w:val="00604DEF"/>
    <w:rsid w:val="00633D78"/>
    <w:rsid w:val="00635B31"/>
    <w:rsid w:val="00647506"/>
    <w:rsid w:val="00651353"/>
    <w:rsid w:val="00651889"/>
    <w:rsid w:val="00654C99"/>
    <w:rsid w:val="0065672D"/>
    <w:rsid w:val="0066539D"/>
    <w:rsid w:val="0067194B"/>
    <w:rsid w:val="006A774E"/>
    <w:rsid w:val="006B74FA"/>
    <w:rsid w:val="006C08D7"/>
    <w:rsid w:val="006C7BAD"/>
    <w:rsid w:val="006D50E1"/>
    <w:rsid w:val="006E328E"/>
    <w:rsid w:val="006E3AA2"/>
    <w:rsid w:val="006E71C1"/>
    <w:rsid w:val="006F2EE3"/>
    <w:rsid w:val="006F3B60"/>
    <w:rsid w:val="006F4127"/>
    <w:rsid w:val="006F5926"/>
    <w:rsid w:val="00704660"/>
    <w:rsid w:val="0070663B"/>
    <w:rsid w:val="007138CF"/>
    <w:rsid w:val="00716912"/>
    <w:rsid w:val="00741F27"/>
    <w:rsid w:val="00744F55"/>
    <w:rsid w:val="00750227"/>
    <w:rsid w:val="00763227"/>
    <w:rsid w:val="007657E8"/>
    <w:rsid w:val="00766158"/>
    <w:rsid w:val="007664EB"/>
    <w:rsid w:val="00776284"/>
    <w:rsid w:val="00781D88"/>
    <w:rsid w:val="0078329E"/>
    <w:rsid w:val="00791DED"/>
    <w:rsid w:val="007A0F6F"/>
    <w:rsid w:val="007B4236"/>
    <w:rsid w:val="007C127C"/>
    <w:rsid w:val="007C314D"/>
    <w:rsid w:val="007C40F1"/>
    <w:rsid w:val="007D0525"/>
    <w:rsid w:val="007E24AB"/>
    <w:rsid w:val="007F3D51"/>
    <w:rsid w:val="007F6ABA"/>
    <w:rsid w:val="007F7557"/>
    <w:rsid w:val="00802184"/>
    <w:rsid w:val="00802E4E"/>
    <w:rsid w:val="008042A5"/>
    <w:rsid w:val="0080513A"/>
    <w:rsid w:val="0081684A"/>
    <w:rsid w:val="008277A5"/>
    <w:rsid w:val="00841319"/>
    <w:rsid w:val="008433A3"/>
    <w:rsid w:val="008461EB"/>
    <w:rsid w:val="008536F7"/>
    <w:rsid w:val="0086161D"/>
    <w:rsid w:val="0086667E"/>
    <w:rsid w:val="00873324"/>
    <w:rsid w:val="00874E1F"/>
    <w:rsid w:val="00877189"/>
    <w:rsid w:val="008779C1"/>
    <w:rsid w:val="00880DD8"/>
    <w:rsid w:val="00891A37"/>
    <w:rsid w:val="00891C6F"/>
    <w:rsid w:val="0089200A"/>
    <w:rsid w:val="008A76E0"/>
    <w:rsid w:val="008A7D61"/>
    <w:rsid w:val="008B0E3F"/>
    <w:rsid w:val="008B184C"/>
    <w:rsid w:val="008B6D7E"/>
    <w:rsid w:val="008C7343"/>
    <w:rsid w:val="008D18E3"/>
    <w:rsid w:val="008E034D"/>
    <w:rsid w:val="008E05ED"/>
    <w:rsid w:val="008E21CD"/>
    <w:rsid w:val="008E4A74"/>
    <w:rsid w:val="0090335D"/>
    <w:rsid w:val="00904E58"/>
    <w:rsid w:val="00906637"/>
    <w:rsid w:val="0090778A"/>
    <w:rsid w:val="00920360"/>
    <w:rsid w:val="00920E16"/>
    <w:rsid w:val="00925110"/>
    <w:rsid w:val="00925777"/>
    <w:rsid w:val="0092663B"/>
    <w:rsid w:val="00933A1F"/>
    <w:rsid w:val="00934D30"/>
    <w:rsid w:val="009371CA"/>
    <w:rsid w:val="0094443A"/>
    <w:rsid w:val="00945854"/>
    <w:rsid w:val="009459C7"/>
    <w:rsid w:val="009502A8"/>
    <w:rsid w:val="00955B13"/>
    <w:rsid w:val="00956D4A"/>
    <w:rsid w:val="00961683"/>
    <w:rsid w:val="009632DD"/>
    <w:rsid w:val="009676F9"/>
    <w:rsid w:val="00971E45"/>
    <w:rsid w:val="00975798"/>
    <w:rsid w:val="00980148"/>
    <w:rsid w:val="00982498"/>
    <w:rsid w:val="00983B41"/>
    <w:rsid w:val="00987805"/>
    <w:rsid w:val="009942FB"/>
    <w:rsid w:val="00995604"/>
    <w:rsid w:val="00996F9A"/>
    <w:rsid w:val="009A0055"/>
    <w:rsid w:val="009A44C7"/>
    <w:rsid w:val="009B3858"/>
    <w:rsid w:val="009C3314"/>
    <w:rsid w:val="009C7926"/>
    <w:rsid w:val="009E72D3"/>
    <w:rsid w:val="009F7EEE"/>
    <w:rsid w:val="00A04C99"/>
    <w:rsid w:val="00A1130A"/>
    <w:rsid w:val="00A1519B"/>
    <w:rsid w:val="00A22628"/>
    <w:rsid w:val="00A327AC"/>
    <w:rsid w:val="00A36308"/>
    <w:rsid w:val="00A369EB"/>
    <w:rsid w:val="00A4026A"/>
    <w:rsid w:val="00A47DC3"/>
    <w:rsid w:val="00A505B1"/>
    <w:rsid w:val="00A5634D"/>
    <w:rsid w:val="00A61ECF"/>
    <w:rsid w:val="00A832E6"/>
    <w:rsid w:val="00A83540"/>
    <w:rsid w:val="00A85748"/>
    <w:rsid w:val="00A86F45"/>
    <w:rsid w:val="00A8782C"/>
    <w:rsid w:val="00AA0F53"/>
    <w:rsid w:val="00AA26CD"/>
    <w:rsid w:val="00AA6D8D"/>
    <w:rsid w:val="00AB7B74"/>
    <w:rsid w:val="00AC4496"/>
    <w:rsid w:val="00AD7854"/>
    <w:rsid w:val="00AF1A41"/>
    <w:rsid w:val="00AF23F2"/>
    <w:rsid w:val="00AF5741"/>
    <w:rsid w:val="00B02C67"/>
    <w:rsid w:val="00B147C3"/>
    <w:rsid w:val="00B247A9"/>
    <w:rsid w:val="00B24C3C"/>
    <w:rsid w:val="00B2628F"/>
    <w:rsid w:val="00B277B5"/>
    <w:rsid w:val="00B34373"/>
    <w:rsid w:val="00B34574"/>
    <w:rsid w:val="00B34E44"/>
    <w:rsid w:val="00B36302"/>
    <w:rsid w:val="00B40FD9"/>
    <w:rsid w:val="00B4279D"/>
    <w:rsid w:val="00B458A5"/>
    <w:rsid w:val="00B50870"/>
    <w:rsid w:val="00B576BD"/>
    <w:rsid w:val="00B61C82"/>
    <w:rsid w:val="00B64D30"/>
    <w:rsid w:val="00B655A8"/>
    <w:rsid w:val="00B71A84"/>
    <w:rsid w:val="00B72946"/>
    <w:rsid w:val="00B72E01"/>
    <w:rsid w:val="00B73EB5"/>
    <w:rsid w:val="00B7607E"/>
    <w:rsid w:val="00B763E6"/>
    <w:rsid w:val="00B76FAB"/>
    <w:rsid w:val="00B7735F"/>
    <w:rsid w:val="00B77EFB"/>
    <w:rsid w:val="00B86FC6"/>
    <w:rsid w:val="00B90C22"/>
    <w:rsid w:val="00B91A14"/>
    <w:rsid w:val="00B93A73"/>
    <w:rsid w:val="00B95020"/>
    <w:rsid w:val="00BA0FA2"/>
    <w:rsid w:val="00BA2C97"/>
    <w:rsid w:val="00BA2DE9"/>
    <w:rsid w:val="00BA4BF0"/>
    <w:rsid w:val="00BB0CB1"/>
    <w:rsid w:val="00BB6F6A"/>
    <w:rsid w:val="00BC0375"/>
    <w:rsid w:val="00BC4D1E"/>
    <w:rsid w:val="00BD2A82"/>
    <w:rsid w:val="00BD3650"/>
    <w:rsid w:val="00BD6CA7"/>
    <w:rsid w:val="00BD7F6D"/>
    <w:rsid w:val="00C028D0"/>
    <w:rsid w:val="00C06E6B"/>
    <w:rsid w:val="00C10C83"/>
    <w:rsid w:val="00C1295F"/>
    <w:rsid w:val="00C13339"/>
    <w:rsid w:val="00C15055"/>
    <w:rsid w:val="00C15A23"/>
    <w:rsid w:val="00C15AAF"/>
    <w:rsid w:val="00C21184"/>
    <w:rsid w:val="00C22E2A"/>
    <w:rsid w:val="00C32A56"/>
    <w:rsid w:val="00C32B2C"/>
    <w:rsid w:val="00C3428C"/>
    <w:rsid w:val="00C421EB"/>
    <w:rsid w:val="00C452E1"/>
    <w:rsid w:val="00C45FE1"/>
    <w:rsid w:val="00C52C5B"/>
    <w:rsid w:val="00C54D39"/>
    <w:rsid w:val="00C61BA4"/>
    <w:rsid w:val="00C62C98"/>
    <w:rsid w:val="00C64043"/>
    <w:rsid w:val="00C660C4"/>
    <w:rsid w:val="00C77DB8"/>
    <w:rsid w:val="00C80F0B"/>
    <w:rsid w:val="00C85E20"/>
    <w:rsid w:val="00C86C03"/>
    <w:rsid w:val="00C92046"/>
    <w:rsid w:val="00CA23C5"/>
    <w:rsid w:val="00CA3832"/>
    <w:rsid w:val="00CA626B"/>
    <w:rsid w:val="00CC201C"/>
    <w:rsid w:val="00CC405F"/>
    <w:rsid w:val="00CC49DE"/>
    <w:rsid w:val="00CC6A9A"/>
    <w:rsid w:val="00CD7DF0"/>
    <w:rsid w:val="00CE1751"/>
    <w:rsid w:val="00CE3B69"/>
    <w:rsid w:val="00CE3D68"/>
    <w:rsid w:val="00CE6F52"/>
    <w:rsid w:val="00CE7BD7"/>
    <w:rsid w:val="00CF4ACA"/>
    <w:rsid w:val="00CF5B8D"/>
    <w:rsid w:val="00D02BB4"/>
    <w:rsid w:val="00D06D4E"/>
    <w:rsid w:val="00D134C5"/>
    <w:rsid w:val="00D1576D"/>
    <w:rsid w:val="00D16898"/>
    <w:rsid w:val="00D21012"/>
    <w:rsid w:val="00D22B36"/>
    <w:rsid w:val="00D31EAF"/>
    <w:rsid w:val="00D56DCC"/>
    <w:rsid w:val="00D63A1A"/>
    <w:rsid w:val="00D74CFA"/>
    <w:rsid w:val="00D85672"/>
    <w:rsid w:val="00D91389"/>
    <w:rsid w:val="00D9365F"/>
    <w:rsid w:val="00D9516F"/>
    <w:rsid w:val="00DA511A"/>
    <w:rsid w:val="00DA6B39"/>
    <w:rsid w:val="00DB02BA"/>
    <w:rsid w:val="00DB1C5C"/>
    <w:rsid w:val="00DB3519"/>
    <w:rsid w:val="00DB642A"/>
    <w:rsid w:val="00DC734C"/>
    <w:rsid w:val="00DD1C2E"/>
    <w:rsid w:val="00DD6A8E"/>
    <w:rsid w:val="00DE30EF"/>
    <w:rsid w:val="00DE441C"/>
    <w:rsid w:val="00DE47C2"/>
    <w:rsid w:val="00DE71BB"/>
    <w:rsid w:val="00DF114C"/>
    <w:rsid w:val="00DF73CA"/>
    <w:rsid w:val="00E07B08"/>
    <w:rsid w:val="00E10CA8"/>
    <w:rsid w:val="00E148C4"/>
    <w:rsid w:val="00E14ECE"/>
    <w:rsid w:val="00E16A9E"/>
    <w:rsid w:val="00E17A1A"/>
    <w:rsid w:val="00E25260"/>
    <w:rsid w:val="00E3208C"/>
    <w:rsid w:val="00E54E47"/>
    <w:rsid w:val="00E562EC"/>
    <w:rsid w:val="00E60D00"/>
    <w:rsid w:val="00E6391D"/>
    <w:rsid w:val="00E67364"/>
    <w:rsid w:val="00E67D80"/>
    <w:rsid w:val="00E710EA"/>
    <w:rsid w:val="00E7125E"/>
    <w:rsid w:val="00E71676"/>
    <w:rsid w:val="00E74BAD"/>
    <w:rsid w:val="00E76140"/>
    <w:rsid w:val="00E77FE5"/>
    <w:rsid w:val="00E813A9"/>
    <w:rsid w:val="00E86FF3"/>
    <w:rsid w:val="00E9294C"/>
    <w:rsid w:val="00E96F1C"/>
    <w:rsid w:val="00EA15FD"/>
    <w:rsid w:val="00EB40DC"/>
    <w:rsid w:val="00EB6698"/>
    <w:rsid w:val="00EB74A5"/>
    <w:rsid w:val="00EC3004"/>
    <w:rsid w:val="00EC4CB6"/>
    <w:rsid w:val="00EE2095"/>
    <w:rsid w:val="00EE5575"/>
    <w:rsid w:val="00EF1E59"/>
    <w:rsid w:val="00EF4177"/>
    <w:rsid w:val="00F033DB"/>
    <w:rsid w:val="00F056E4"/>
    <w:rsid w:val="00F06CC9"/>
    <w:rsid w:val="00F1093C"/>
    <w:rsid w:val="00F1687D"/>
    <w:rsid w:val="00F16E5E"/>
    <w:rsid w:val="00F17563"/>
    <w:rsid w:val="00F247B8"/>
    <w:rsid w:val="00F309B7"/>
    <w:rsid w:val="00F34ED0"/>
    <w:rsid w:val="00F42096"/>
    <w:rsid w:val="00F47B56"/>
    <w:rsid w:val="00F61416"/>
    <w:rsid w:val="00F6284A"/>
    <w:rsid w:val="00F70E5C"/>
    <w:rsid w:val="00F70F60"/>
    <w:rsid w:val="00F72403"/>
    <w:rsid w:val="00F72B0A"/>
    <w:rsid w:val="00FA03C5"/>
    <w:rsid w:val="00FA205A"/>
    <w:rsid w:val="00FB5685"/>
    <w:rsid w:val="00FB5D57"/>
    <w:rsid w:val="00FB7E51"/>
    <w:rsid w:val="00FC1098"/>
    <w:rsid w:val="00FC1C13"/>
    <w:rsid w:val="00FC2A6E"/>
    <w:rsid w:val="00FD1D72"/>
    <w:rsid w:val="00FD3322"/>
    <w:rsid w:val="00FD6E06"/>
    <w:rsid w:val="00FE3ADD"/>
    <w:rsid w:val="00FE672F"/>
    <w:rsid w:val="00FE7D1C"/>
    <w:rsid w:val="00FF2339"/>
    <w:rsid w:val="00FF3261"/>
    <w:rsid w:val="00FF4EDC"/>
    <w:rsid w:val="1695EED1"/>
    <w:rsid w:val="25371924"/>
    <w:rsid w:val="40AA77C3"/>
    <w:rsid w:val="6B00D817"/>
    <w:rsid w:val="7B24D2F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6652"/>
  <w15:chartTrackingRefBased/>
  <w15:docId w15:val="{727AC1BA-6D70-4CDB-887C-03C4B3A5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1416"/>
    <w:pPr>
      <w:spacing w:before="120" w:after="60" w:line="360" w:lineRule="auto"/>
      <w:jc w:val="both"/>
    </w:pPr>
    <w:rPr>
      <w:rFonts w:ascii="Arial" w:hAnsi="Arial" w:cs="Arial"/>
      <w:sz w:val="24"/>
      <w:szCs w:val="24"/>
    </w:rPr>
  </w:style>
  <w:style w:type="paragraph" w:styleId="berschrift1">
    <w:name w:val="heading 1"/>
    <w:basedOn w:val="Standard"/>
    <w:next w:val="Standard"/>
    <w:link w:val="berschrift1Zchn"/>
    <w:uiPriority w:val="9"/>
    <w:qFormat/>
    <w:rsid w:val="00BA2C97"/>
    <w:pPr>
      <w:keepNext/>
      <w:keepLines/>
      <w:spacing w:after="120" w:line="240" w:lineRule="auto"/>
      <w:jc w:val="left"/>
      <w:outlineLvl w:val="0"/>
    </w:pPr>
    <w:rPr>
      <w:rFonts w:eastAsiaTheme="majorEastAsia"/>
      <w:sz w:val="40"/>
      <w:szCs w:val="40"/>
    </w:rPr>
  </w:style>
  <w:style w:type="paragraph" w:styleId="berschrift2">
    <w:name w:val="heading 2"/>
    <w:basedOn w:val="Standard"/>
    <w:next w:val="Standard"/>
    <w:link w:val="berschrift2Zchn"/>
    <w:uiPriority w:val="9"/>
    <w:unhideWhenUsed/>
    <w:qFormat/>
    <w:rsid w:val="00BA2C97"/>
    <w:pPr>
      <w:autoSpaceDE w:val="0"/>
      <w:autoSpaceDN w:val="0"/>
      <w:adjustRightInd w:val="0"/>
      <w:spacing w:before="0" w:after="240" w:line="240" w:lineRule="auto"/>
      <w:jc w:val="left"/>
      <w:outlineLvl w:val="1"/>
    </w:pPr>
    <w:rPr>
      <w:rFonts w:eastAsia="Times New Roman"/>
      <w:sz w:val="32"/>
      <w:szCs w:val="32"/>
      <w14:ligatures w14:val="none"/>
    </w:rPr>
  </w:style>
  <w:style w:type="paragraph" w:styleId="berschrift3">
    <w:name w:val="heading 3"/>
    <w:basedOn w:val="Standard"/>
    <w:next w:val="Standard"/>
    <w:link w:val="berschrift3Zchn"/>
    <w:uiPriority w:val="9"/>
    <w:unhideWhenUsed/>
    <w:qFormat/>
    <w:rsid w:val="00D63A1A"/>
    <w:pPr>
      <w:keepNext/>
      <w:keepLines/>
      <w:spacing w:after="0"/>
      <w:outlineLvl w:val="2"/>
    </w:pPr>
    <w:rPr>
      <w:rFonts w:eastAsiaTheme="majorEastAsia" w:cstheme="majorBidi"/>
      <w:b/>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103F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3F9F"/>
  </w:style>
  <w:style w:type="paragraph" w:styleId="Fuzeile">
    <w:name w:val="footer"/>
    <w:basedOn w:val="Standard"/>
    <w:link w:val="FuzeileZchn"/>
    <w:uiPriority w:val="99"/>
    <w:unhideWhenUsed/>
    <w:qFormat/>
    <w:rsid w:val="00FD1D72"/>
    <w:pPr>
      <w:tabs>
        <w:tab w:val="center" w:pos="4536"/>
        <w:tab w:val="right" w:pos="9072"/>
      </w:tabs>
      <w:spacing w:after="0" w:line="240" w:lineRule="auto"/>
    </w:pPr>
    <w:rPr>
      <w:sz w:val="20"/>
    </w:rPr>
  </w:style>
  <w:style w:type="character" w:customStyle="1" w:styleId="FuzeileZchn">
    <w:name w:val="Fußzeile Zchn"/>
    <w:basedOn w:val="Absatz-Standardschriftart"/>
    <w:link w:val="Fuzeile"/>
    <w:uiPriority w:val="99"/>
    <w:rsid w:val="00FD1D72"/>
    <w:rPr>
      <w:rFonts w:ascii="Arial" w:hAnsi="Arial" w:cs="Arial"/>
      <w:sz w:val="20"/>
      <w:szCs w:val="24"/>
      <w:lang w:val="fi-FI"/>
    </w:rPr>
  </w:style>
  <w:style w:type="character" w:customStyle="1" w:styleId="berschrift1Zchn">
    <w:name w:val="Überschrift 1 Zchn"/>
    <w:basedOn w:val="Absatz-Standardschriftart"/>
    <w:link w:val="berschrift1"/>
    <w:uiPriority w:val="9"/>
    <w:rsid w:val="00BA2C97"/>
    <w:rPr>
      <w:rFonts w:ascii="Arial" w:eastAsiaTheme="majorEastAsia" w:hAnsi="Arial" w:cs="Arial"/>
      <w:sz w:val="40"/>
      <w:szCs w:val="40"/>
      <w:lang w:val="fi-FI"/>
    </w:rPr>
  </w:style>
  <w:style w:type="character" w:customStyle="1" w:styleId="berschrift2Zchn">
    <w:name w:val="Überschrift 2 Zchn"/>
    <w:basedOn w:val="Absatz-Standardschriftart"/>
    <w:link w:val="berschrift2"/>
    <w:uiPriority w:val="9"/>
    <w:rsid w:val="00BA2C97"/>
    <w:rPr>
      <w:rFonts w:ascii="Arial" w:eastAsia="Times New Roman" w:hAnsi="Arial" w:cs="Arial"/>
      <w:sz w:val="32"/>
      <w:szCs w:val="32"/>
      <w:lang w:val="fi-FI"/>
      <w14:ligatures w14:val="none"/>
    </w:rPr>
  </w:style>
  <w:style w:type="table" w:styleId="Tabellenraster">
    <w:name w:val="Table Grid"/>
    <w:basedOn w:val="NormaleTabelle"/>
    <w:rsid w:val="004F733C"/>
    <w:pPr>
      <w:spacing w:after="0" w:line="240" w:lineRule="auto"/>
    </w:pPr>
    <w:rPr>
      <w:rFonts w:ascii="Times New Roman" w:eastAsia="Times New Roman" w:hAnsi="Times New Roman" w:cs="Times New Roman"/>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4F733C"/>
    <w:rPr>
      <w:color w:val="0000FF"/>
      <w:u w:val="single"/>
    </w:rPr>
  </w:style>
  <w:style w:type="paragraph" w:styleId="KeinLeerraum">
    <w:name w:val="No Spacing"/>
    <w:aliases w:val="Bildunterschrift"/>
    <w:uiPriority w:val="1"/>
    <w:qFormat/>
    <w:rsid w:val="004F733C"/>
    <w:pPr>
      <w:spacing w:after="0" w:line="240" w:lineRule="auto"/>
      <w:jc w:val="center"/>
    </w:pPr>
    <w:rPr>
      <w:rFonts w:ascii="Arial" w:eastAsia="Times New Roman" w:hAnsi="Arial" w:cs="Arial"/>
      <w:lang w:eastAsia="de-DE"/>
      <w14:ligatures w14:val="none"/>
    </w:rPr>
  </w:style>
  <w:style w:type="paragraph" w:customStyle="1" w:styleId="Fuzeile0">
    <w:name w:val="Fußz eile"/>
    <w:basedOn w:val="Standard"/>
    <w:link w:val="FuzeileZchn0"/>
    <w:qFormat/>
    <w:rsid w:val="004F733C"/>
    <w:pPr>
      <w:spacing w:after="0" w:line="240" w:lineRule="auto"/>
      <w:contextualSpacing/>
    </w:pPr>
    <w:rPr>
      <w:sz w:val="22"/>
      <w:szCs w:val="22"/>
    </w:rPr>
  </w:style>
  <w:style w:type="character" w:customStyle="1" w:styleId="FuzeileZchn0">
    <w:name w:val="Fußz eile Zchn"/>
    <w:basedOn w:val="Absatz-Standardschriftart"/>
    <w:link w:val="Fuzeile0"/>
    <w:rsid w:val="004F733C"/>
    <w:rPr>
      <w:rFonts w:ascii="Arial" w:hAnsi="Arial" w:cs="Arial"/>
      <w:lang w:val="fi-FI"/>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Arial" w:hAnsi="Arial" w:cs="Arial"/>
      <w:sz w:val="20"/>
      <w:szCs w:val="20"/>
      <w:lang w:val="fi-FI"/>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B50870"/>
    <w:rPr>
      <w:b/>
      <w:bCs/>
    </w:rPr>
  </w:style>
  <w:style w:type="character" w:customStyle="1" w:styleId="KommentarthemaZchn">
    <w:name w:val="Kommentarthema Zchn"/>
    <w:basedOn w:val="KommentartextZchn"/>
    <w:link w:val="Kommentarthema"/>
    <w:uiPriority w:val="99"/>
    <w:semiHidden/>
    <w:rsid w:val="00B50870"/>
    <w:rPr>
      <w:rFonts w:ascii="Arial" w:hAnsi="Arial" w:cs="Arial"/>
      <w:b/>
      <w:bCs/>
      <w:sz w:val="20"/>
      <w:szCs w:val="20"/>
      <w:lang w:val="fi-FI"/>
    </w:rPr>
  </w:style>
  <w:style w:type="character" w:styleId="Erwhnung">
    <w:name w:val="Mention"/>
    <w:basedOn w:val="Absatz-Standardschriftart"/>
    <w:uiPriority w:val="99"/>
    <w:unhideWhenUsed/>
    <w:rsid w:val="000A398B"/>
    <w:rPr>
      <w:color w:val="2B579A"/>
      <w:shd w:val="clear" w:color="auto" w:fill="E1DFDD"/>
    </w:rPr>
  </w:style>
  <w:style w:type="character" w:styleId="NichtaufgelsteErwhnung">
    <w:name w:val="Unresolved Mention"/>
    <w:basedOn w:val="Absatz-Standardschriftart"/>
    <w:uiPriority w:val="99"/>
    <w:semiHidden/>
    <w:unhideWhenUsed/>
    <w:rsid w:val="00DA6B39"/>
    <w:rPr>
      <w:color w:val="605E5C"/>
      <w:shd w:val="clear" w:color="auto" w:fill="E1DFDD"/>
    </w:rPr>
  </w:style>
  <w:style w:type="character" w:styleId="BesuchterLink">
    <w:name w:val="FollowedHyperlink"/>
    <w:basedOn w:val="Absatz-Standardschriftart"/>
    <w:uiPriority w:val="99"/>
    <w:semiHidden/>
    <w:unhideWhenUsed/>
    <w:rsid w:val="00DA6B39"/>
    <w:rPr>
      <w:color w:val="954F72" w:themeColor="followedHyperlink"/>
      <w:u w:val="single"/>
    </w:rPr>
  </w:style>
  <w:style w:type="character" w:customStyle="1" w:styleId="berschrift3Zchn">
    <w:name w:val="Überschrift 3 Zchn"/>
    <w:basedOn w:val="Absatz-Standardschriftart"/>
    <w:link w:val="berschrift3"/>
    <w:uiPriority w:val="9"/>
    <w:rsid w:val="00D63A1A"/>
    <w:rPr>
      <w:rFonts w:ascii="Arial" w:eastAsiaTheme="majorEastAsia" w:hAnsi="Arial" w:cstheme="majorBidi"/>
      <w:b/>
      <w:color w:val="000000" w:themeColor="text1"/>
      <w:sz w:val="24"/>
      <w:szCs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poettinger.at/pres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ettinger.at/de_at/newsroom/pressebild/19126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oettinger.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141187AB9428E44B1DD5666C424E204" ma:contentTypeVersion="23" ma:contentTypeDescription="Ein neues Dokument erstellen." ma:contentTypeScope="" ma:versionID="86e19c971bb4d3ae347d6d84dc82aa06">
  <xsd:schema xmlns:xsd="http://www.w3.org/2001/XMLSchema" xmlns:xs="http://www.w3.org/2001/XMLSchema" xmlns:p="http://schemas.microsoft.com/office/2006/metadata/properties" xmlns:ns2="0c9fabd4-836a-42ce-ab3b-240b75e507cf" xmlns:ns3="ffa3695f-fc9d-43a0-9b89-e443cfa54e9f" targetNamespace="http://schemas.microsoft.com/office/2006/metadata/properties" ma:root="true" ma:fieldsID="98515cfcffe2e16a7d51c6a9ad51ac70" ns2:_="" ns3:_="">
    <xsd:import namespace="0c9fabd4-836a-42ce-ab3b-240b75e507cf"/>
    <xsd:import namespace="ffa3695f-fc9d-43a0-9b89-e443cfa54e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DatumundUhrzeit" minOccurs="0"/>
                <xsd:element ref="ns2:MediaServiceObjectDetectorVersions" minOccurs="0"/>
                <xsd:element ref="ns2:MediaServiceSearchProperties" minOccurs="0"/>
                <xsd:element ref="ns2:MediaServiceBillingMetadata" minOccurs="0"/>
                <xsd:element ref="ns2:Sprache" minOccurs="0"/>
                <xsd:element ref="ns2:Produktbereich" minOccurs="0"/>
                <xsd:element ref="ns2:Maschi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fabd4-836a-42ce-ab3b-240b75e50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8555d7f4-1072-45cb-a79f-befbd501b499" ma:termSetId="09814cd3-568e-fe90-9814-8d621ff8fb84" ma:anchorId="fba54fb3-c3e1-fe81-a776-ca4b69148c4d" ma:open="true" ma:isKeyword="false">
      <xsd:complexType>
        <xsd:sequence>
          <xsd:element ref="pc:Terms" minOccurs="0" maxOccurs="1"/>
        </xsd:sequence>
      </xsd:complexType>
    </xsd:element>
    <xsd:element name="DatumundUhrzeit" ma:index="23" nillable="true" ma:displayName="Datum und Uhrzeit" ma:format="DateOnly" ma:internalName="DatumundUhrzeit">
      <xsd:simpleType>
        <xsd:restriction base="dms:DateTim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prache" ma:index="27" nillable="true" ma:displayName="Sprache" ma:default="DE" ma:format="Dropdown" ma:internalName="Sprache">
      <xsd:simpleType>
        <xsd:restriction base="dms:Text">
          <xsd:maxLength value="255"/>
        </xsd:restriction>
      </xsd:simpleType>
    </xsd:element>
    <xsd:element name="Produktbereich" ma:index="28" nillable="true" ma:displayName="Produktbereich" ma:format="Dropdown" ma:internalName="Produktbereich">
      <xsd:simpleType>
        <xsd:restriction base="dms:Choice">
          <xsd:enumeration value="Grünland"/>
          <xsd:enumeration value="Ackerbau"/>
          <xsd:enumeration value="digitale Landtechni"/>
        </xsd:restriction>
      </xsd:simpleType>
    </xsd:element>
    <xsd:element name="Maschine" ma:index="29" nillable="true" ma:displayName="Maschine/Thema" ma:format="Dropdown" ma:internalName="Maschin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a3695f-fc9d-43a0-9b89-e443cfa54e9f"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43514dd-81d1-4f26-9246-c429eb8ede1c}" ma:internalName="TaxCatchAll" ma:showField="CatchAllData" ma:web="ffa3695f-fc9d-43a0-9b89-e443cfa54e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che xmlns="0c9fabd4-836a-42ce-ab3b-240b75e507cf">DE</Sprache>
    <TaxCatchAll xmlns="ffa3695f-fc9d-43a0-9b89-e443cfa54e9f" xsi:nil="true"/>
    <lcf76f155ced4ddcb4097134ff3c332f xmlns="0c9fabd4-836a-42ce-ab3b-240b75e507cf">
      <Terms xmlns="http://schemas.microsoft.com/office/infopath/2007/PartnerControls"/>
    </lcf76f155ced4ddcb4097134ff3c332f>
    <DatumundUhrzeit xmlns="0c9fabd4-836a-42ce-ab3b-240b75e507cf" xsi:nil="true"/>
    <Produktbereich xmlns="0c9fabd4-836a-42ce-ab3b-240b75e507cf" xsi:nil="true"/>
    <Maschine xmlns="0c9fabd4-836a-42ce-ab3b-240b75e507cf" xsi:nil="true"/>
  </documentManagement>
</p:properties>
</file>

<file path=customXml/itemProps1.xml><?xml version="1.0" encoding="utf-8"?>
<ds:datastoreItem xmlns:ds="http://schemas.openxmlformats.org/officeDocument/2006/customXml" ds:itemID="{425C7233-5608-45FE-A011-063B52F49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fabd4-836a-42ce-ab3b-240b75e507cf"/>
    <ds:schemaRef ds:uri="ffa3695f-fc9d-43a0-9b89-e443cfa54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2EA06-F46A-4FF3-ABD3-66FFC7F8B2D6}">
  <ds:schemaRefs>
    <ds:schemaRef ds:uri="http://schemas.microsoft.com/sharepoint/v3/contenttype/forms"/>
  </ds:schemaRefs>
</ds:datastoreItem>
</file>

<file path=customXml/itemProps3.xml><?xml version="1.0" encoding="utf-8"?>
<ds:datastoreItem xmlns:ds="http://schemas.openxmlformats.org/officeDocument/2006/customXml" ds:itemID="{A0366659-6715-458C-9337-FAB8B3B3A9A1}">
  <ds:schemaRefs>
    <ds:schemaRef ds:uri="http://schemas.microsoft.com/office/2006/metadata/properties"/>
    <ds:schemaRef ds:uri="http://schemas.microsoft.com/office/infopath/2007/PartnerControls"/>
    <ds:schemaRef ds:uri="0c9fabd4-836a-42ce-ab3b-240b75e507cf"/>
    <ds:schemaRef ds:uri="ffa3695f-fc9d-43a0-9b89-e443cfa54e9f"/>
  </ds:schemaRefs>
</ds:datastoreItem>
</file>

<file path=docMetadata/LabelInfo.xml><?xml version="1.0" encoding="utf-8"?>
<clbl:labelList xmlns:clbl="http://schemas.microsoft.com/office/2020/mipLabelMetadata">
  <clbl:label id="{27d21e40-d280-44b6-bada-b113510b4e5d}" enabled="0" method="" siteId="{27d21e40-d280-44b6-bada-b113510b4e5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2607</Characters>
  <Application>Microsoft Office Word</Application>
  <DocSecurity>0</DocSecurity>
  <Lines>57</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2964</CharactersWithSpaces>
  <SharedDoc>false</SharedDoc>
  <HLinks>
    <vt:vector size="12" baseType="variant">
      <vt:variant>
        <vt:i4>8192120</vt:i4>
      </vt:variant>
      <vt:variant>
        <vt:i4>0</vt:i4>
      </vt:variant>
      <vt:variant>
        <vt:i4>0</vt:i4>
      </vt:variant>
      <vt:variant>
        <vt:i4>5</vt:i4>
      </vt:variant>
      <vt:variant>
        <vt:lpwstr>http://www.poettinger.at/presse</vt:lpwstr>
      </vt:variant>
      <vt:variant>
        <vt:lpwstr/>
      </vt:variant>
      <vt:variant>
        <vt:i4>1769558</vt:i4>
      </vt:variant>
      <vt:variant>
        <vt:i4>0</vt:i4>
      </vt:variant>
      <vt:variant>
        <vt:i4>0</vt:i4>
      </vt:variant>
      <vt:variant>
        <vt:i4>5</vt:i4>
      </vt:variant>
      <vt:variant>
        <vt:lpwstr>http://www.poettinger.at/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Kempinger Silja</dc:creator>
  <cp:keywords/>
  <dc:description/>
  <cp:lastModifiedBy>Kempinger Silja</cp:lastModifiedBy>
  <cp:revision>5</cp:revision>
  <dcterms:created xsi:type="dcterms:W3CDTF">2026-06-16T13:55:00Z</dcterms:created>
  <dcterms:modified xsi:type="dcterms:W3CDTF">2026-08-20T14:06:00Z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0x0101002141187AB9428E44B1DD5666C424E204</vt:lpwstr>
  </property>
  <property fmtid="{D5CDD505-2E9C-101B-9397-08002B2CF9AE}" pid="3" name="MediaServiceImageTags">
    <vt:lpwstr/>
  </property>
</Properties>
</file>