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45AE" w14:textId="52EAC256" w:rsidR="003F3F33" w:rsidRDefault="003F3F33" w:rsidP="00622EEF">
      <w:pPr>
        <w:spacing w:after="0" w:line="360" w:lineRule="auto"/>
        <w:jc w:val="both"/>
        <w:rPr>
          <w:rFonts w:ascii="Arial" w:hAnsi="Arial"/>
          <w:sz w:val="40"/>
          <w:szCs w:val="40"/>
        </w:rPr>
      </w:pPr>
    </w:p>
    <w:p w14:paraId="0ABEF0B1" w14:textId="36E9ED1D" w:rsidR="006978CF" w:rsidRPr="00B069D8" w:rsidRDefault="00C046A4" w:rsidP="00622EEF">
      <w:pPr>
        <w:spacing w:after="0" w:line="360" w:lineRule="auto"/>
        <w:jc w:val="both"/>
        <w:rPr>
          <w:rFonts w:ascii="Arial" w:hAnsi="Arial" w:cs="Arial"/>
          <w:b/>
          <w:bCs/>
          <w:color w:val="000000" w:themeColor="text1"/>
        </w:rPr>
      </w:pPr>
      <w:r>
        <w:rPr>
          <w:rFonts w:ascii="Arial" w:hAnsi="Arial"/>
          <w:sz w:val="40"/>
          <w:szCs w:val="40"/>
        </w:rPr>
        <w:t>Semer parfaitement et efficacement avec PÖTTINGER</w:t>
      </w:r>
    </w:p>
    <w:p w14:paraId="0DE93054" w14:textId="6F2B6B67" w:rsidR="005D2ACE" w:rsidRPr="00B069D8" w:rsidRDefault="005D2ACE" w:rsidP="00622EEF">
      <w:pPr>
        <w:spacing w:after="0" w:line="360" w:lineRule="auto"/>
        <w:jc w:val="both"/>
        <w:rPr>
          <w:rFonts w:ascii="Arial" w:eastAsia="Times New Roman" w:hAnsi="Arial" w:cs="Arial"/>
          <w:sz w:val="32"/>
          <w:szCs w:val="32"/>
        </w:rPr>
      </w:pPr>
      <w:r>
        <w:rPr>
          <w:rFonts w:ascii="Arial" w:hAnsi="Arial"/>
          <w:sz w:val="32"/>
          <w:szCs w:val="32"/>
        </w:rPr>
        <w:t>Nouveau semoir universel pneumatique TERRASEM</w:t>
      </w:r>
    </w:p>
    <w:p w14:paraId="1D91A3AA" w14:textId="7F1278C9" w:rsidR="0052173B" w:rsidRPr="00B069D8" w:rsidRDefault="00622EEF" w:rsidP="00622EEF">
      <w:pPr>
        <w:spacing w:after="0" w:line="360" w:lineRule="auto"/>
        <w:jc w:val="both"/>
        <w:rPr>
          <w:rFonts w:ascii="Arial" w:hAnsi="Arial" w:cs="Arial"/>
          <w:sz w:val="24"/>
          <w:szCs w:val="24"/>
        </w:rPr>
      </w:pPr>
      <w:r>
        <w:rPr>
          <w:rFonts w:ascii="Arial" w:hAnsi="Arial"/>
          <w:sz w:val="24"/>
          <w:szCs w:val="24"/>
        </w:rPr>
        <w:t xml:space="preserve">En dehors des conditions de sol et de météo optimales, l'essentiel pour une parfaite levée réside dans le choix du matériel adapté. Le concept de semoir universel TERRASEM de PÖTTINGER allie la préparation d'un lit de semence, son </w:t>
      </w:r>
      <w:proofErr w:type="spellStart"/>
      <w:r>
        <w:rPr>
          <w:rFonts w:ascii="Arial" w:hAnsi="Arial"/>
          <w:sz w:val="24"/>
          <w:szCs w:val="24"/>
        </w:rPr>
        <w:t>rappui</w:t>
      </w:r>
      <w:proofErr w:type="spellEnd"/>
      <w:r>
        <w:rPr>
          <w:rFonts w:ascii="Arial" w:hAnsi="Arial"/>
          <w:sz w:val="24"/>
          <w:szCs w:val="24"/>
        </w:rPr>
        <w:t>, l'application d’un engrais avec de la semence ou jusqu'à trois semences en une seule machine : la combinaison parfaite entre performance, fiabilité d'utilisation et dépose précise de la semence adaptée aux besoins des utilisateurs.</w:t>
      </w:r>
    </w:p>
    <w:p w14:paraId="4C058551" w14:textId="77777777" w:rsidR="001417B1" w:rsidRDefault="001417B1" w:rsidP="00622EEF">
      <w:pPr>
        <w:spacing w:after="0" w:line="360" w:lineRule="auto"/>
        <w:jc w:val="both"/>
        <w:rPr>
          <w:rFonts w:ascii="Arial" w:eastAsia="Times New Roman" w:hAnsi="Arial" w:cs="Arial"/>
          <w:b/>
          <w:color w:val="000000" w:themeColor="text1"/>
          <w:sz w:val="24"/>
          <w:szCs w:val="24"/>
          <w:lang w:eastAsia="de-DE"/>
        </w:rPr>
      </w:pPr>
    </w:p>
    <w:p w14:paraId="44EF6117" w14:textId="1730F3CC" w:rsidR="005D2ACE" w:rsidRPr="00B069D8" w:rsidRDefault="0052173B"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TERRASEM – un semoir pour toutes les utilisations</w:t>
      </w:r>
    </w:p>
    <w:p w14:paraId="7A3BBC5E" w14:textId="3425451D" w:rsidR="0052173B" w:rsidRDefault="0052173B" w:rsidP="00622EEF">
      <w:pPr>
        <w:spacing w:after="0" w:line="360" w:lineRule="auto"/>
        <w:jc w:val="both"/>
        <w:rPr>
          <w:rFonts w:ascii="Arial" w:hAnsi="Arial" w:cs="Arial"/>
          <w:sz w:val="24"/>
          <w:szCs w:val="24"/>
        </w:rPr>
      </w:pPr>
      <w:r>
        <w:rPr>
          <w:rFonts w:ascii="Arial" w:hAnsi="Arial"/>
          <w:sz w:val="24"/>
          <w:szCs w:val="24"/>
        </w:rPr>
        <w:t>Le nouveau semoir – avec ou sans préparation du lit de semence – convainc grâce à sa distribution précise et universelle ainsi que ses éléments de semis performants garantissant une dépose précise de la semence. La polyvalence d'utilisation est maximale, avec l'application de jusqu'à trois éléments différents en simultané. De plus, jusqu'à trois profondeurs différentes sont possibles. Des performances au top pour une levée optimale. Les caractéristiques uniques du TERRASEM de PÖTTINGER augmentent la productivité et ainsi les bénéfices des agriculteur</w:t>
      </w:r>
      <w:r w:rsidRPr="003F3F33">
        <w:rPr>
          <w:rFonts w:ascii="Arial" w:hAnsi="Arial"/>
          <w:sz w:val="24"/>
          <w:szCs w:val="24"/>
        </w:rPr>
        <w:t xml:space="preserve">s. </w:t>
      </w:r>
      <w:r>
        <w:rPr>
          <w:rFonts w:ascii="Arial" w:hAnsi="Arial"/>
          <w:sz w:val="24"/>
          <w:szCs w:val="24"/>
          <w:highlight w:val="yellow"/>
        </w:rPr>
        <w:t>Le nouveau TERRASEM est disponible à partir de novembre 2021.</w:t>
      </w:r>
    </w:p>
    <w:p w14:paraId="0A5FC5B9" w14:textId="77777777" w:rsidR="001417B1" w:rsidRDefault="001417B1" w:rsidP="00622EEF">
      <w:pPr>
        <w:spacing w:after="0" w:line="360" w:lineRule="auto"/>
        <w:jc w:val="both"/>
        <w:rPr>
          <w:rFonts w:ascii="Arial" w:hAnsi="Arial" w:cs="Arial"/>
          <w:b/>
          <w:bCs/>
          <w:sz w:val="24"/>
          <w:szCs w:val="24"/>
        </w:rPr>
      </w:pPr>
    </w:p>
    <w:p w14:paraId="0BA46C7B" w14:textId="3AF955DD" w:rsidR="001417B1" w:rsidRPr="001417B1" w:rsidRDefault="001417B1" w:rsidP="00622EEF">
      <w:pPr>
        <w:spacing w:after="0" w:line="360" w:lineRule="auto"/>
        <w:jc w:val="both"/>
        <w:rPr>
          <w:rFonts w:ascii="Arial" w:hAnsi="Arial" w:cs="Arial"/>
          <w:b/>
          <w:bCs/>
          <w:sz w:val="24"/>
          <w:szCs w:val="24"/>
        </w:rPr>
      </w:pPr>
      <w:r>
        <w:rPr>
          <w:rFonts w:ascii="Arial" w:hAnsi="Arial"/>
          <w:b/>
          <w:bCs/>
          <w:sz w:val="24"/>
          <w:szCs w:val="24"/>
        </w:rPr>
        <w:t>Les avantages sont évidents</w:t>
      </w:r>
    </w:p>
    <w:p w14:paraId="679A70DE" w14:textId="3E5F9559" w:rsidR="0052173B" w:rsidRPr="00B069D8" w:rsidRDefault="0052173B" w:rsidP="00B136C4">
      <w:pPr>
        <w:pStyle w:val="Paragraphedeliste"/>
        <w:numPr>
          <w:ilvl w:val="0"/>
          <w:numId w:val="4"/>
        </w:numPr>
        <w:spacing w:after="0" w:line="360" w:lineRule="auto"/>
        <w:jc w:val="both"/>
        <w:rPr>
          <w:rFonts w:ascii="Arial" w:hAnsi="Arial" w:cs="Arial"/>
          <w:sz w:val="24"/>
          <w:szCs w:val="24"/>
        </w:rPr>
      </w:pPr>
      <w:r>
        <w:rPr>
          <w:rFonts w:ascii="Arial" w:hAnsi="Arial"/>
          <w:sz w:val="24"/>
          <w:szCs w:val="24"/>
        </w:rPr>
        <w:t>Grande polyvalence d'utilisation avec distribution standard ou trémie sous pression pour des semis réussis</w:t>
      </w:r>
    </w:p>
    <w:p w14:paraId="2AE8E6C4" w14:textId="0CB82BAB" w:rsidR="0052173B" w:rsidRPr="00B069D8" w:rsidRDefault="0052173B" w:rsidP="00B136C4">
      <w:pPr>
        <w:pStyle w:val="Paragraphedeliste"/>
        <w:numPr>
          <w:ilvl w:val="0"/>
          <w:numId w:val="4"/>
        </w:numPr>
        <w:spacing w:after="0" w:line="360" w:lineRule="auto"/>
        <w:jc w:val="both"/>
        <w:rPr>
          <w:rFonts w:ascii="Arial" w:hAnsi="Arial" w:cs="Arial"/>
          <w:sz w:val="24"/>
          <w:szCs w:val="24"/>
        </w:rPr>
      </w:pPr>
      <w:r>
        <w:rPr>
          <w:rFonts w:ascii="Arial" w:hAnsi="Arial"/>
          <w:sz w:val="24"/>
          <w:szCs w:val="24"/>
        </w:rPr>
        <w:t>Construction robuste avec un débit de chantier maximum (largeur de travail entre 3 et 6 m)</w:t>
      </w:r>
    </w:p>
    <w:p w14:paraId="43E9B92E" w14:textId="18CCEB44" w:rsidR="0052173B" w:rsidRPr="00B069D8" w:rsidRDefault="0052173B" w:rsidP="00B136C4">
      <w:pPr>
        <w:pStyle w:val="Paragraphedeliste"/>
        <w:numPr>
          <w:ilvl w:val="0"/>
          <w:numId w:val="4"/>
        </w:numPr>
        <w:spacing w:after="0" w:line="360" w:lineRule="auto"/>
        <w:jc w:val="both"/>
        <w:rPr>
          <w:rFonts w:ascii="Arial" w:hAnsi="Arial" w:cs="Arial"/>
          <w:sz w:val="24"/>
          <w:szCs w:val="24"/>
        </w:rPr>
      </w:pPr>
      <w:r>
        <w:rPr>
          <w:rFonts w:ascii="Arial" w:hAnsi="Arial"/>
          <w:sz w:val="24"/>
          <w:szCs w:val="24"/>
        </w:rPr>
        <w:t>Rampes de semis reconnues pour de grandes performances et des sillons propres et des levées régulières</w:t>
      </w:r>
    </w:p>
    <w:p w14:paraId="09C339DE" w14:textId="4321285D" w:rsidR="0052173B" w:rsidRPr="00B069D8" w:rsidRDefault="0052173B" w:rsidP="00B136C4">
      <w:pPr>
        <w:pStyle w:val="Paragraphedeliste"/>
        <w:numPr>
          <w:ilvl w:val="0"/>
          <w:numId w:val="4"/>
        </w:numPr>
        <w:spacing w:after="0" w:line="360" w:lineRule="auto"/>
        <w:jc w:val="both"/>
        <w:rPr>
          <w:rFonts w:ascii="Arial" w:hAnsi="Arial" w:cs="Arial"/>
          <w:sz w:val="24"/>
          <w:szCs w:val="24"/>
        </w:rPr>
      </w:pPr>
      <w:r>
        <w:rPr>
          <w:rFonts w:ascii="Arial" w:hAnsi="Arial"/>
          <w:sz w:val="24"/>
          <w:szCs w:val="24"/>
        </w:rPr>
        <w:t>Adapté pour le semis sur mulch ou après labour</w:t>
      </w:r>
    </w:p>
    <w:p w14:paraId="74D0043D" w14:textId="77777777" w:rsidR="009F212C" w:rsidRPr="009F212C" w:rsidRDefault="009F212C" w:rsidP="00FB2306">
      <w:pPr>
        <w:spacing w:after="0" w:line="360" w:lineRule="auto"/>
        <w:jc w:val="both"/>
        <w:rPr>
          <w:rFonts w:ascii="Arial" w:hAnsi="Arial"/>
          <w:bCs/>
          <w:color w:val="000000" w:themeColor="text1"/>
          <w:sz w:val="24"/>
          <w:szCs w:val="24"/>
        </w:rPr>
      </w:pPr>
    </w:p>
    <w:p w14:paraId="0C41879D" w14:textId="3701DE8C" w:rsidR="00FB2306" w:rsidRPr="00B069D8" w:rsidRDefault="00FB2306" w:rsidP="00FB2306">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lastRenderedPageBreak/>
        <w:t>Travail confortable, sans traction latérale</w:t>
      </w:r>
    </w:p>
    <w:p w14:paraId="48FC419D" w14:textId="494AE6C9" w:rsidR="00FB2306" w:rsidRPr="00B069D8" w:rsidRDefault="00FB2306" w:rsidP="00FB2306">
      <w:pPr>
        <w:spacing w:after="0" w:line="360" w:lineRule="auto"/>
        <w:jc w:val="both"/>
        <w:rPr>
          <w:rFonts w:ascii="Arial" w:hAnsi="Arial" w:cs="Arial"/>
          <w:sz w:val="24"/>
          <w:szCs w:val="24"/>
        </w:rPr>
      </w:pPr>
      <w:r>
        <w:rPr>
          <w:rFonts w:ascii="Arial" w:hAnsi="Arial"/>
          <w:sz w:val="24"/>
          <w:szCs w:val="24"/>
        </w:rPr>
        <w:t>Une nouvelle disposition des outils de travail assure un travail de la machine 100 % en ligne droite. De la même manière les disques de travail du sol, les éléments FERTILIZER PRO (machines D Z) et les éléments semeurs sont disposés en X. Un lit de semence qui répond aux besoins des utilisateurs est obtenu grâce à la position agressive des outils. Un graissage récurrent des outils de travail est évité car ils sont conçus sans entretien.</w:t>
      </w:r>
    </w:p>
    <w:p w14:paraId="46B0622C" w14:textId="77777777" w:rsidR="00FB2306" w:rsidRPr="00B069D8" w:rsidRDefault="00FB2306" w:rsidP="009F212C">
      <w:pPr>
        <w:spacing w:after="0" w:line="360" w:lineRule="auto"/>
        <w:jc w:val="both"/>
        <w:rPr>
          <w:rFonts w:ascii="Arial" w:hAnsi="Arial" w:cs="Arial"/>
          <w:sz w:val="24"/>
          <w:szCs w:val="24"/>
        </w:rPr>
      </w:pPr>
    </w:p>
    <w:p w14:paraId="34CBEACB" w14:textId="77777777" w:rsidR="00051C90" w:rsidRPr="00B069D8" w:rsidRDefault="00051C90"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De multiples variantes pour la distribution</w:t>
      </w:r>
    </w:p>
    <w:p w14:paraId="0DFB2D83" w14:textId="37277FFB" w:rsidR="00051C90" w:rsidRPr="00B069D8" w:rsidRDefault="00051C90" w:rsidP="00622EEF">
      <w:pPr>
        <w:spacing w:after="0" w:line="360" w:lineRule="auto"/>
        <w:jc w:val="both"/>
        <w:rPr>
          <w:rFonts w:ascii="Arial" w:hAnsi="Arial" w:cs="Arial"/>
          <w:sz w:val="24"/>
          <w:szCs w:val="24"/>
        </w:rPr>
      </w:pPr>
      <w:r>
        <w:rPr>
          <w:rFonts w:ascii="Arial" w:hAnsi="Arial"/>
          <w:sz w:val="24"/>
          <w:szCs w:val="24"/>
        </w:rPr>
        <w:t>Les distributions « Single Shoot », « Double Shoot » ou « Double Mix Shoot » sont la clé pour une parfaite levée. Avec les modèles TERRASEM D Z, un choix adapté aux conditions et à la rotation de culture des utilisateurs peut être fait parmi les nombreuses possibilités : semis d'une seule semence, d'une semence avec un engrais et d'éléments supplémentaires tels que des micro-granulés, d'un couvert ou bien d'une deuxième semence. Les différentes semences peuvent être déposés à des profondeurs d’implantation différentes.</w:t>
      </w:r>
    </w:p>
    <w:p w14:paraId="28368D41" w14:textId="77777777" w:rsidR="001417B1" w:rsidRPr="009F212C" w:rsidRDefault="001417B1" w:rsidP="00622EEF">
      <w:pPr>
        <w:spacing w:after="0" w:line="360" w:lineRule="auto"/>
        <w:jc w:val="both"/>
        <w:rPr>
          <w:rFonts w:ascii="Arial" w:eastAsia="Times New Roman" w:hAnsi="Arial" w:cs="Arial"/>
          <w:bCs/>
          <w:color w:val="000000" w:themeColor="text1"/>
          <w:sz w:val="24"/>
          <w:szCs w:val="24"/>
          <w:lang w:eastAsia="de-DE"/>
        </w:rPr>
      </w:pPr>
    </w:p>
    <w:p w14:paraId="7D58B071" w14:textId="0AD854B6" w:rsidR="005D2ACE" w:rsidRPr="00B069D8" w:rsidRDefault="00780B92"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Une régularité de peuplement de semis optimale</w:t>
      </w:r>
    </w:p>
    <w:p w14:paraId="010AC7F7" w14:textId="3A0F82C1" w:rsidR="00780B92" w:rsidRPr="00B069D8" w:rsidRDefault="00780B92" w:rsidP="00622EEF">
      <w:pPr>
        <w:spacing w:after="0" w:line="360" w:lineRule="auto"/>
        <w:jc w:val="both"/>
        <w:rPr>
          <w:rFonts w:ascii="Arial" w:hAnsi="Arial" w:cs="Arial"/>
          <w:sz w:val="24"/>
          <w:szCs w:val="24"/>
        </w:rPr>
      </w:pPr>
      <w:r>
        <w:rPr>
          <w:rFonts w:ascii="Arial" w:hAnsi="Arial"/>
          <w:sz w:val="24"/>
          <w:szCs w:val="24"/>
        </w:rPr>
        <w:t>La rampe de semis éprouvée avec éléments double disques décalés DUAL DISC assure un peuplement idéal pour les plantes cultivées. Avec un entre-rangs de 12,5 cm ou 16,7 cm, un développement optimal est assuré et la pression des adventices fortement réduite.</w:t>
      </w:r>
    </w:p>
    <w:p w14:paraId="001805BA" w14:textId="5DB2A5F3" w:rsidR="00542BD9" w:rsidRPr="00B069D8" w:rsidRDefault="00542BD9" w:rsidP="00622EEF">
      <w:pPr>
        <w:spacing w:after="0" w:line="360" w:lineRule="auto"/>
        <w:jc w:val="both"/>
        <w:rPr>
          <w:rFonts w:ascii="Arial" w:hAnsi="Arial" w:cs="Arial"/>
          <w:sz w:val="24"/>
          <w:szCs w:val="24"/>
        </w:rPr>
      </w:pPr>
    </w:p>
    <w:p w14:paraId="0FC92299" w14:textId="77777777" w:rsidR="004A6F02" w:rsidRPr="00B069D8" w:rsidRDefault="004A6F02"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szCs w:val="24"/>
        </w:rPr>
        <w:t>Deux systèmes de distribution</w:t>
      </w:r>
    </w:p>
    <w:p w14:paraId="324113DC" w14:textId="4DDCB70F" w:rsidR="004A6F02" w:rsidRDefault="004A6F02" w:rsidP="00FB2306">
      <w:pPr>
        <w:spacing w:after="0" w:line="360" w:lineRule="auto"/>
        <w:rPr>
          <w:rFonts w:ascii="Arial" w:hAnsi="Arial" w:cs="Arial"/>
          <w:sz w:val="24"/>
          <w:szCs w:val="24"/>
        </w:rPr>
      </w:pPr>
      <w:r>
        <w:rPr>
          <w:rFonts w:ascii="Arial" w:hAnsi="Arial"/>
          <w:sz w:val="24"/>
          <w:szCs w:val="24"/>
        </w:rPr>
        <w:t>Selon le choix de la machine, deux systèmes de distribution différents sont disponibles. Les machines avec une seule trémie disposent d'une distribution standard – les modèles TERRASEM 3000 D jusqu'à V 6000 D et également tous les TERRASEM CLASSIC sans outils de préparation du sol et sans incorporation d'engrais.</w:t>
      </w:r>
      <w:r w:rsidR="009F212C">
        <w:rPr>
          <w:rFonts w:ascii="Arial" w:hAnsi="Arial"/>
          <w:sz w:val="24"/>
          <w:szCs w:val="24"/>
        </w:rPr>
        <w:t xml:space="preserve"> </w:t>
      </w:r>
      <w:r>
        <w:rPr>
          <w:rFonts w:ascii="Arial" w:hAnsi="Arial"/>
          <w:sz w:val="24"/>
          <w:szCs w:val="24"/>
        </w:rPr>
        <w:t>Tous les modèles TERRASEM Z à trémie double sont équipés du système de trémie sous pression. La trémie double avec une répartition 60:40 peut également être remplie avec 100 % de semence. La fiabilité du système est garantie par des capteurs intégrés de différence de pression.</w:t>
      </w:r>
    </w:p>
    <w:p w14:paraId="68369787" w14:textId="7FC526E1" w:rsidR="001417B1" w:rsidRDefault="001417B1" w:rsidP="00FB2306">
      <w:pPr>
        <w:spacing w:after="0" w:line="360" w:lineRule="auto"/>
        <w:rPr>
          <w:rFonts w:ascii="Arial" w:hAnsi="Arial" w:cs="Arial"/>
          <w:sz w:val="24"/>
          <w:szCs w:val="24"/>
        </w:rPr>
      </w:pPr>
    </w:p>
    <w:p w14:paraId="7DDF3269" w14:textId="521D990F" w:rsidR="001417B1" w:rsidRDefault="001417B1" w:rsidP="001417B1">
      <w:pPr>
        <w:spacing w:after="120" w:line="240" w:lineRule="auto"/>
        <w:rPr>
          <w:rFonts w:ascii="Arial" w:hAnsi="Arial"/>
          <w:b/>
          <w:sz w:val="24"/>
          <w:szCs w:val="24"/>
        </w:rPr>
      </w:pPr>
      <w:r w:rsidRPr="003F3F33">
        <w:rPr>
          <w:rFonts w:ascii="Arial" w:hAnsi="Arial"/>
          <w:b/>
          <w:sz w:val="24"/>
          <w:szCs w:val="24"/>
        </w:rPr>
        <w:t>Aperçu</w:t>
      </w:r>
      <w:r w:rsidR="003F3F33" w:rsidRPr="003F3F33">
        <w:rPr>
          <w:rFonts w:ascii="Arial" w:hAnsi="Arial"/>
          <w:b/>
          <w:sz w:val="24"/>
          <w:szCs w:val="24"/>
        </w:rPr>
        <w:t xml:space="preserve"> </w:t>
      </w:r>
      <w:r w:rsidRPr="003F3F33">
        <w:rPr>
          <w:rFonts w:ascii="Arial" w:hAnsi="Arial"/>
          <w:b/>
          <w:sz w:val="24"/>
          <w:szCs w:val="24"/>
        </w:rPr>
        <w:t>des</w:t>
      </w:r>
      <w:r w:rsidR="003F3F33" w:rsidRPr="003F3F33">
        <w:rPr>
          <w:rFonts w:ascii="Arial" w:hAnsi="Arial"/>
          <w:b/>
          <w:sz w:val="24"/>
          <w:szCs w:val="24"/>
        </w:rPr>
        <w:t xml:space="preserve"> </w:t>
      </w:r>
      <w:r w:rsidRPr="003F3F33">
        <w:rPr>
          <w:rFonts w:ascii="Arial" w:hAnsi="Arial"/>
          <w:b/>
          <w:sz w:val="24"/>
          <w:szCs w:val="24"/>
        </w:rPr>
        <w:t>images</w:t>
      </w:r>
      <w:r>
        <w:rPr>
          <w:rFonts w:ascii="Arial" w:hAnsi="Arial"/>
          <w:b/>
          <w:sz w:val="24"/>
          <w:szCs w:val="24"/>
        </w:rPr>
        <w:t xml:space="preserve"> :  </w:t>
      </w:r>
    </w:p>
    <w:tbl>
      <w:tblPr>
        <w:tblStyle w:val="Grilledutableau"/>
        <w:tblW w:w="0" w:type="auto"/>
        <w:tblLook w:val="04A0" w:firstRow="1" w:lastRow="0" w:firstColumn="1" w:lastColumn="0" w:noHBand="0" w:noVBand="1"/>
      </w:tblPr>
      <w:tblGrid>
        <w:gridCol w:w="4531"/>
        <w:gridCol w:w="4531"/>
      </w:tblGrid>
      <w:tr w:rsidR="004F254E" w14:paraId="1418C126" w14:textId="77777777" w:rsidTr="004F254E">
        <w:tc>
          <w:tcPr>
            <w:tcW w:w="4531" w:type="dxa"/>
          </w:tcPr>
          <w:p w14:paraId="29CF23C9" w14:textId="77777777" w:rsidR="004F254E" w:rsidRDefault="004F254E" w:rsidP="007460E4">
            <w:pPr>
              <w:spacing w:after="120"/>
              <w:jc w:val="center"/>
              <w:rPr>
                <w:rFonts w:ascii="Arial" w:hAnsi="Arial" w:cs="Arial"/>
                <w:b/>
                <w:sz w:val="18"/>
                <w:szCs w:val="18"/>
              </w:rPr>
            </w:pPr>
          </w:p>
          <w:p w14:paraId="0A9CA659" w14:textId="77777777" w:rsidR="004F254E" w:rsidRPr="00822CE4" w:rsidRDefault="004F254E" w:rsidP="007460E4">
            <w:pPr>
              <w:spacing w:after="120"/>
              <w:jc w:val="center"/>
              <w:rPr>
                <w:rFonts w:ascii="Arial" w:hAnsi="Arial" w:cs="Arial"/>
                <w:b/>
                <w:sz w:val="18"/>
                <w:szCs w:val="18"/>
              </w:rPr>
            </w:pPr>
            <w:r>
              <w:rPr>
                <w:noProof/>
              </w:rPr>
              <w:drawing>
                <wp:inline distT="0" distB="0" distL="0" distR="0" wp14:anchorId="3D64294C" wp14:editId="469116FC">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36A64D05" w14:textId="77777777" w:rsidR="004F254E" w:rsidRPr="00FA0275" w:rsidRDefault="004F254E" w:rsidP="007460E4">
            <w:pPr>
              <w:spacing w:after="120"/>
              <w:jc w:val="center"/>
              <w:rPr>
                <w:rFonts w:ascii="Arial" w:hAnsi="Arial" w:cs="Arial"/>
                <w:bCs/>
                <w:sz w:val="18"/>
                <w:szCs w:val="18"/>
              </w:rPr>
            </w:pPr>
          </w:p>
          <w:p w14:paraId="24E5847F" w14:textId="77777777" w:rsidR="004F254E" w:rsidRDefault="004F254E" w:rsidP="007460E4">
            <w:pPr>
              <w:spacing w:after="120"/>
              <w:jc w:val="center"/>
              <w:rPr>
                <w:rFonts w:ascii="Arial" w:hAnsi="Arial" w:cs="Arial"/>
                <w:b/>
                <w:sz w:val="24"/>
                <w:szCs w:val="24"/>
              </w:rPr>
            </w:pPr>
            <w:r>
              <w:rPr>
                <w:noProof/>
              </w:rPr>
              <w:drawing>
                <wp:inline distT="0" distB="0" distL="0" distR="0" wp14:anchorId="472B9B3C" wp14:editId="6EEF36E5">
                  <wp:extent cx="1143000" cy="76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4F254E" w:rsidRPr="004F254E" w14:paraId="0048B539" w14:textId="77777777" w:rsidTr="009F212C">
        <w:tc>
          <w:tcPr>
            <w:tcW w:w="4531" w:type="dxa"/>
            <w:vAlign w:val="center"/>
          </w:tcPr>
          <w:p w14:paraId="3A5D228F" w14:textId="649B67E2" w:rsidR="004F254E" w:rsidRPr="004A3C67" w:rsidRDefault="004F254E" w:rsidP="009F212C">
            <w:pPr>
              <w:spacing w:before="60" w:after="60"/>
              <w:jc w:val="center"/>
              <w:rPr>
                <w:rFonts w:ascii="Arial" w:hAnsi="Arial" w:cs="Arial"/>
                <w:bCs/>
                <w:sz w:val="22"/>
                <w:szCs w:val="22"/>
              </w:rPr>
            </w:pPr>
            <w:r>
              <w:rPr>
                <w:rFonts w:ascii="Arial" w:hAnsi="Arial"/>
                <w:bCs/>
                <w:sz w:val="22"/>
                <w:szCs w:val="22"/>
              </w:rPr>
              <w:t xml:space="preserve">Un semis efficace avec le nouveau </w:t>
            </w:r>
            <w:r>
              <w:rPr>
                <w:rFonts w:ascii="Arial" w:hAnsi="Arial" w:cs="Arial"/>
                <w:bCs/>
                <w:sz w:val="22"/>
                <w:szCs w:val="22"/>
              </w:rPr>
              <w:t>TERRASEM 6000 V</w:t>
            </w:r>
          </w:p>
        </w:tc>
        <w:tc>
          <w:tcPr>
            <w:tcW w:w="4531" w:type="dxa"/>
            <w:vAlign w:val="center"/>
          </w:tcPr>
          <w:p w14:paraId="2203A11E" w14:textId="55CBD1F5" w:rsidR="004F254E" w:rsidRPr="004F254E" w:rsidRDefault="004F254E" w:rsidP="009F212C">
            <w:pPr>
              <w:spacing w:before="60" w:after="60"/>
              <w:jc w:val="center"/>
              <w:rPr>
                <w:rFonts w:ascii="Arial" w:hAnsi="Arial" w:cs="Arial"/>
                <w:bCs/>
                <w:sz w:val="22"/>
                <w:szCs w:val="22"/>
              </w:rPr>
            </w:pPr>
            <w:r w:rsidRPr="004F254E">
              <w:rPr>
                <w:rFonts w:ascii="Arial" w:hAnsi="Arial" w:cs="Arial"/>
                <w:bCs/>
                <w:sz w:val="22"/>
                <w:szCs w:val="22"/>
              </w:rPr>
              <w:t xml:space="preserve">TERRASEM 6000 V </w:t>
            </w:r>
            <w:r w:rsidRPr="004F254E">
              <w:rPr>
                <w:rFonts w:ascii="Arial" w:hAnsi="Arial"/>
                <w:bCs/>
                <w:sz w:val="22"/>
                <w:szCs w:val="22"/>
              </w:rPr>
              <w:t>est utilisable</w:t>
            </w:r>
            <w:r>
              <w:rPr>
                <w:rFonts w:ascii="Arial" w:hAnsi="Arial"/>
                <w:bCs/>
                <w:sz w:val="22"/>
                <w:szCs w:val="22"/>
              </w:rPr>
              <w:t xml:space="preserve"> universellement</w:t>
            </w:r>
          </w:p>
        </w:tc>
      </w:tr>
      <w:tr w:rsidR="004F254E" w:rsidRPr="004F254E" w14:paraId="2DFC26AB" w14:textId="77777777" w:rsidTr="009F212C">
        <w:tc>
          <w:tcPr>
            <w:tcW w:w="4531" w:type="dxa"/>
            <w:vAlign w:val="center"/>
          </w:tcPr>
          <w:p w14:paraId="005CFD77" w14:textId="71D5DB07" w:rsidR="004F254E" w:rsidRPr="009F212C" w:rsidRDefault="000961A8" w:rsidP="009F212C">
            <w:pPr>
              <w:spacing w:before="60" w:after="60"/>
              <w:jc w:val="center"/>
              <w:rPr>
                <w:rFonts w:ascii="Arial" w:hAnsi="Arial" w:cs="Arial"/>
                <w:bCs/>
              </w:rPr>
            </w:pPr>
            <w:hyperlink r:id="rId9" w:history="1">
              <w:r w:rsidR="009F212C" w:rsidRPr="006E53B4">
                <w:rPr>
                  <w:rStyle w:val="Lienhypertexte"/>
                  <w:rFonts w:ascii="Arial" w:hAnsi="Arial" w:cs="Arial"/>
                  <w:bCs/>
                </w:rPr>
                <w:t>https://www.poettinger.at/fr_fr/Newsroom/Pressebild/4889</w:t>
              </w:r>
            </w:hyperlink>
          </w:p>
        </w:tc>
        <w:tc>
          <w:tcPr>
            <w:tcW w:w="4531" w:type="dxa"/>
            <w:vAlign w:val="center"/>
          </w:tcPr>
          <w:p w14:paraId="0A7462BA" w14:textId="533A0A3C" w:rsidR="004F254E" w:rsidRPr="009F212C" w:rsidRDefault="000961A8" w:rsidP="009F212C">
            <w:pPr>
              <w:spacing w:before="60" w:after="60"/>
              <w:jc w:val="center"/>
              <w:rPr>
                <w:rFonts w:ascii="Arial" w:hAnsi="Arial" w:cs="Arial"/>
              </w:rPr>
            </w:pPr>
            <w:hyperlink r:id="rId10" w:history="1">
              <w:r w:rsidR="009F212C" w:rsidRPr="006E53B4">
                <w:rPr>
                  <w:rStyle w:val="Lienhypertexte"/>
                  <w:rFonts w:ascii="Arial" w:hAnsi="Arial" w:cs="Arial"/>
                </w:rPr>
                <w:t>https://www.poettinger.at/fr_fr/Newsroom/Pressebild/4890</w:t>
              </w:r>
            </w:hyperlink>
          </w:p>
        </w:tc>
      </w:tr>
    </w:tbl>
    <w:p w14:paraId="1133FD96" w14:textId="77777777" w:rsidR="001417B1" w:rsidRDefault="001417B1" w:rsidP="001417B1">
      <w:pPr>
        <w:spacing w:line="360" w:lineRule="auto"/>
        <w:jc w:val="both"/>
      </w:pPr>
    </w:p>
    <w:p w14:paraId="12941A45" w14:textId="77777777" w:rsidR="001417B1" w:rsidRPr="004A3C67" w:rsidRDefault="001417B1" w:rsidP="001417B1">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1" w:history="1">
        <w:r>
          <w:rPr>
            <w:rStyle w:val="Lienhypertexte"/>
            <w:rFonts w:ascii="Arial" w:hAnsi="Arial"/>
            <w:snapToGrid w:val="0"/>
          </w:rPr>
          <w:t>https://www.poettinger.at/fr_fr/services/downloadcenter</w:t>
        </w:r>
      </w:hyperlink>
    </w:p>
    <w:p w14:paraId="56C07413" w14:textId="77777777" w:rsidR="001417B1" w:rsidRPr="000D3803" w:rsidRDefault="001417B1" w:rsidP="001417B1">
      <w:pPr>
        <w:spacing w:line="360" w:lineRule="auto"/>
        <w:jc w:val="both"/>
      </w:pPr>
    </w:p>
    <w:p w14:paraId="2D53AB4B" w14:textId="77777777" w:rsidR="001417B1" w:rsidRPr="00B069D8" w:rsidRDefault="001417B1" w:rsidP="00FB2306">
      <w:pPr>
        <w:spacing w:after="0" w:line="360" w:lineRule="auto"/>
        <w:rPr>
          <w:rFonts w:ascii="Arial" w:hAnsi="Arial" w:cs="Arial"/>
          <w:sz w:val="24"/>
          <w:szCs w:val="24"/>
        </w:rPr>
      </w:pPr>
    </w:p>
    <w:sectPr w:rsidR="001417B1" w:rsidRPr="00B069D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08B4" w14:textId="77777777" w:rsidR="00B069D8" w:rsidRDefault="00B069D8" w:rsidP="00B069D8">
      <w:pPr>
        <w:spacing w:after="0" w:line="240" w:lineRule="auto"/>
      </w:pPr>
      <w:r>
        <w:separator/>
      </w:r>
    </w:p>
  </w:endnote>
  <w:endnote w:type="continuationSeparator" w:id="0">
    <w:p w14:paraId="39048647" w14:textId="77777777" w:rsidR="00B069D8" w:rsidRDefault="00B069D8" w:rsidP="00B0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F083" w14:textId="78DB9083" w:rsidR="00B069D8" w:rsidRPr="000F2F24" w:rsidRDefault="00B069D8" w:rsidP="00B069D8">
    <w:pPr>
      <w:spacing w:after="0" w:line="240" w:lineRule="auto"/>
      <w:rPr>
        <w:rFonts w:ascii="Arial" w:eastAsia="Times New Roman"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BD0BDCC" w14:textId="1A442553" w:rsidR="00B069D8" w:rsidRDefault="00B069D8" w:rsidP="00B069D8">
    <w:pPr>
      <w:pStyle w:val="Pieddepage"/>
    </w:pPr>
    <w:r>
      <w:rPr>
        <w:rFonts w:ascii="Arial" w:hAnsi="Arial"/>
        <w:sz w:val="18"/>
        <w:szCs w:val="18"/>
      </w:rPr>
      <w:t xml:space="preserve">Inge Steibl, Industriegelände 1, AT-4710 Grieskirchen, Tél. +43 7248 600-2415, </w:t>
    </w:r>
    <w:r w:rsidR="009F212C">
      <w:rPr>
        <w:rFonts w:ascii="Arial" w:hAnsi="Arial"/>
        <w:sz w:val="18"/>
        <w:szCs w:val="18"/>
      </w:rPr>
      <w:tab/>
    </w:r>
    <w:r w:rsidR="009F212C">
      <w:rPr>
        <w:rFonts w:ascii="Arial" w:hAnsi="Arial"/>
        <w:sz w:val="18"/>
        <w:szCs w:val="18"/>
      </w:rPr>
      <w:br/>
      <w:t>C</w:t>
    </w:r>
    <w:r>
      <w:rPr>
        <w:rFonts w:ascii="Arial" w:hAnsi="Arial"/>
        <w:sz w:val="18"/>
        <w:szCs w:val="18"/>
      </w:rPr>
      <w:t xml:space="preserve">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sidR="009F212C">
      <w:rPr>
        <w:rFonts w:ascii="Arial" w:hAnsi="Arial"/>
        <w:sz w:val="18"/>
        <w:szCs w:val="18"/>
      </w:rPr>
      <w:tab/>
    </w:r>
    <w:r w:rsidR="009F212C">
      <w:rPr>
        <w:rFonts w:ascii="Arial" w:hAnsi="Arial"/>
        <w:sz w:val="18"/>
        <w:szCs w:val="18"/>
      </w:rPr>
      <w:tab/>
    </w:r>
    <w:r w:rsidR="009F212C" w:rsidRPr="009F212C">
      <w:rPr>
        <w:rFonts w:ascii="Arial" w:hAnsi="Arial"/>
        <w:sz w:val="18"/>
        <w:szCs w:val="18"/>
      </w:rPr>
      <w:fldChar w:fldCharType="begin"/>
    </w:r>
    <w:r w:rsidR="009F212C" w:rsidRPr="009F212C">
      <w:rPr>
        <w:rFonts w:ascii="Arial" w:hAnsi="Arial"/>
        <w:sz w:val="18"/>
        <w:szCs w:val="18"/>
      </w:rPr>
      <w:instrText>PAGE   \* MERGEFORMAT</w:instrText>
    </w:r>
    <w:r w:rsidR="009F212C" w:rsidRPr="009F212C">
      <w:rPr>
        <w:rFonts w:ascii="Arial" w:hAnsi="Arial"/>
        <w:sz w:val="18"/>
        <w:szCs w:val="18"/>
      </w:rPr>
      <w:fldChar w:fldCharType="separate"/>
    </w:r>
    <w:r w:rsidR="009F212C" w:rsidRPr="009F212C">
      <w:rPr>
        <w:rFonts w:ascii="Arial" w:hAnsi="Arial"/>
        <w:sz w:val="18"/>
        <w:szCs w:val="18"/>
      </w:rPr>
      <w:t>1</w:t>
    </w:r>
    <w:r w:rsidR="009F212C" w:rsidRPr="009F212C">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F8AE" w14:textId="77777777" w:rsidR="00B069D8" w:rsidRDefault="00B069D8" w:rsidP="00B069D8">
      <w:pPr>
        <w:spacing w:after="0" w:line="240" w:lineRule="auto"/>
      </w:pPr>
      <w:r>
        <w:separator/>
      </w:r>
    </w:p>
  </w:footnote>
  <w:footnote w:type="continuationSeparator" w:id="0">
    <w:p w14:paraId="6D8F0F60" w14:textId="77777777" w:rsidR="00B069D8" w:rsidRDefault="00B069D8" w:rsidP="00B0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D069" w14:textId="5C59578E" w:rsidR="00B069D8" w:rsidRPr="008B68AF" w:rsidRDefault="00B069D8" w:rsidP="00B069D8">
    <w:pPr>
      <w:tabs>
        <w:tab w:val="center" w:pos="4536"/>
        <w:tab w:val="right" w:pos="9072"/>
      </w:tabs>
      <w:spacing w:after="0" w:line="240" w:lineRule="auto"/>
      <w:rPr>
        <w:rFonts w:ascii="Arial" w:eastAsia="Times New Roman" w:hAnsi="Arial" w:cs="Arial"/>
        <w:sz w:val="28"/>
        <w:szCs w:val="28"/>
      </w:rPr>
    </w:pPr>
    <w:r>
      <w:rPr>
        <w:rFonts w:ascii="Arial" w:hAnsi="Arial"/>
        <w:noProof/>
        <w:sz w:val="28"/>
        <w:szCs w:val="28"/>
      </w:rPr>
      <w:drawing>
        <wp:anchor distT="0" distB="0" distL="114300" distR="114300" simplePos="0" relativeHeight="251659264" behindDoc="0" locked="0" layoutInCell="1" allowOverlap="1" wp14:anchorId="07293EA4" wp14:editId="5454BBAB">
          <wp:simplePos x="0" y="0"/>
          <wp:positionH relativeFrom="column">
            <wp:posOffset>4438650</wp:posOffset>
          </wp:positionH>
          <wp:positionV relativeFrom="paragraph">
            <wp:posOffset>-240665</wp:posOffset>
          </wp:positionV>
          <wp:extent cx="1426845" cy="8082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rPr>
        <w:rFonts w:ascii="Arial" w:hAnsi="Arial"/>
        <w:b/>
        <w:sz w:val="24"/>
        <w:szCs w:val="24"/>
      </w:rPr>
      <w:t xml:space="preserve">Communiqué de presse  </w:t>
    </w:r>
    <w:r>
      <w:rPr>
        <w:rFonts w:ascii="Arial" w:hAnsi="Arial"/>
        <w:sz w:val="28"/>
        <w:szCs w:val="28"/>
      </w:rPr>
      <w:t xml:space="preserve">                                                   </w:t>
    </w:r>
  </w:p>
  <w:p w14:paraId="36EB6132" w14:textId="074B70AD" w:rsidR="00B069D8" w:rsidRDefault="00B069D8">
    <w:pPr>
      <w:pStyle w:val="En-tte"/>
    </w:pPr>
  </w:p>
  <w:p w14:paraId="742E4AC7" w14:textId="6B69E97F" w:rsidR="00B069D8" w:rsidRDefault="00B069D8">
    <w:pPr>
      <w:pStyle w:val="En-tte"/>
    </w:pPr>
  </w:p>
  <w:p w14:paraId="592F9224" w14:textId="77777777" w:rsidR="009F212C" w:rsidRDefault="009F212C">
    <w:pPr>
      <w:pStyle w:val="En-tte"/>
    </w:pPr>
  </w:p>
  <w:p w14:paraId="2DD7064E" w14:textId="77777777" w:rsidR="00B069D8" w:rsidRDefault="00B069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4AE"/>
    <w:multiLevelType w:val="hybridMultilevel"/>
    <w:tmpl w:val="D708DF50"/>
    <w:lvl w:ilvl="0" w:tplc="040C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0961A8"/>
    <w:rsid w:val="000C760A"/>
    <w:rsid w:val="001417B1"/>
    <w:rsid w:val="00234361"/>
    <w:rsid w:val="00244777"/>
    <w:rsid w:val="003D2773"/>
    <w:rsid w:val="003F3F33"/>
    <w:rsid w:val="004026CA"/>
    <w:rsid w:val="00496ED0"/>
    <w:rsid w:val="004A6F02"/>
    <w:rsid w:val="004F254E"/>
    <w:rsid w:val="0052173B"/>
    <w:rsid w:val="00533AB7"/>
    <w:rsid w:val="00542BD9"/>
    <w:rsid w:val="005D2ACE"/>
    <w:rsid w:val="00622EEF"/>
    <w:rsid w:val="00780B92"/>
    <w:rsid w:val="008C7810"/>
    <w:rsid w:val="00930673"/>
    <w:rsid w:val="00984FE0"/>
    <w:rsid w:val="009F212C"/>
    <w:rsid w:val="00A17979"/>
    <w:rsid w:val="00A90BE0"/>
    <w:rsid w:val="00AA51CF"/>
    <w:rsid w:val="00B069D8"/>
    <w:rsid w:val="00B136C4"/>
    <w:rsid w:val="00C046A4"/>
    <w:rsid w:val="00D37433"/>
    <w:rsid w:val="00E97FEC"/>
    <w:rsid w:val="00FB23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En-tte">
    <w:name w:val="header"/>
    <w:basedOn w:val="Normal"/>
    <w:link w:val="En-tteCar"/>
    <w:uiPriority w:val="99"/>
    <w:unhideWhenUsed/>
    <w:rsid w:val="00B069D8"/>
    <w:pPr>
      <w:tabs>
        <w:tab w:val="center" w:pos="4536"/>
        <w:tab w:val="right" w:pos="9072"/>
      </w:tabs>
      <w:spacing w:after="0" w:line="240" w:lineRule="auto"/>
    </w:pPr>
  </w:style>
  <w:style w:type="character" w:customStyle="1" w:styleId="En-tteCar">
    <w:name w:val="En-tête Car"/>
    <w:basedOn w:val="Policepardfaut"/>
    <w:link w:val="En-tte"/>
    <w:uiPriority w:val="99"/>
    <w:rsid w:val="00B069D8"/>
  </w:style>
  <w:style w:type="paragraph" w:styleId="Pieddepage">
    <w:name w:val="footer"/>
    <w:basedOn w:val="Normal"/>
    <w:link w:val="PieddepageCar"/>
    <w:uiPriority w:val="99"/>
    <w:unhideWhenUsed/>
    <w:rsid w:val="00B069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9D8"/>
  </w:style>
  <w:style w:type="character" w:styleId="Lienhypertexte">
    <w:name w:val="Hyperlink"/>
    <w:basedOn w:val="Policepardfaut"/>
    <w:rsid w:val="001417B1"/>
    <w:rPr>
      <w:color w:val="0000FF"/>
      <w:u w:val="single"/>
    </w:rPr>
  </w:style>
  <w:style w:type="table" w:styleId="Grilledutableau">
    <w:name w:val="Table Grid"/>
    <w:basedOn w:val="TableauNormal"/>
    <w:rsid w:val="001417B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F212C"/>
    <w:rPr>
      <w:color w:val="954F72" w:themeColor="followedHyperlink"/>
      <w:u w:val="single"/>
    </w:rPr>
  </w:style>
  <w:style w:type="character" w:styleId="Mentionnonrsolue">
    <w:name w:val="Unresolved Mention"/>
    <w:basedOn w:val="Policepardfaut"/>
    <w:uiPriority w:val="99"/>
    <w:semiHidden/>
    <w:unhideWhenUsed/>
    <w:rsid w:val="009F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fr_fr/Newsroom/Pressebild/4890" TargetMode="External"/><Relationship Id="rId4" Type="http://schemas.openxmlformats.org/officeDocument/2006/relationships/webSettings" Target="webSettings.xml"/><Relationship Id="rId9" Type="http://schemas.openxmlformats.org/officeDocument/2006/relationships/hyperlink" Target="https://www.poettinger.at/fr_fr/Newsroom/Pressebild/488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Dorothee</cp:lastModifiedBy>
  <cp:revision>5</cp:revision>
  <cp:lastPrinted>2021-07-30T09:58:00Z</cp:lastPrinted>
  <dcterms:created xsi:type="dcterms:W3CDTF">2021-08-30T11:12:00Z</dcterms:created>
  <dcterms:modified xsi:type="dcterms:W3CDTF">2021-10-01T07:34:00Z</dcterms:modified>
</cp:coreProperties>
</file>