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84BC7" w14:textId="0EA451A5" w:rsidR="0071144C" w:rsidRDefault="262F11C9" w:rsidP="77AA6216">
      <w:pPr>
        <w:pStyle w:val="berschrift2"/>
        <w:spacing w:before="200" w:after="200"/>
      </w:pPr>
      <w:r>
        <w:rPr>
          <w:rFonts w:ascii="Arial" w:hAnsi="Arial"/>
          <w:color w:val="A6A6A6" w:themeColor="background1" w:themeShade="A6"/>
        </w:rPr>
        <w:t>Sprawozdanie zarządu 2024/2025</w:t>
      </w:r>
    </w:p>
    <w:p w14:paraId="5452BBD0" w14:textId="0310E13B" w:rsidR="0071144C" w:rsidRDefault="262F11C9" w:rsidP="00A97E9D">
      <w:pPr>
        <w:pStyle w:val="berschrift1"/>
        <w:spacing w:before="240" w:after="240" w:line="276" w:lineRule="auto"/>
        <w:jc w:val="left"/>
      </w:pPr>
      <w:proofErr w:type="spellStart"/>
      <w:r>
        <w:rPr>
          <w:rFonts w:ascii="Arial" w:hAnsi="Arial"/>
        </w:rPr>
        <w:t>Pöttinger</w:t>
      </w:r>
      <w:proofErr w:type="spellEnd"/>
      <w:r>
        <w:rPr>
          <w:rFonts w:ascii="Arial" w:hAnsi="Arial"/>
        </w:rPr>
        <w:t xml:space="preserve">: Dobre wyniki pomimo wyzwań </w:t>
      </w:r>
    </w:p>
    <w:p w14:paraId="2BDC0382" w14:textId="2C1FD564" w:rsidR="00046C1E" w:rsidRPr="00F963A3" w:rsidRDefault="262F11C9" w:rsidP="00F963A3">
      <w:pPr>
        <w:pStyle w:val="berschrift2"/>
        <w:spacing w:before="200" w:after="200"/>
        <w:rPr>
          <w:rFonts w:ascii="Arial" w:eastAsia="Arial" w:hAnsi="Arial" w:cs="Arial"/>
        </w:rPr>
      </w:pPr>
      <w:r>
        <w:rPr>
          <w:rFonts w:ascii="Arial" w:hAnsi="Arial"/>
        </w:rPr>
        <w:t xml:space="preserve">Wzrost udziału w rynku maszyn </w:t>
      </w:r>
      <w:proofErr w:type="spellStart"/>
      <w:r>
        <w:rPr>
          <w:rFonts w:ascii="Arial" w:hAnsi="Arial"/>
        </w:rPr>
        <w:t>zielonkowych</w:t>
      </w:r>
      <w:proofErr w:type="spellEnd"/>
      <w:r>
        <w:rPr>
          <w:rFonts w:ascii="Arial" w:hAnsi="Arial"/>
        </w:rPr>
        <w:t>, ponowne wzrosty obrotów na niektórych rynkach oraz w segmencie części zamiennych</w:t>
      </w:r>
    </w:p>
    <w:p w14:paraId="3C5B3DB9" w14:textId="0E5CC2C5" w:rsidR="0071144C" w:rsidRDefault="262F11C9" w:rsidP="77AA6216">
      <w:pPr>
        <w:spacing w:before="120" w:after="60"/>
      </w:pPr>
      <w:r>
        <w:t xml:space="preserve">Pomimo wielu globalnych wyzwań w branży maszyn rolniczych firma </w:t>
      </w:r>
      <w:proofErr w:type="spellStart"/>
      <w:r>
        <w:t>Pöttinger</w:t>
      </w:r>
      <w:proofErr w:type="spellEnd"/>
      <w:r>
        <w:t xml:space="preserve"> </w:t>
      </w:r>
      <w:proofErr w:type="spellStart"/>
      <w:r>
        <w:t>Landtechnik</w:t>
      </w:r>
      <w:proofErr w:type="spellEnd"/>
      <w:r>
        <w:t xml:space="preserve"> GmbH z </w:t>
      </w:r>
      <w:proofErr w:type="spellStart"/>
      <w:r>
        <w:t>Grieskirchen</w:t>
      </w:r>
      <w:proofErr w:type="spellEnd"/>
      <w:r>
        <w:t xml:space="preserve"> (Górna Austria) osiągnęła w roku obrotowym 2024/25 (bilans na 31 lipca) dobry wynik. Wyjątkowo trudne warunki ekonomiczne, polityczne i ekologiczne utrudniały prowadzenie działalności, mimo to firmie udało się osiągnąć zaplanowany poziom sprzedaży. Szczególnie cieszy zwiększenie udziałów w rynku maszyn </w:t>
      </w:r>
      <w:proofErr w:type="spellStart"/>
      <w:r>
        <w:t>zielonkowych</w:t>
      </w:r>
      <w:proofErr w:type="spellEnd"/>
      <w:r>
        <w:t xml:space="preserve">. </w:t>
      </w:r>
    </w:p>
    <w:p w14:paraId="162CF51F" w14:textId="77777777" w:rsidR="000B7709" w:rsidRDefault="262F11C9" w:rsidP="00D26C91">
      <w:pPr>
        <w:spacing w:before="120" w:after="60"/>
      </w:pPr>
      <w:r>
        <w:t>Po latach ekstremalnych wzrostów (2021/22 r. wzrost o 25% do ok. 506 mln EUR, 2022/23 r. +27% do ok. 641 mln EUR) nastąpił okres ograniczania zakupów będący skutkiem wysokich stanów magazynowych u dealerów oraz wcześniejszymi inwestycjami. Po uzyskaniu w poprzednim roku wyników na poziomie 491 mln EUR sprzedaż w roku obrotowym 2024/25 wyniosła 461 mln EUR (spadek o 6 procent). Ważne rynki zbytu, takie jak Niemcy i Francja, powoli zaczynają się stabilizować, a niektóre kraje odnotowują znaczny wzrost sprzedaży.</w:t>
      </w:r>
    </w:p>
    <w:p w14:paraId="5695086D" w14:textId="32A2448F" w:rsidR="00C37C79" w:rsidRPr="000B7709" w:rsidRDefault="262F11C9" w:rsidP="00D26C91">
      <w:pPr>
        <w:spacing w:before="120" w:after="60"/>
      </w:pPr>
      <w:r>
        <w:t xml:space="preserve"> </w:t>
      </w:r>
    </w:p>
    <w:p w14:paraId="680979F4" w14:textId="529FC6A8" w:rsidR="0071144C" w:rsidRDefault="262F11C9" w:rsidP="77AA6216">
      <w:pPr>
        <w:pStyle w:val="berschrift3"/>
        <w:spacing w:before="200" w:after="60"/>
      </w:pPr>
      <w:r>
        <w:rPr>
          <w:b/>
          <w:sz w:val="24"/>
        </w:rPr>
        <w:t>Wiodąca, globalna marka techniki rolniczej</w:t>
      </w:r>
    </w:p>
    <w:p w14:paraId="54A0D709" w14:textId="3F5C4A6B" w:rsidR="00D51783" w:rsidRPr="00CE06DF" w:rsidRDefault="00BF2616" w:rsidP="00D51783">
      <w:pPr>
        <w:spacing w:before="120" w:after="60"/>
        <w:rPr>
          <w:rFonts w:eastAsia="Arial" w:cs="Arial"/>
        </w:rPr>
      </w:pPr>
      <w:r>
        <w:t>Blisko 57 procent całego obrotu wypracowały Niemcy, Francja, Austria, Polska, Ukraina</w:t>
      </w:r>
      <w:r w:rsidR="00C37C79">
        <w:t xml:space="preserve"> </w:t>
      </w:r>
      <w:r>
        <w:t>i Szwajcaria. Od wielu lat udział eksportu utrzymuje się na stabilnym poziomie ok. 90 procent.</w:t>
      </w:r>
    </w:p>
    <w:p w14:paraId="7EF405D9" w14:textId="77777777" w:rsidR="00D26C91" w:rsidRDefault="00E87518" w:rsidP="77AA6216">
      <w:pPr>
        <w:spacing w:before="120" w:after="60"/>
      </w:pPr>
      <w:r>
        <w:t xml:space="preserve">Szybka dostawa części zamiennych jest kluczowym czynnikiem sukcesu dla przedsiębiorstw rolnych każdej wielkości. Dlatego dział ORIGINALNYCH CZĘŚCI ma dla firmy </w:t>
      </w:r>
      <w:proofErr w:type="spellStart"/>
      <w:r>
        <w:t>Pöttinger</w:t>
      </w:r>
      <w:proofErr w:type="spellEnd"/>
      <w:r>
        <w:t xml:space="preserve"> ogromne znaczenie. </w:t>
      </w:r>
    </w:p>
    <w:p w14:paraId="4D31027F" w14:textId="77777777" w:rsidR="00D26C91" w:rsidRDefault="00D26C91" w:rsidP="77AA6216">
      <w:pPr>
        <w:spacing w:before="120" w:after="60"/>
      </w:pPr>
    </w:p>
    <w:p w14:paraId="16611261" w14:textId="77777777" w:rsidR="00D26C91" w:rsidRDefault="00D26C91" w:rsidP="00D26C91">
      <w:pPr>
        <w:spacing w:before="120" w:after="60"/>
      </w:pPr>
    </w:p>
    <w:p w14:paraId="2D3640F5" w14:textId="77777777" w:rsidR="00D26C91" w:rsidRDefault="00D26C91" w:rsidP="00D26C91">
      <w:pPr>
        <w:spacing w:before="120" w:after="60"/>
      </w:pPr>
    </w:p>
    <w:p w14:paraId="44BC686D" w14:textId="250ADFBE" w:rsidR="00C37C79" w:rsidRDefault="00E87518" w:rsidP="00D26C91">
      <w:pPr>
        <w:spacing w:before="120" w:after="60"/>
      </w:pPr>
      <w:r>
        <w:t xml:space="preserve">Dzięki 15 własnym centrom serwisowym oraz licznym partnerom serwisowym firma </w:t>
      </w:r>
      <w:proofErr w:type="spellStart"/>
      <w:r>
        <w:t>Pöttinger</w:t>
      </w:r>
      <w:proofErr w:type="spellEnd"/>
      <w:r>
        <w:t xml:space="preserve"> niezawodnie zaopatruje klientów na pięciu kontynentach w części zamienne, wsparcie techniczne i szkolenia. </w:t>
      </w:r>
    </w:p>
    <w:p w14:paraId="6C459034" w14:textId="77777777" w:rsidR="000B7709" w:rsidRPr="00D26C91" w:rsidRDefault="000B7709" w:rsidP="00D26C91">
      <w:pPr>
        <w:spacing w:before="120" w:after="60"/>
        <w:rPr>
          <w:rFonts w:eastAsia="Arial" w:cs="Arial"/>
        </w:rPr>
      </w:pPr>
    </w:p>
    <w:p w14:paraId="29CA8576" w14:textId="2E711EEE" w:rsidR="0071144C" w:rsidRDefault="262F11C9" w:rsidP="77AA6216">
      <w:pPr>
        <w:pStyle w:val="berschrift3"/>
        <w:spacing w:before="200" w:after="60"/>
      </w:pPr>
      <w:r>
        <w:rPr>
          <w:b/>
          <w:sz w:val="24"/>
        </w:rPr>
        <w:t>Trwała, oparta na wzajemnym szacunku współpraca</w:t>
      </w:r>
    </w:p>
    <w:p w14:paraId="2E8BE019" w14:textId="18D123BF" w:rsidR="0071144C" w:rsidRDefault="262F11C9" w:rsidP="77AA6216">
      <w:pPr>
        <w:spacing w:before="120" w:after="60"/>
      </w:pPr>
      <w:r>
        <w:t>Silne wahania popytu w ostatnich latach stanowiły wyzwanie dla planowania produkcji. Podobnie jak w poprzednim roku, w okresie letnim roku obrotowego 2024/2025, kiedy zapotrzebowanie na siłę roboczą było ni</w:t>
      </w:r>
      <w:r w:rsidR="003B4480">
        <w:t>ewielkie</w:t>
      </w:r>
      <w:r>
        <w:t xml:space="preserve">, również zostały wprowadzane krótkie, czasowe urlopy dla pracowników działu produkcji. Dzięki tym i innym działaniom kadrowym, jak np. nieobsadzanie stanowisk w przypadku naturalnej fluktuacji kadr oraz </w:t>
      </w:r>
      <w:r w:rsidR="00AF5B98">
        <w:t>intensywne wykorzystanie</w:t>
      </w:r>
      <w:r w:rsidR="007F6B82">
        <w:t xml:space="preserve"> </w:t>
      </w:r>
      <w:r>
        <w:t xml:space="preserve">urlopów, udało się utrzymać podstawową kadrę </w:t>
      </w:r>
      <w:proofErr w:type="spellStart"/>
      <w:r>
        <w:t>Pöttingera</w:t>
      </w:r>
      <w:proofErr w:type="spellEnd"/>
      <w:r>
        <w:t>. Obecnie zatrudni</w:t>
      </w:r>
      <w:r w:rsidR="007F6B82">
        <w:t>enie wynosi</w:t>
      </w:r>
      <w:r>
        <w:t xml:space="preserve"> około 2100 osób</w:t>
      </w:r>
      <w:r w:rsidR="007F6B82">
        <w:t>,</w:t>
      </w:r>
      <w:r>
        <w:t xml:space="preserve"> 36 narodowości. Około 1200 z nich pracuje w Austrii, ok. 400 w Czechach, ok. 200 w Niemczech, ok. 80 we Włoszech, a pozostałe 200 w innych oddziałach firmy </w:t>
      </w:r>
      <w:proofErr w:type="spellStart"/>
      <w:r>
        <w:t>Pöttinger</w:t>
      </w:r>
      <w:proofErr w:type="spellEnd"/>
      <w:r>
        <w:t xml:space="preserve"> na całym świecie. </w:t>
      </w:r>
    </w:p>
    <w:p w14:paraId="40270011" w14:textId="08823055" w:rsidR="0071144C" w:rsidRDefault="262F11C9" w:rsidP="77AA6216">
      <w:pPr>
        <w:spacing w:before="120" w:after="60"/>
      </w:pPr>
      <w:r>
        <w:t xml:space="preserve">Zasada partnerstwa i zrównoważonego rozwoju znajduje również odzwierciedlenie w średnim stażu pracy wynoszącym 11,7 lat, który znacznie przewyższa średnią austriacką. </w:t>
      </w:r>
    </w:p>
    <w:p w14:paraId="73D18510" w14:textId="344D2859" w:rsidR="00C37C79" w:rsidRDefault="262F11C9" w:rsidP="77AA6216">
      <w:pPr>
        <w:spacing w:before="120" w:after="60"/>
      </w:pPr>
      <w:r>
        <w:t xml:space="preserve">Również w kwestiach gospodarczych i środowiskowych firma stawia na zrównoważony rozwój oraz odpowiedzialność. W ostatnich latach poczyniono znaczne inwestycje w zakresie ochrony zasobów i środowiska naturalnego. Jako firma rodzinna, </w:t>
      </w:r>
      <w:proofErr w:type="spellStart"/>
      <w:r>
        <w:t>Pöttinger</w:t>
      </w:r>
      <w:proofErr w:type="spellEnd"/>
      <w:r>
        <w:t xml:space="preserve"> jest od 1871 roku silnie związany z rodzimą Austrią.</w:t>
      </w:r>
    </w:p>
    <w:p w14:paraId="54B144D8" w14:textId="77777777" w:rsidR="000B7709" w:rsidRDefault="000B7709" w:rsidP="77AA6216">
      <w:pPr>
        <w:spacing w:before="120" w:after="60"/>
      </w:pPr>
    </w:p>
    <w:p w14:paraId="61906CE0" w14:textId="45761870" w:rsidR="0071144C" w:rsidRDefault="262F11C9" w:rsidP="77AA6216">
      <w:pPr>
        <w:pStyle w:val="berschrift3"/>
        <w:spacing w:before="200" w:after="60"/>
      </w:pPr>
      <w:r>
        <w:rPr>
          <w:b/>
          <w:sz w:val="24"/>
        </w:rPr>
        <w:t>Partnerstwo i rzetelność</w:t>
      </w:r>
    </w:p>
    <w:p w14:paraId="6F396077" w14:textId="08EA931B" w:rsidR="0071144C" w:rsidRDefault="262F11C9" w:rsidP="77AA6216">
      <w:pPr>
        <w:spacing w:before="120" w:after="60"/>
      </w:pPr>
      <w:r>
        <w:t xml:space="preserve">Firma </w:t>
      </w:r>
      <w:proofErr w:type="spellStart"/>
      <w:r>
        <w:t>Pöttinger</w:t>
      </w:r>
      <w:proofErr w:type="spellEnd"/>
      <w:r>
        <w:t xml:space="preserve"> produkuje nowoczesne maszyny rolnicze w pięciu zakładach produkcyjnych, przyczyniając się w znaczny sposób do zapewnienia ciągłości dostaw żywności dla ludzi na całym świecie: dwie fabryki znajdują się w Austrii (</w:t>
      </w:r>
      <w:proofErr w:type="spellStart"/>
      <w:r>
        <w:t>Grieskirchen</w:t>
      </w:r>
      <w:proofErr w:type="spellEnd"/>
      <w:r>
        <w:t xml:space="preserve"> </w:t>
      </w:r>
      <w:r>
        <w:lastRenderedPageBreak/>
        <w:t xml:space="preserve">i St. </w:t>
      </w:r>
      <w:proofErr w:type="spellStart"/>
      <w:r>
        <w:t>Georgen</w:t>
      </w:r>
      <w:proofErr w:type="spellEnd"/>
      <w:r>
        <w:t xml:space="preserve"> koło </w:t>
      </w:r>
      <w:proofErr w:type="spellStart"/>
      <w:r>
        <w:t>Grieskirchen</w:t>
      </w:r>
      <w:proofErr w:type="spellEnd"/>
      <w:r>
        <w:t>), po jednej w Niemczech (</w:t>
      </w:r>
      <w:proofErr w:type="spellStart"/>
      <w:r>
        <w:t>Bernburg</w:t>
      </w:r>
      <w:proofErr w:type="spellEnd"/>
      <w:r>
        <w:t>), Czechach (</w:t>
      </w:r>
      <w:proofErr w:type="spellStart"/>
      <w:r>
        <w:t>Vodnany</w:t>
      </w:r>
      <w:proofErr w:type="spellEnd"/>
      <w:r>
        <w:t xml:space="preserve">) i we Włoszech ( San Vito al </w:t>
      </w:r>
      <w:proofErr w:type="spellStart"/>
      <w:r>
        <w:t>Tagliamento</w:t>
      </w:r>
      <w:proofErr w:type="spellEnd"/>
      <w:r>
        <w:t xml:space="preserve">). Innowacyjne maszyny firmy </w:t>
      </w:r>
      <w:proofErr w:type="spellStart"/>
      <w:r>
        <w:t>Pöttinger</w:t>
      </w:r>
      <w:proofErr w:type="spellEnd"/>
      <w:r>
        <w:t xml:space="preserve"> są sprzedawane na całym świecie za pośrednictwem sieci dealerów. Pracownicy, partnerzy handlowi oraz dostawcy działają jako zespół, który współpracuje ze sobą, aby wspólnie osiągać sukcesy.</w:t>
      </w:r>
    </w:p>
    <w:p w14:paraId="0F570A6A" w14:textId="77777777" w:rsidR="00C37C79" w:rsidRDefault="00C37C79" w:rsidP="77AA6216">
      <w:pPr>
        <w:spacing w:before="120" w:after="60"/>
      </w:pPr>
    </w:p>
    <w:p w14:paraId="68FA9B61" w14:textId="460F6235" w:rsidR="0071144C" w:rsidRDefault="262F11C9" w:rsidP="77AA6216">
      <w:pPr>
        <w:pStyle w:val="berschrift3"/>
        <w:spacing w:before="200" w:after="60"/>
      </w:pPr>
      <w:r>
        <w:rPr>
          <w:b/>
          <w:sz w:val="24"/>
        </w:rPr>
        <w:t xml:space="preserve">Technika rolnicza zapewniająca sukces </w:t>
      </w:r>
      <w:r w:rsidR="002079C9">
        <w:rPr>
          <w:b/>
          <w:sz w:val="24"/>
        </w:rPr>
        <w:t>gospodarstwom rolnym</w:t>
      </w:r>
    </w:p>
    <w:p w14:paraId="5D3E7D8E" w14:textId="34E8BAE2" w:rsidR="0071144C" w:rsidRDefault="262F11C9" w:rsidP="77AA6216">
      <w:pPr>
        <w:spacing w:before="120" w:after="60"/>
      </w:pPr>
      <w:r>
        <w:t xml:space="preserve">Jako pionier w dziedzinie cyfrowej techniki rolniczej firma </w:t>
      </w:r>
      <w:proofErr w:type="spellStart"/>
      <w:r>
        <w:t>Pöttinger</w:t>
      </w:r>
      <w:proofErr w:type="spellEnd"/>
      <w:r>
        <w:t xml:space="preserve"> projektuje i produkuje inteligentne maszyny, które zapewniają efektywną i ekonomiczną pracę w gospodarstwach rolnych. Najważniejszym obszarem działalności pozostaje sektor maszyn </w:t>
      </w:r>
      <w:proofErr w:type="spellStart"/>
      <w:r>
        <w:t>zielonkowych</w:t>
      </w:r>
      <w:proofErr w:type="spellEnd"/>
      <w:r>
        <w:t xml:space="preserve">, który generuje globalnie około 55 procent obrotów. W minionym roku obrotowym firma </w:t>
      </w:r>
      <w:proofErr w:type="spellStart"/>
      <w:r>
        <w:t>Pöttinger</w:t>
      </w:r>
      <w:proofErr w:type="spellEnd"/>
      <w:r>
        <w:t xml:space="preserve"> wprowadziła na rynek wysokowydajną przyczepę samozbierającą JUMBO 5000. Nowy przetrząsacz HIT V ALPIN został skonstruowany do pracy na skłonach. Zgrabiarki TOP VT 6820 S i TOP VT 12540 C to kolejne nowo wprowadzone na rynek maszyny -  niezawodna zgrabiarka 2-karuzelowych oraz kompaktowa zgrabiarka 4-karuzelowa. Wśród nowych kosiarek uwagę przyciąga model NOVACAT F OPTICURVE. Za automatyczny system przesunięcia po łuku firma </w:t>
      </w:r>
      <w:proofErr w:type="spellStart"/>
      <w:r>
        <w:t>Pöttinger</w:t>
      </w:r>
      <w:proofErr w:type="spellEnd"/>
      <w:r>
        <w:t xml:space="preserve"> otrzymała złotą nagrodę „</w:t>
      </w:r>
      <w:proofErr w:type="spellStart"/>
      <w:r>
        <w:t>AgrarTech</w:t>
      </w:r>
      <w:proofErr w:type="spellEnd"/>
      <w:r>
        <w:t xml:space="preserve">”. </w:t>
      </w:r>
    </w:p>
    <w:p w14:paraId="4C347D73" w14:textId="6B318DCF" w:rsidR="0071144C" w:rsidRDefault="262F11C9" w:rsidP="77AA6216">
      <w:pPr>
        <w:spacing w:before="120" w:after="60"/>
      </w:pPr>
      <w:r>
        <w:t xml:space="preserve">W segmencie maszyn do uprawy i siewu wprowadzone nowości </w:t>
      </w:r>
      <w:r w:rsidR="002716B3">
        <w:t>dotyczą</w:t>
      </w:r>
      <w:r>
        <w:t xml:space="preserve"> między innymi siewnik</w:t>
      </w:r>
      <w:r w:rsidR="004F2F54">
        <w:t>ów</w:t>
      </w:r>
      <w:r>
        <w:t xml:space="preserve"> AEROSEM VT i AEROSEM FDD. Ponadto w tym segmencie maszyn pojawiły się również nowe modele pługów: SERVO 2000 i SERVO 4000. Nowością w zakresie przygotowania gleby do siewu jest model FOX 3000 D, a LION V 6040 to nowa brona wirnikowa o szerokości 6 metrów. Konstruując PLANO VT 6060 firma </w:t>
      </w:r>
      <w:proofErr w:type="spellStart"/>
      <w:r>
        <w:t>Pöttinger</w:t>
      </w:r>
      <w:proofErr w:type="spellEnd"/>
      <w:r>
        <w:t xml:space="preserve"> wkroczyła na rynek maszyn do płytkiej uprawy gleby. Rozwijana jest się również technologia siewu punktowego; wprowadzono także innowacje w pneumatycznych siewnikach AEROSEM. Dzięki szerokiej gamie produktów i zapewnieniu „najlepszych efektów pracy” firma </w:t>
      </w:r>
      <w:proofErr w:type="spellStart"/>
      <w:r>
        <w:t>Pöttinger</w:t>
      </w:r>
      <w:proofErr w:type="spellEnd"/>
      <w:r>
        <w:t xml:space="preserve"> jest i zawsze będzie silnym partnerem dla efektywnie i ekonomicznie pracujących gospodarstw rolnych.</w:t>
      </w:r>
    </w:p>
    <w:p w14:paraId="4B698F60" w14:textId="6AA3BEFF" w:rsidR="0071144C" w:rsidRDefault="00CB0BDB" w:rsidP="77AA6216">
      <w:pPr>
        <w:spacing w:before="120" w:after="60"/>
      </w:pPr>
      <w:r>
        <w:t xml:space="preserve">„Miniony rok obrotowy, pełen kryzysów i niepewności, był bardzo wymagający dla wszystkich pracowników firmy </w:t>
      </w:r>
      <w:proofErr w:type="spellStart"/>
      <w:r>
        <w:t>Pöttinger</w:t>
      </w:r>
      <w:proofErr w:type="spellEnd"/>
      <w:r>
        <w:t xml:space="preserve">. Dlatego osiągnięte wyniki cieszą tym bardziej: Wspólnie jako silny zespół zrealizowaliśmy założone cele i pomimo ostrej </w:t>
      </w:r>
      <w:r>
        <w:lastRenderedPageBreak/>
        <w:t xml:space="preserve">konkurencji zwiększyliśmy nasze udziały w rynku maszyn </w:t>
      </w:r>
      <w:proofErr w:type="spellStart"/>
      <w:r>
        <w:t>zielonkowych</w:t>
      </w:r>
      <w:proofErr w:type="spellEnd"/>
      <w:r>
        <w:t xml:space="preserve">. </w:t>
      </w:r>
      <w:r w:rsidR="00E36F8D">
        <w:t>Można zauważyć, że s</w:t>
      </w:r>
      <w:r>
        <w:t xml:space="preserve">iła innowacji, partnerstwo, poczucie odpowiedzialności i zrównoważone praktyki biznesowe opłacają się” – </w:t>
      </w:r>
      <w:r w:rsidR="00AC2D21">
        <w:t xml:space="preserve">mówi </w:t>
      </w:r>
      <w:r>
        <w:t xml:space="preserve">Gregor Dietachmayr, Przewodniczący Zarządu, który pomimo spadku obrotów </w:t>
      </w:r>
      <w:r w:rsidR="009604CC">
        <w:t xml:space="preserve">pozytywnie ocenia </w:t>
      </w:r>
      <w:r w:rsidR="000B7709">
        <w:t>miniony rok</w:t>
      </w:r>
      <w:r>
        <w:t xml:space="preserve"> obrotowy 2024/2025</w:t>
      </w:r>
      <w:r w:rsidR="000B7709">
        <w:t>.</w:t>
      </w:r>
      <w:r>
        <w:t xml:space="preserve"> </w:t>
      </w:r>
    </w:p>
    <w:p w14:paraId="4D8721DA" w14:textId="69D47179" w:rsidR="0071144C" w:rsidRDefault="0071144C" w:rsidP="00515523">
      <w:pPr>
        <w:spacing w:before="120" w:after="60"/>
      </w:pPr>
    </w:p>
    <w:p w14:paraId="4CD79377" w14:textId="27FCDBB5" w:rsidR="008F0CB4" w:rsidRDefault="004938F0" w:rsidP="004938F0">
      <w:pPr>
        <w:spacing w:after="120"/>
        <w:rPr>
          <w:b/>
        </w:rPr>
      </w:pPr>
      <w:r>
        <w:rPr>
          <w:b/>
        </w:rPr>
        <w:t>Podgląd zdjęć:</w:t>
      </w:r>
    </w:p>
    <w:p w14:paraId="10E7DC4D" w14:textId="77777777" w:rsidR="000B7709" w:rsidRDefault="000B7709" w:rsidP="004938F0">
      <w:pPr>
        <w:spacing w:after="120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38F0" w14:paraId="066BC935" w14:textId="77777777" w:rsidTr="008F0CB4">
        <w:tc>
          <w:tcPr>
            <w:tcW w:w="4508" w:type="dxa"/>
          </w:tcPr>
          <w:p w14:paraId="3F0C1F1C" w14:textId="4B940B81" w:rsidR="004938F0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FBDB07F" wp14:editId="6E6926BD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129540</wp:posOffset>
                  </wp:positionV>
                  <wp:extent cx="1908000" cy="1249200"/>
                  <wp:effectExtent l="0" t="0" r="0" b="8255"/>
                  <wp:wrapNone/>
                  <wp:docPr id="17718701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87017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97DC0" w14:textId="09EE3373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0DB8713C" w14:textId="66870968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58F3DFD" w14:textId="77777777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D059312" w14:textId="593B1B52" w:rsidR="004938F0" w:rsidRPr="00822CE4" w:rsidRDefault="004938F0" w:rsidP="0090404A">
            <w:pPr>
              <w:spacing w:after="120"/>
              <w:jc w:val="center"/>
            </w:pPr>
          </w:p>
        </w:tc>
        <w:tc>
          <w:tcPr>
            <w:tcW w:w="4508" w:type="dxa"/>
          </w:tcPr>
          <w:p w14:paraId="49E7EC69" w14:textId="53F98AB3" w:rsidR="004938F0" w:rsidRDefault="008F0CB4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4ADBD5" wp14:editId="470A5A7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133350</wp:posOffset>
                  </wp:positionV>
                  <wp:extent cx="1908000" cy="1285200"/>
                  <wp:effectExtent l="0" t="0" r="0" b="0"/>
                  <wp:wrapNone/>
                  <wp:docPr id="10735803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580302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654DF0" w14:textId="77777777" w:rsidR="004938F0" w:rsidRDefault="004938F0">
            <w:pPr>
              <w:spacing w:after="120"/>
              <w:jc w:val="center"/>
            </w:pPr>
          </w:p>
        </w:tc>
      </w:tr>
      <w:tr w:rsidR="004938F0" w:rsidRPr="000A03FF" w14:paraId="5F9B33A8" w14:textId="77777777" w:rsidTr="008F0CB4">
        <w:tc>
          <w:tcPr>
            <w:tcW w:w="4508" w:type="dxa"/>
          </w:tcPr>
          <w:p w14:paraId="48344D1C" w14:textId="77777777" w:rsidR="004938F0" w:rsidRPr="008F0CB4" w:rsidRDefault="004938F0" w:rsidP="008F0CB4">
            <w:pPr>
              <w:pStyle w:val="KeinLeerraum"/>
              <w:rPr>
                <w:rFonts w:eastAsia="Arial"/>
              </w:rPr>
            </w:pPr>
            <w:r>
              <w:t>mag. Gregor Dietachmayr,</w:t>
            </w:r>
          </w:p>
          <w:p w14:paraId="7012A1A3" w14:textId="197EF7FA" w:rsidR="004938F0" w:rsidRPr="004F733C" w:rsidRDefault="004938F0" w:rsidP="004938F0">
            <w:pPr>
              <w:pStyle w:val="KeinLeerraum"/>
            </w:pPr>
            <w:r>
              <w:t>Przewodniczący Zarządu</w:t>
            </w:r>
          </w:p>
        </w:tc>
        <w:tc>
          <w:tcPr>
            <w:tcW w:w="4508" w:type="dxa"/>
          </w:tcPr>
          <w:p w14:paraId="15CFCA93" w14:textId="1BF2807D" w:rsidR="004938F0" w:rsidRPr="004F733C" w:rsidRDefault="008F0CB4">
            <w:pPr>
              <w:pStyle w:val="KeinLeerraum"/>
            </w:pPr>
            <w:r>
              <w:t>Zarząd firmy: mgr Wolfgang Moser, mgr Gregor Dietachmayr, inż. dypl. (politechniki) Jörg Lechner, mgr Herbert Wagner, dr. Markus Baldinger</w:t>
            </w:r>
          </w:p>
        </w:tc>
      </w:tr>
      <w:tr w:rsidR="004938F0" w:rsidRPr="000A03FF" w14:paraId="26D6D1A3" w14:textId="77777777" w:rsidTr="008F0CB4">
        <w:tc>
          <w:tcPr>
            <w:tcW w:w="4508" w:type="dxa"/>
          </w:tcPr>
          <w:p w14:paraId="60198E18" w14:textId="762C34BD" w:rsidR="004938F0" w:rsidRPr="00225B2C" w:rsidRDefault="008F0CB4" w:rsidP="00515523">
            <w:pPr>
              <w:spacing w:before="0" w:line="240" w:lineRule="auto"/>
              <w:jc w:val="center"/>
              <w:rPr>
                <w:bCs/>
                <w:sz w:val="20"/>
                <w:szCs w:val="20"/>
              </w:rPr>
            </w:pPr>
            <w:hyperlink r:id="rId11">
              <w:r>
                <w:rPr>
                  <w:rStyle w:val="Hyperlink"/>
                  <w:color w:val="0000FF"/>
                  <w:sz w:val="20"/>
                </w:rPr>
                <w:t>https://www.poettinger.at/de_at/newsroom/pressebild/73748</w:t>
              </w:r>
            </w:hyperlink>
          </w:p>
        </w:tc>
        <w:tc>
          <w:tcPr>
            <w:tcW w:w="4508" w:type="dxa"/>
          </w:tcPr>
          <w:p w14:paraId="4F6D154C" w14:textId="05879C4F" w:rsidR="004938F0" w:rsidRPr="00225B2C" w:rsidRDefault="008F0CB4" w:rsidP="00515523">
            <w:pPr>
              <w:spacing w:before="0"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12">
              <w:r>
                <w:rPr>
                  <w:rStyle w:val="Hyperlink"/>
                  <w:color w:val="0000FF"/>
                  <w:sz w:val="20"/>
                </w:rPr>
                <w:t>https://www.poettinger.at/de_at/newsroom/pressebild/67368</w:t>
              </w:r>
            </w:hyperlink>
          </w:p>
        </w:tc>
      </w:tr>
    </w:tbl>
    <w:p w14:paraId="1BC2CB9F" w14:textId="77777777" w:rsidR="008F0CB4" w:rsidRDefault="008F0CB4" w:rsidP="008F0CB4">
      <w:pPr>
        <w:spacing w:after="120"/>
        <w:rPr>
          <w:b/>
          <w:bCs/>
        </w:rPr>
      </w:pPr>
    </w:p>
    <w:p w14:paraId="64F9FBFA" w14:textId="77777777" w:rsidR="000B7709" w:rsidRDefault="000B7709" w:rsidP="008F0CB4">
      <w:pPr>
        <w:spacing w:after="120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46"/>
        <w:gridCol w:w="4070"/>
      </w:tblGrid>
      <w:tr w:rsidR="008F0CB4" w14:paraId="30F93E7A" w14:textId="77777777" w:rsidTr="00A47D69">
        <w:tc>
          <w:tcPr>
            <w:tcW w:w="4946" w:type="dxa"/>
          </w:tcPr>
          <w:p w14:paraId="1B0A542D" w14:textId="2C4498B3" w:rsidR="008F0CB4" w:rsidRDefault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C73E9D0" wp14:editId="54536715">
                  <wp:simplePos x="0" y="0"/>
                  <wp:positionH relativeFrom="column">
                    <wp:posOffset>582083</wp:posOffset>
                  </wp:positionH>
                  <wp:positionV relativeFrom="paragraph">
                    <wp:posOffset>107315</wp:posOffset>
                  </wp:positionV>
                  <wp:extent cx="1908000" cy="1296000"/>
                  <wp:effectExtent l="0" t="0" r="0" b="0"/>
                  <wp:wrapNone/>
                  <wp:docPr id="6022619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26192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DF880" w14:textId="288F99D1" w:rsidR="00EF2674" w:rsidRDefault="00EF267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09F98896" w14:textId="269B3B74" w:rsidR="008F0CB4" w:rsidRDefault="008F0CB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7222DA1" w14:textId="77777777" w:rsidR="00EF2674" w:rsidRDefault="00EF267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44F98C01" w14:textId="77777777" w:rsidR="008F0CB4" w:rsidRPr="00822CE4" w:rsidRDefault="008F0CB4">
            <w:pPr>
              <w:spacing w:after="120"/>
              <w:jc w:val="center"/>
            </w:pPr>
          </w:p>
        </w:tc>
        <w:tc>
          <w:tcPr>
            <w:tcW w:w="4070" w:type="dxa"/>
          </w:tcPr>
          <w:p w14:paraId="347CCDF8" w14:textId="388E9281" w:rsidR="008F0CB4" w:rsidRDefault="00D3191E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97357B" wp14:editId="0062133D">
                  <wp:simplePos x="0" y="0"/>
                  <wp:positionH relativeFrom="page">
                    <wp:posOffset>340360</wp:posOffset>
                  </wp:positionH>
                  <wp:positionV relativeFrom="paragraph">
                    <wp:posOffset>149225</wp:posOffset>
                  </wp:positionV>
                  <wp:extent cx="1908000" cy="1162800"/>
                  <wp:effectExtent l="0" t="0" r="0" b="0"/>
                  <wp:wrapNone/>
                  <wp:docPr id="12652602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6029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66123" w14:textId="77777777" w:rsidR="008F0CB4" w:rsidRDefault="008F0CB4">
            <w:pPr>
              <w:spacing w:after="120"/>
              <w:jc w:val="center"/>
            </w:pPr>
          </w:p>
        </w:tc>
      </w:tr>
      <w:tr w:rsidR="00A47D69" w:rsidRPr="000A03FF" w14:paraId="3C8C2BFA" w14:textId="77777777" w:rsidTr="00A47D69">
        <w:tc>
          <w:tcPr>
            <w:tcW w:w="4946" w:type="dxa"/>
          </w:tcPr>
          <w:p w14:paraId="4BFD290B" w14:textId="3C457DEA" w:rsidR="00A47D69" w:rsidRPr="004F733C" w:rsidRDefault="00A47D69" w:rsidP="00A47D69">
            <w:pPr>
              <w:pStyle w:val="KeinLeerraum"/>
            </w:pPr>
            <w:r>
              <w:t xml:space="preserve">Widok z lotu ptaka na główny zakład w </w:t>
            </w:r>
            <w:proofErr w:type="spellStart"/>
            <w:r>
              <w:t>Grieskirchen</w:t>
            </w:r>
            <w:proofErr w:type="spellEnd"/>
            <w:r>
              <w:t xml:space="preserve"> (AT)</w:t>
            </w:r>
          </w:p>
        </w:tc>
        <w:tc>
          <w:tcPr>
            <w:tcW w:w="4070" w:type="dxa"/>
          </w:tcPr>
          <w:p w14:paraId="4A1C58EC" w14:textId="083D8166" w:rsidR="00A47D69" w:rsidRPr="004F733C" w:rsidRDefault="00A47D69" w:rsidP="00A47D69">
            <w:pPr>
              <w:pStyle w:val="KeinLeerraum"/>
            </w:pPr>
            <w:r>
              <w:t>Wysokowydajna przyczepa samozbierająca JUMBO 5370 DB</w:t>
            </w:r>
          </w:p>
        </w:tc>
      </w:tr>
      <w:tr w:rsidR="00A47D69" w:rsidRPr="000A03FF" w14:paraId="05EEF7BE" w14:textId="77777777" w:rsidTr="00A47D69">
        <w:tc>
          <w:tcPr>
            <w:tcW w:w="4946" w:type="dxa"/>
          </w:tcPr>
          <w:p w14:paraId="687FF248" w14:textId="2DF2CF7E" w:rsidR="00A47D69" w:rsidRPr="00515523" w:rsidRDefault="00A47D69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</w:rPr>
            </w:pPr>
            <w:hyperlink r:id="rId15" w:history="1">
              <w:r>
                <w:rPr>
                  <w:rStyle w:val="Hyperlink"/>
                  <w:color w:val="0000FF"/>
                  <w:sz w:val="20"/>
                </w:rPr>
                <w:t>https://www.poettinger.at/img/mediapool/assets/37826/3000/DSC03589.jpg</w:t>
              </w:r>
            </w:hyperlink>
            <w:r>
              <w:rPr>
                <w:rStyle w:val="Hyperlink"/>
                <w:color w:val="0000FF"/>
                <w:sz w:val="20"/>
              </w:rPr>
              <w:t xml:space="preserve"> </w:t>
            </w:r>
          </w:p>
        </w:tc>
        <w:tc>
          <w:tcPr>
            <w:tcW w:w="4070" w:type="dxa"/>
          </w:tcPr>
          <w:p w14:paraId="0F7E938B" w14:textId="168C4A60" w:rsidR="00A47D69" w:rsidRPr="00515523" w:rsidRDefault="00A47D69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</w:rPr>
            </w:pPr>
            <w:hyperlink r:id="rId16" w:history="1">
              <w:r>
                <w:rPr>
                  <w:rStyle w:val="Hyperlink"/>
                  <w:color w:val="0000FF"/>
                  <w:sz w:val="20"/>
                </w:rPr>
                <w:t>https://www.poettinger.at/de_at/newsroom/pressebild/129487</w:t>
              </w:r>
            </w:hyperlink>
            <w:r>
              <w:rPr>
                <w:rStyle w:val="Hyperlink"/>
                <w:color w:val="0000FF"/>
                <w:sz w:val="20"/>
              </w:rPr>
              <w:t xml:space="preserve"> </w:t>
            </w:r>
          </w:p>
        </w:tc>
      </w:tr>
    </w:tbl>
    <w:p w14:paraId="179B8FAD" w14:textId="77777777" w:rsidR="00D3191E" w:rsidRDefault="00D3191E" w:rsidP="00D3191E">
      <w:pPr>
        <w:spacing w:after="120"/>
        <w:rPr>
          <w:b/>
          <w:bCs/>
        </w:rPr>
      </w:pPr>
    </w:p>
    <w:p w14:paraId="4ECD5B1E" w14:textId="77777777" w:rsidR="000B7709" w:rsidRDefault="000B7709" w:rsidP="00D3191E">
      <w:pPr>
        <w:spacing w:after="120"/>
        <w:rPr>
          <w:b/>
          <w:bCs/>
        </w:rPr>
      </w:pPr>
    </w:p>
    <w:p w14:paraId="625681D3" w14:textId="77777777" w:rsidR="000B7709" w:rsidRDefault="000B7709" w:rsidP="00D3191E">
      <w:pPr>
        <w:spacing w:after="120"/>
        <w:rPr>
          <w:b/>
          <w:bCs/>
        </w:rPr>
      </w:pPr>
    </w:p>
    <w:p w14:paraId="68421D4B" w14:textId="77777777" w:rsidR="000B7709" w:rsidRDefault="000B7709" w:rsidP="00D3191E">
      <w:pPr>
        <w:spacing w:after="120"/>
        <w:rPr>
          <w:b/>
          <w:bCs/>
        </w:rPr>
      </w:pPr>
    </w:p>
    <w:p w14:paraId="58EA6B5B" w14:textId="77777777" w:rsidR="000B7709" w:rsidRDefault="000B7709" w:rsidP="00D3191E">
      <w:pPr>
        <w:spacing w:after="120"/>
        <w:rPr>
          <w:b/>
          <w:bCs/>
        </w:rPr>
      </w:pPr>
    </w:p>
    <w:p w14:paraId="196B6AE9" w14:textId="77777777" w:rsidR="000B7709" w:rsidRDefault="000B7709" w:rsidP="00D3191E">
      <w:pPr>
        <w:spacing w:after="120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4"/>
        <w:gridCol w:w="4552"/>
      </w:tblGrid>
      <w:tr w:rsidR="00D3191E" w14:paraId="094C8246" w14:textId="77777777">
        <w:tc>
          <w:tcPr>
            <w:tcW w:w="4946" w:type="dxa"/>
          </w:tcPr>
          <w:p w14:paraId="45E3A9E0" w14:textId="3558003F" w:rsidR="00D3191E" w:rsidRDefault="00033A35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335274D" wp14:editId="75D1ABD2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165100</wp:posOffset>
                  </wp:positionV>
                  <wp:extent cx="1908000" cy="1281600"/>
                  <wp:effectExtent l="0" t="0" r="0" b="0"/>
                  <wp:wrapNone/>
                  <wp:docPr id="15117662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6623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8E1E6" w14:textId="77777777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6BFF0121" w14:textId="4C856A9E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B50706A" w14:textId="77777777" w:rsidR="00515523" w:rsidRDefault="00515523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0DB4141" w14:textId="77777777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6663349A" w14:textId="77777777" w:rsidR="00D3191E" w:rsidRPr="00822CE4" w:rsidRDefault="00D3191E">
            <w:pPr>
              <w:spacing w:after="120"/>
              <w:jc w:val="center"/>
            </w:pPr>
          </w:p>
        </w:tc>
        <w:tc>
          <w:tcPr>
            <w:tcW w:w="4070" w:type="dxa"/>
          </w:tcPr>
          <w:p w14:paraId="06E5D78F" w14:textId="7D3D3963" w:rsidR="00D3191E" w:rsidRDefault="00515523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0CF7B6F" wp14:editId="0214782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160020</wp:posOffset>
                  </wp:positionV>
                  <wp:extent cx="1908000" cy="1425600"/>
                  <wp:effectExtent l="0" t="0" r="0" b="3175"/>
                  <wp:wrapNone/>
                  <wp:docPr id="3223834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8343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A40DB" w14:textId="77777777" w:rsidR="00D3191E" w:rsidRDefault="00D3191E">
            <w:pPr>
              <w:spacing w:after="120"/>
              <w:jc w:val="center"/>
            </w:pPr>
          </w:p>
          <w:p w14:paraId="3A8B33BC" w14:textId="77777777" w:rsidR="00515523" w:rsidRDefault="00515523">
            <w:pPr>
              <w:spacing w:after="120"/>
              <w:jc w:val="center"/>
            </w:pPr>
          </w:p>
        </w:tc>
      </w:tr>
      <w:tr w:rsidR="00D3191E" w:rsidRPr="000A03FF" w14:paraId="6C8EE7E1" w14:textId="77777777">
        <w:tc>
          <w:tcPr>
            <w:tcW w:w="4946" w:type="dxa"/>
          </w:tcPr>
          <w:p w14:paraId="572E7C23" w14:textId="59283E83" w:rsidR="00D3191E" w:rsidRPr="004F733C" w:rsidRDefault="00BF45AB">
            <w:pPr>
              <w:pStyle w:val="KeinLeerraum"/>
            </w:pPr>
            <w:r>
              <w:t>AEROSEM 5002 FDD łączy wysoką wydajność z komfortem pracy</w:t>
            </w:r>
          </w:p>
        </w:tc>
        <w:tc>
          <w:tcPr>
            <w:tcW w:w="4070" w:type="dxa"/>
          </w:tcPr>
          <w:p w14:paraId="242BBFA5" w14:textId="78598464" w:rsidR="00F66D0F" w:rsidRPr="00F66D0F" w:rsidRDefault="00B0162F" w:rsidP="00F66D0F">
            <w:pPr>
              <w:pStyle w:val="KeinLeerraum"/>
            </w:pPr>
            <w:r>
              <w:t>Ekonomiczny pług SERVO 4000</w:t>
            </w:r>
          </w:p>
          <w:p w14:paraId="2D5D3A36" w14:textId="33C4543B" w:rsidR="00D3191E" w:rsidRPr="004F733C" w:rsidRDefault="00D3191E">
            <w:pPr>
              <w:pStyle w:val="KeinLeerraum"/>
            </w:pPr>
          </w:p>
        </w:tc>
      </w:tr>
      <w:tr w:rsidR="00D3191E" w:rsidRPr="000A03FF" w14:paraId="476D2A02" w14:textId="77777777">
        <w:tc>
          <w:tcPr>
            <w:tcW w:w="4946" w:type="dxa"/>
          </w:tcPr>
          <w:p w14:paraId="4162A0C5" w14:textId="4AC2D31D" w:rsidR="00D3191E" w:rsidRPr="00EC24A4" w:rsidRDefault="00A96FC5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</w:rPr>
            </w:pPr>
            <w:hyperlink r:id="rId19" w:history="1">
              <w:r>
                <w:rPr>
                  <w:rStyle w:val="Hyperlink"/>
                  <w:sz w:val="20"/>
                </w:rPr>
                <w:t>https://www.poettinger.at/de_at/newsroom/pressebild/41245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4070" w:type="dxa"/>
          </w:tcPr>
          <w:p w14:paraId="7FBE6D1F" w14:textId="6F48FF3B" w:rsidR="00D3191E" w:rsidRPr="00515523" w:rsidRDefault="00F445AE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</w:rPr>
            </w:pPr>
            <w:hyperlink r:id="rId20" w:history="1">
              <w:r>
                <w:rPr>
                  <w:rStyle w:val="Hyperlink"/>
                  <w:color w:val="0000FF"/>
                  <w:sz w:val="20"/>
                </w:rPr>
                <w:t>https://www.poettinger.at/de_at/newsroom/pressebild/153755</w:t>
              </w:r>
            </w:hyperlink>
            <w:r>
              <w:rPr>
                <w:rStyle w:val="Hyperlink"/>
                <w:color w:val="0000FF"/>
                <w:sz w:val="20"/>
              </w:rPr>
              <w:t xml:space="preserve"> </w:t>
            </w:r>
          </w:p>
        </w:tc>
      </w:tr>
    </w:tbl>
    <w:p w14:paraId="41F1705C" w14:textId="77777777" w:rsidR="00D3191E" w:rsidRDefault="00D3191E" w:rsidP="00D3191E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p w14:paraId="1307C7EA" w14:textId="2A2E359A" w:rsidR="0071144C" w:rsidRDefault="0071144C" w:rsidP="77AA6216">
      <w:pPr>
        <w:spacing w:before="120" w:after="60"/>
      </w:pPr>
    </w:p>
    <w:p w14:paraId="5C833E2C" w14:textId="49A0D299" w:rsidR="00C37C79" w:rsidRDefault="00C37C79" w:rsidP="77AA6216">
      <w:pPr>
        <w:spacing w:before="120" w:after="60"/>
      </w:pPr>
      <w:r>
        <w:rPr>
          <w:noProof/>
        </w:rPr>
        <w:drawing>
          <wp:inline distT="0" distB="0" distL="0" distR="0" wp14:anchorId="6B74EDB8" wp14:editId="7AC3716E">
            <wp:extent cx="4752901" cy="1249045"/>
            <wp:effectExtent l="0" t="0" r="0" b="8255"/>
            <wp:docPr id="563373560" name="Grafik 1" descr="Ein Bild, das Text, Grü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73560" name="Grafik 1" descr="Ein Bild, das Text, Grün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30" cy="12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9835" w14:textId="074C9EB9" w:rsidR="0071144C" w:rsidRDefault="262F11C9" w:rsidP="77AA6216">
      <w:pPr>
        <w:spacing w:before="120" w:after="60"/>
      </w:pPr>
      <w:r>
        <w:t xml:space="preserve">Pozostałe zdjęcia w jakości do druku: </w:t>
      </w:r>
      <w:hyperlink r:id="rId22">
        <w:r>
          <w:rPr>
            <w:rStyle w:val="Hyperlink"/>
            <w:color w:val="0000FF"/>
          </w:rPr>
          <w:t>https://www.poettinger.at/presse</w:t>
        </w:r>
      </w:hyperlink>
    </w:p>
    <w:p w14:paraId="4E47C1E7" w14:textId="14F190DC" w:rsidR="0071144C" w:rsidRDefault="0071144C"/>
    <w:sectPr w:rsidR="0071144C">
      <w:headerReference w:type="default" r:id="rId23"/>
      <w:footerReference w:type="default" r:id="rId2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0A4A9" w14:textId="77777777" w:rsidR="0059541A" w:rsidRDefault="0059541A">
      <w:pPr>
        <w:spacing w:before="0" w:after="0" w:line="240" w:lineRule="auto"/>
      </w:pPr>
      <w:r>
        <w:separator/>
      </w:r>
    </w:p>
  </w:endnote>
  <w:endnote w:type="continuationSeparator" w:id="0">
    <w:p w14:paraId="1D1DCA54" w14:textId="77777777" w:rsidR="0059541A" w:rsidRDefault="005954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41D12" w14:textId="77777777" w:rsidR="00823102" w:rsidRPr="00823102" w:rsidRDefault="00823102" w:rsidP="00823102">
    <w:pPr>
      <w:pStyle w:val="Fuzeile"/>
      <w:spacing w:before="0"/>
      <w:jc w:val="left"/>
      <w:rPr>
        <w:sz w:val="32"/>
        <w:szCs w:val="32"/>
        <w:lang w:val="de-AT"/>
      </w:rPr>
    </w:pPr>
  </w:p>
  <w:p w14:paraId="4E4C0FC2" w14:textId="77777777" w:rsidR="00823102" w:rsidRPr="00823102" w:rsidRDefault="00823102" w:rsidP="00A35217">
    <w:pPr>
      <w:pStyle w:val="Fuzeile"/>
      <w:spacing w:before="0"/>
      <w:jc w:val="left"/>
      <w:rPr>
        <w:rFonts w:cs="Arial"/>
        <w:sz w:val="20"/>
        <w:szCs w:val="20"/>
      </w:rPr>
    </w:pPr>
    <w:r>
      <w:rPr>
        <w:sz w:val="20"/>
      </w:rPr>
      <w:t>PÖTTINGER Polska Sp. z o.o.</w:t>
    </w:r>
  </w:p>
  <w:p w14:paraId="5705659C" w14:textId="77777777" w:rsidR="00823102" w:rsidRPr="00823102" w:rsidRDefault="00823102" w:rsidP="00A35217">
    <w:pPr>
      <w:pStyle w:val="Fuzeile"/>
      <w:spacing w:before="0"/>
      <w:jc w:val="left"/>
      <w:rPr>
        <w:rFonts w:cs="Arial"/>
        <w:sz w:val="20"/>
        <w:szCs w:val="20"/>
      </w:rPr>
    </w:pPr>
    <w:r>
      <w:rPr>
        <w:sz w:val="20"/>
      </w:rPr>
      <w:t>Edyta Tyrakowska, ul. Skawińska 22, 61-333 Poznań</w:t>
    </w:r>
  </w:p>
  <w:p w14:paraId="4FC154FC" w14:textId="375863BD" w:rsidR="438E66F5" w:rsidRPr="00823102" w:rsidRDefault="00823102" w:rsidP="00A35217">
    <w:pPr>
      <w:pStyle w:val="Fuzeile"/>
      <w:spacing w:before="0"/>
      <w:rPr>
        <w:rFonts w:cs="Arial"/>
        <w:sz w:val="20"/>
        <w:szCs w:val="20"/>
      </w:rPr>
    </w:pPr>
    <w:r>
      <w:rPr>
        <w:sz w:val="20"/>
      </w:rPr>
      <w:t xml:space="preserve">Tel.: +48 603 770 957, edyta.tyrakowska@poetinger.at, </w:t>
    </w:r>
    <w:hyperlink r:id="rId1" w:history="1">
      <w:r>
        <w:rPr>
          <w:rStyle w:val="Hyperlink"/>
          <w:sz w:val="20"/>
        </w:rPr>
        <w:t>www.poettinger.at_pl</w:t>
      </w:r>
    </w:hyperlink>
    <w:r>
      <w:t xml:space="preserve">                      </w:t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2553" w14:textId="77777777" w:rsidR="0059541A" w:rsidRDefault="0059541A">
      <w:pPr>
        <w:spacing w:before="0" w:after="0" w:line="240" w:lineRule="auto"/>
      </w:pPr>
      <w:r>
        <w:separator/>
      </w:r>
    </w:p>
  </w:footnote>
  <w:footnote w:type="continuationSeparator" w:id="0">
    <w:p w14:paraId="180F1287" w14:textId="77777777" w:rsidR="0059541A" w:rsidRDefault="005954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0548C" w14:textId="1B45F9B9" w:rsidR="00A97E9D" w:rsidRPr="00A97E9D" w:rsidRDefault="00A97E9D" w:rsidP="00A97E9D">
    <w:pPr>
      <w:pStyle w:val="Kopfzeile"/>
      <w:rPr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CC3815" wp14:editId="562BCD04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186305" cy="228600"/>
          <wp:effectExtent l="0" t="0" r="4445" b="0"/>
          <wp:wrapNone/>
          <wp:docPr id="190877665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Informacja prasowa Wrzesień 2025                                 </w:t>
    </w:r>
  </w:p>
  <w:p w14:paraId="352E1DAA" w14:textId="1BCD98DF" w:rsidR="438E66F5" w:rsidRDefault="438E66F5" w:rsidP="438E66F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112C86"/>
    <w:rsid w:val="000238DC"/>
    <w:rsid w:val="00033A35"/>
    <w:rsid w:val="00046C1E"/>
    <w:rsid w:val="00047954"/>
    <w:rsid w:val="0005197A"/>
    <w:rsid w:val="000538F7"/>
    <w:rsid w:val="00064956"/>
    <w:rsid w:val="00094CE6"/>
    <w:rsid w:val="000A154A"/>
    <w:rsid w:val="000A1D8E"/>
    <w:rsid w:val="000B2F63"/>
    <w:rsid w:val="000B7709"/>
    <w:rsid w:val="000F7704"/>
    <w:rsid w:val="00107978"/>
    <w:rsid w:val="001373C0"/>
    <w:rsid w:val="00163C2B"/>
    <w:rsid w:val="00172178"/>
    <w:rsid w:val="0017627F"/>
    <w:rsid w:val="00183BF5"/>
    <w:rsid w:val="001906B4"/>
    <w:rsid w:val="001B036C"/>
    <w:rsid w:val="001B53BF"/>
    <w:rsid w:val="001F1E8C"/>
    <w:rsid w:val="001F7EA6"/>
    <w:rsid w:val="002079C9"/>
    <w:rsid w:val="00211581"/>
    <w:rsid w:val="00211D7B"/>
    <w:rsid w:val="0026125F"/>
    <w:rsid w:val="002716B3"/>
    <w:rsid w:val="002B10CC"/>
    <w:rsid w:val="002C0F01"/>
    <w:rsid w:val="002E001D"/>
    <w:rsid w:val="002F4C69"/>
    <w:rsid w:val="00390F61"/>
    <w:rsid w:val="003B4480"/>
    <w:rsid w:val="003C2489"/>
    <w:rsid w:val="003F2633"/>
    <w:rsid w:val="00402B22"/>
    <w:rsid w:val="00427789"/>
    <w:rsid w:val="004627F2"/>
    <w:rsid w:val="0048259B"/>
    <w:rsid w:val="00485AF6"/>
    <w:rsid w:val="004938F0"/>
    <w:rsid w:val="004C289D"/>
    <w:rsid w:val="004E0F10"/>
    <w:rsid w:val="004E5C73"/>
    <w:rsid w:val="004F2F54"/>
    <w:rsid w:val="00505C19"/>
    <w:rsid w:val="00512114"/>
    <w:rsid w:val="00515523"/>
    <w:rsid w:val="00527436"/>
    <w:rsid w:val="005404DB"/>
    <w:rsid w:val="00542501"/>
    <w:rsid w:val="00554FD7"/>
    <w:rsid w:val="00577DA7"/>
    <w:rsid w:val="0058776C"/>
    <w:rsid w:val="0059541A"/>
    <w:rsid w:val="005961A9"/>
    <w:rsid w:val="005A1112"/>
    <w:rsid w:val="005D3EC2"/>
    <w:rsid w:val="005E18DC"/>
    <w:rsid w:val="005E4A92"/>
    <w:rsid w:val="005E4DA3"/>
    <w:rsid w:val="005F79BB"/>
    <w:rsid w:val="00621D92"/>
    <w:rsid w:val="00665006"/>
    <w:rsid w:val="00666CEC"/>
    <w:rsid w:val="00677F5B"/>
    <w:rsid w:val="006C1070"/>
    <w:rsid w:val="006C1FD9"/>
    <w:rsid w:val="006C6888"/>
    <w:rsid w:val="0071144C"/>
    <w:rsid w:val="00742EC3"/>
    <w:rsid w:val="00781BBA"/>
    <w:rsid w:val="00782CC4"/>
    <w:rsid w:val="00785832"/>
    <w:rsid w:val="007F6B82"/>
    <w:rsid w:val="00812803"/>
    <w:rsid w:val="00823102"/>
    <w:rsid w:val="00827D3D"/>
    <w:rsid w:val="00834228"/>
    <w:rsid w:val="00837E67"/>
    <w:rsid w:val="00877FFE"/>
    <w:rsid w:val="008917EC"/>
    <w:rsid w:val="008A25FE"/>
    <w:rsid w:val="008A2CDC"/>
    <w:rsid w:val="008E21E4"/>
    <w:rsid w:val="008F0CB4"/>
    <w:rsid w:val="008F1A9F"/>
    <w:rsid w:val="008F461C"/>
    <w:rsid w:val="008F6883"/>
    <w:rsid w:val="0090404A"/>
    <w:rsid w:val="00923094"/>
    <w:rsid w:val="009273BB"/>
    <w:rsid w:val="009377E7"/>
    <w:rsid w:val="009604CC"/>
    <w:rsid w:val="00960810"/>
    <w:rsid w:val="0099289F"/>
    <w:rsid w:val="009D2BB3"/>
    <w:rsid w:val="009D77E8"/>
    <w:rsid w:val="009E56BA"/>
    <w:rsid w:val="00A3340A"/>
    <w:rsid w:val="00A35217"/>
    <w:rsid w:val="00A44F47"/>
    <w:rsid w:val="00A47D69"/>
    <w:rsid w:val="00A96FC5"/>
    <w:rsid w:val="00A97E9D"/>
    <w:rsid w:val="00AC2D21"/>
    <w:rsid w:val="00AE60AF"/>
    <w:rsid w:val="00AF5B98"/>
    <w:rsid w:val="00B0162F"/>
    <w:rsid w:val="00B439DC"/>
    <w:rsid w:val="00BC104F"/>
    <w:rsid w:val="00BD0D64"/>
    <w:rsid w:val="00BE0B44"/>
    <w:rsid w:val="00BF2616"/>
    <w:rsid w:val="00BF45AB"/>
    <w:rsid w:val="00C03EB1"/>
    <w:rsid w:val="00C3439C"/>
    <w:rsid w:val="00C37C79"/>
    <w:rsid w:val="00C541AF"/>
    <w:rsid w:val="00CB0BDB"/>
    <w:rsid w:val="00CE06DF"/>
    <w:rsid w:val="00CE722B"/>
    <w:rsid w:val="00D05C19"/>
    <w:rsid w:val="00D26C91"/>
    <w:rsid w:val="00D3191E"/>
    <w:rsid w:val="00D51783"/>
    <w:rsid w:val="00D66330"/>
    <w:rsid w:val="00D76631"/>
    <w:rsid w:val="00DA3539"/>
    <w:rsid w:val="00DC798F"/>
    <w:rsid w:val="00DF0076"/>
    <w:rsid w:val="00DF190A"/>
    <w:rsid w:val="00DF6578"/>
    <w:rsid w:val="00DF7F9A"/>
    <w:rsid w:val="00E36F8D"/>
    <w:rsid w:val="00E40F24"/>
    <w:rsid w:val="00E56EEB"/>
    <w:rsid w:val="00E610FC"/>
    <w:rsid w:val="00E87518"/>
    <w:rsid w:val="00EA7DE3"/>
    <w:rsid w:val="00EC07E3"/>
    <w:rsid w:val="00EC24A4"/>
    <w:rsid w:val="00EE5B93"/>
    <w:rsid w:val="00EF2674"/>
    <w:rsid w:val="00F07CC0"/>
    <w:rsid w:val="00F16020"/>
    <w:rsid w:val="00F2704B"/>
    <w:rsid w:val="00F445AE"/>
    <w:rsid w:val="00F461A4"/>
    <w:rsid w:val="00F618C8"/>
    <w:rsid w:val="00F66D0F"/>
    <w:rsid w:val="00F92B2C"/>
    <w:rsid w:val="00F963A3"/>
    <w:rsid w:val="00FB6226"/>
    <w:rsid w:val="00FB764C"/>
    <w:rsid w:val="13B5627F"/>
    <w:rsid w:val="262F11C9"/>
    <w:rsid w:val="438E66F5"/>
    <w:rsid w:val="5E112C86"/>
    <w:rsid w:val="77AA6216"/>
    <w:rsid w:val="7C6E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12C86"/>
  <w15:chartTrackingRefBased/>
  <w15:docId w15:val="{46770888-20ED-4B29-A54B-DDE4535D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5217"/>
    <w:pPr>
      <w:spacing w:before="60" w:line="360" w:lineRule="auto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uiPriority w:val="9"/>
    <w:qFormat/>
    <w:rsid w:val="00992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rsid w:val="00992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rsid w:val="0099289F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77AA6216"/>
    <w:rPr>
      <w:color w:val="467886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uiPriority w:val="99"/>
    <w:unhideWhenUsed/>
    <w:rsid w:val="438E66F5"/>
    <w:pPr>
      <w:tabs>
        <w:tab w:val="center" w:pos="4680"/>
        <w:tab w:val="right" w:pos="9360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rsid w:val="438E66F5"/>
    <w:pPr>
      <w:tabs>
        <w:tab w:val="center" w:pos="4680"/>
        <w:tab w:val="right" w:pos="9360"/>
      </w:tabs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23102"/>
    <w:rPr>
      <w:color w:val="605E5C"/>
      <w:shd w:val="clear" w:color="auto" w:fill="E1DFDD"/>
    </w:rPr>
  </w:style>
  <w:style w:type="paragraph" w:styleId="KeinLeerraum">
    <w:name w:val="No Spacing"/>
    <w:aliases w:val="Bildunterschrift"/>
    <w:uiPriority w:val="1"/>
    <w:qFormat/>
    <w:rsid w:val="004938F0"/>
    <w:pPr>
      <w:spacing w:after="0" w:line="240" w:lineRule="auto"/>
      <w:jc w:val="center"/>
    </w:pPr>
    <w:rPr>
      <w:rFonts w:ascii="Arial" w:eastAsia="Times New Roman" w:hAnsi="Arial" w:cs="Arial"/>
      <w:sz w:val="22"/>
      <w:szCs w:val="22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938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www.poettinger.at/de_at/newsroom/pressebild/67368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oettinger.at/de_at/newsroom/pressebild/129487" TargetMode="External"/><Relationship Id="rId20" Type="http://schemas.openxmlformats.org/officeDocument/2006/relationships/hyperlink" Target="https://www.poettinger.at/de_at/newsroom/pressebild/15375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ettinger.at/de_at/newsroom/pressebild/73748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poettinger.at/img/mediapool/assets/37826/3000/DSC03589.jp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poettinger.at/de_at/newsroom/pressebild/4124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poettinger.at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1" ma:contentTypeDescription="Ein neues Dokument erstellen." ma:contentTypeScope="" ma:versionID="42387acb9f864a092986992d6adc743a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e615519b21243510731d968be0f2e503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prach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prache" ma:index="27" nillable="true" ma:displayName="Sprache" ma:default="DE" ma:format="Dropdown" ma:internalName="Sprach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c9fabd4-836a-42ce-ab3b-240b75e507cf">DE</Sprache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Props1.xml><?xml version="1.0" encoding="utf-8"?>
<ds:datastoreItem xmlns:ds="http://schemas.openxmlformats.org/officeDocument/2006/customXml" ds:itemID="{A61BE86E-3427-4D4B-9FAA-42C5CBFF6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09892-E7D3-495B-B4A3-42D29899A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D6D311-C190-4054-8D1D-412D17D20ADF}">
  <ds:schemaRefs>
    <ds:schemaRef ds:uri="http://schemas.microsoft.com/office/2006/metadata/properties"/>
    <ds:schemaRef ds:uri="http://schemas.microsoft.com/office/infopath/2007/PartnerControls"/>
    <ds:schemaRef ds:uri="0c9fabd4-836a-42ce-ab3b-240b75e507cf"/>
    <ds:schemaRef ds:uri="ffa3695f-fc9d-43a0-9b89-e443cfa54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989</Words>
  <Characters>6232</Characters>
  <Application>Microsoft Office Word</Application>
  <DocSecurity>0</DocSecurity>
  <Lines>51</Lines>
  <Paragraphs>14</Paragraphs>
  <ScaleCrop>false</ScaleCrop>
  <Company/>
  <LinksUpToDate>false</LinksUpToDate>
  <CharactersWithSpaces>7207</CharactersWithSpaces>
  <SharedDoc>false</SharedDoc>
  <HLinks>
    <vt:vector size="48" baseType="variant">
      <vt:variant>
        <vt:i4>327702</vt:i4>
      </vt:variant>
      <vt:variant>
        <vt:i4>18</vt:i4>
      </vt:variant>
      <vt:variant>
        <vt:i4>0</vt:i4>
      </vt:variant>
      <vt:variant>
        <vt:i4>5</vt:i4>
      </vt:variant>
      <vt:variant>
        <vt:lpwstr>https://www.poettinger.at/presse</vt:lpwstr>
      </vt:variant>
      <vt:variant>
        <vt:lpwstr/>
      </vt:variant>
      <vt:variant>
        <vt:i4>3014730</vt:i4>
      </vt:variant>
      <vt:variant>
        <vt:i4>15</vt:i4>
      </vt:variant>
      <vt:variant>
        <vt:i4>0</vt:i4>
      </vt:variant>
      <vt:variant>
        <vt:i4>5</vt:i4>
      </vt:variant>
      <vt:variant>
        <vt:lpwstr>https://www.poettinger.at/de_at/newsroom/pressebild/153755</vt:lpwstr>
      </vt:variant>
      <vt:variant>
        <vt:lpwstr/>
      </vt:variant>
      <vt:variant>
        <vt:i4>2687012</vt:i4>
      </vt:variant>
      <vt:variant>
        <vt:i4>12</vt:i4>
      </vt:variant>
      <vt:variant>
        <vt:i4>0</vt:i4>
      </vt:variant>
      <vt:variant>
        <vt:i4>5</vt:i4>
      </vt:variant>
      <vt:variant>
        <vt:lpwstr>https://www.poettinger.at/img/mediapool/assets/37826/3000/DSC03589.jpg</vt:lpwstr>
      </vt:variant>
      <vt:variant>
        <vt:lpwstr/>
      </vt:variant>
      <vt:variant>
        <vt:i4>2621517</vt:i4>
      </vt:variant>
      <vt:variant>
        <vt:i4>9</vt:i4>
      </vt:variant>
      <vt:variant>
        <vt:i4>0</vt:i4>
      </vt:variant>
      <vt:variant>
        <vt:i4>5</vt:i4>
      </vt:variant>
      <vt:variant>
        <vt:lpwstr>https://www.poettinger.at/de_at/newsroom/pressebild/129487</vt:lpwstr>
      </vt:variant>
      <vt:variant>
        <vt:lpwstr/>
      </vt:variant>
      <vt:variant>
        <vt:i4>2687012</vt:i4>
      </vt:variant>
      <vt:variant>
        <vt:i4>6</vt:i4>
      </vt:variant>
      <vt:variant>
        <vt:i4>0</vt:i4>
      </vt:variant>
      <vt:variant>
        <vt:i4>5</vt:i4>
      </vt:variant>
      <vt:variant>
        <vt:lpwstr>https://www.poettinger.at/img/mediapool/assets/37826/3000/DSC03589.jpg</vt:lpwstr>
      </vt:variant>
      <vt:variant>
        <vt:lpwstr/>
      </vt:variant>
      <vt:variant>
        <vt:i4>1572984</vt:i4>
      </vt:variant>
      <vt:variant>
        <vt:i4>3</vt:i4>
      </vt:variant>
      <vt:variant>
        <vt:i4>0</vt:i4>
      </vt:variant>
      <vt:variant>
        <vt:i4>5</vt:i4>
      </vt:variant>
      <vt:variant>
        <vt:lpwstr>https://www.poettinger.at/de_at/newsroom/pressebild/67368</vt:lpwstr>
      </vt:variant>
      <vt:variant>
        <vt:lpwstr/>
      </vt:variant>
      <vt:variant>
        <vt:i4>1966205</vt:i4>
      </vt:variant>
      <vt:variant>
        <vt:i4>0</vt:i4>
      </vt:variant>
      <vt:variant>
        <vt:i4>0</vt:i4>
      </vt:variant>
      <vt:variant>
        <vt:i4>5</vt:i4>
      </vt:variant>
      <vt:variant>
        <vt:lpwstr>https://www.poettinger.at/de_at/newsroom/pressebild/73748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Tyrakowska Edyta</cp:lastModifiedBy>
  <cp:revision>16</cp:revision>
  <cp:lastPrinted>2025-09-11T20:55:00Z</cp:lastPrinted>
  <dcterms:created xsi:type="dcterms:W3CDTF">2025-09-29T12:43:00Z</dcterms:created>
  <dcterms:modified xsi:type="dcterms:W3CDTF">2025-09-29T13:03:00Z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