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3325" w14:textId="4C782FFA" w:rsidR="00407A5C" w:rsidRPr="00547D85" w:rsidRDefault="00407A5C" w:rsidP="00C546C7">
      <w:pPr>
        <w:pStyle w:val="berschrift1"/>
        <w:spacing w:line="276" w:lineRule="auto"/>
      </w:pPr>
      <w:r w:rsidRPr="00547D85">
        <w:t xml:space="preserve">Neue </w:t>
      </w:r>
      <w:r w:rsidR="00F70444">
        <w:t>L</w:t>
      </w:r>
      <w:r w:rsidRPr="00547D85">
        <w:t xml:space="preserve">eitung </w:t>
      </w:r>
      <w:r w:rsidR="00BE0CEF">
        <w:t>für Pöttinger-Werk</w:t>
      </w:r>
      <w:r w:rsidRPr="00547D85">
        <w:t xml:space="preserve"> </w:t>
      </w:r>
      <w:r w:rsidRPr="00894FEB">
        <w:t>Vodňany</w:t>
      </w:r>
      <w:r w:rsidRPr="00547D85">
        <w:t xml:space="preserve">: </w:t>
      </w:r>
      <w:r>
        <w:t>Susolová</w:t>
      </w:r>
      <w:r w:rsidRPr="00547D85">
        <w:t xml:space="preserve"> folgt auf </w:t>
      </w:r>
      <w:r>
        <w:t>Susolová</w:t>
      </w:r>
    </w:p>
    <w:p w14:paraId="1F7C223F" w14:textId="2B3571D4" w:rsidR="00225A98" w:rsidRPr="008575EC" w:rsidRDefault="00407A5C" w:rsidP="008575EC">
      <w:r w:rsidRPr="008575EC">
        <w:t xml:space="preserve">Mit Ende Juli 2025 geht die langjährige Leiterin des </w:t>
      </w:r>
      <w:r w:rsidR="00727EEF" w:rsidRPr="008575EC">
        <w:t>Pöttinger-</w:t>
      </w:r>
      <w:r w:rsidRPr="008575EC">
        <w:t>Werks Vodňany</w:t>
      </w:r>
      <w:r w:rsidR="00BE0CEF" w:rsidRPr="008575EC">
        <w:t xml:space="preserve"> (CZ)</w:t>
      </w:r>
      <w:r w:rsidRPr="008575EC">
        <w:t xml:space="preserve">, Jindra Susolová, </w:t>
      </w:r>
      <w:r w:rsidR="00BE0CEF" w:rsidRPr="008575EC">
        <w:t xml:space="preserve">nach fast zwei Jahrzehnten </w:t>
      </w:r>
      <w:r w:rsidRPr="008575EC">
        <w:t>in den Ruhestand. Seit 2007 führte und entwickelt</w:t>
      </w:r>
      <w:r w:rsidR="00BE0CEF" w:rsidRPr="008575EC">
        <w:t>e</w:t>
      </w:r>
      <w:r w:rsidRPr="008575EC">
        <w:t xml:space="preserve"> sie erfolgreich den Produktions- und Technologiestandort in Vodňany.</w:t>
      </w:r>
      <w:r w:rsidR="00225A98" w:rsidRPr="008575EC">
        <w:t xml:space="preserve"> </w:t>
      </w:r>
      <w:r w:rsidR="00727EEF" w:rsidRPr="008575EC">
        <w:t xml:space="preserve">Ihre Nachfolge tritt ab August </w:t>
      </w:r>
      <w:r w:rsidR="0017571F" w:rsidRPr="008575EC">
        <w:t>Monika Susolová an.</w:t>
      </w:r>
    </w:p>
    <w:p w14:paraId="74C91C76" w14:textId="25D93FDD" w:rsidR="00B2252D" w:rsidRPr="008575EC" w:rsidRDefault="00407A5C" w:rsidP="008575EC">
      <w:r w:rsidRPr="008575EC">
        <w:t>Nach ihrer Matura machte die 40-</w:t>
      </w:r>
      <w:r w:rsidR="00D83F24">
        <w:t>j</w:t>
      </w:r>
      <w:r w:rsidRPr="008575EC">
        <w:t xml:space="preserve">ährige </w:t>
      </w:r>
      <w:r w:rsidR="00D83F24">
        <w:t xml:space="preserve">Monika </w:t>
      </w:r>
      <w:r w:rsidR="00D83F24" w:rsidRPr="008575EC">
        <w:t xml:space="preserve">Susolová </w:t>
      </w:r>
      <w:r w:rsidRPr="008575EC">
        <w:t xml:space="preserve">an der Fakultät für Betriebswirtschaftslehre an der Wirtschaftsuniversität Prag im Jahr 2010 ihren Abschluss als Diplom-Ingenieurin. 2011 startete sie bei </w:t>
      </w:r>
      <w:r w:rsidR="001732F8">
        <w:t>Pöttinger</w:t>
      </w:r>
      <w:r w:rsidRPr="008575EC">
        <w:t xml:space="preserve"> in der Lohnbeschichtung. Ihre steile Karriere führte sie über die Leitung der Farbgebung Lackiertechnik bis hin zur Produktionsleitung. Ihre neue Aufgabe als Werksleiterin </w:t>
      </w:r>
      <w:r w:rsidR="00687992" w:rsidRPr="008575EC">
        <w:t>begann</w:t>
      </w:r>
      <w:r w:rsidRPr="008575EC">
        <w:t xml:space="preserve"> mit einer mehrmonatigen Übergangsphase, in der sie Jindra Susolová mit voller Kraft unterstütz</w:t>
      </w:r>
      <w:r w:rsidR="00687992" w:rsidRPr="008575EC">
        <w:t>t hat</w:t>
      </w:r>
      <w:r w:rsidRPr="008575EC">
        <w:t>.</w:t>
      </w:r>
      <w:r w:rsidR="009E2B79" w:rsidRPr="008575EC">
        <w:t xml:space="preserve"> „Ich verabschiede mich mit einem lachenden und einem weinenden Auge in den Ruhestand. Es war eine unglaubliche Reise voller Herausforderungen und Erfolge, die ich niemals vergessen werde,“</w:t>
      </w:r>
      <w:r w:rsidR="0012514D" w:rsidRPr="008575EC">
        <w:t xml:space="preserve"> so die scheidende Werksleiterin</w:t>
      </w:r>
      <w:r w:rsidR="00B2252D" w:rsidRPr="008575EC">
        <w:t>.</w:t>
      </w:r>
    </w:p>
    <w:p w14:paraId="29A5B67B" w14:textId="704FA8BA" w:rsidR="00017A21" w:rsidRPr="008575EC" w:rsidRDefault="005C2F3A" w:rsidP="008575EC">
      <w:r w:rsidRPr="008575EC">
        <w:t xml:space="preserve">Jörg Lechner, Geschäftsführer </w:t>
      </w:r>
      <w:r w:rsidR="00035FD0" w:rsidRPr="008575EC">
        <w:t>Produktion und Materialwirtschaft bei Pöttinger Landtechnik zum Führungswechsel: „</w:t>
      </w:r>
      <w:r w:rsidR="00407A5C" w:rsidRPr="008575EC">
        <w:t xml:space="preserve">Dies markiert einen bedeutenden Übergang in der Leitung und Organisation in Vodňany. Monika </w:t>
      </w:r>
      <w:r w:rsidR="00EF421E" w:rsidRPr="008575EC">
        <w:t xml:space="preserve">Susolová </w:t>
      </w:r>
      <w:r w:rsidR="00407A5C" w:rsidRPr="008575EC">
        <w:t xml:space="preserve">wird </w:t>
      </w:r>
      <w:r w:rsidR="007E4A8F">
        <w:t xml:space="preserve">mit ihrer Erfahrung und ihren Kompetenzen </w:t>
      </w:r>
      <w:r w:rsidR="00407A5C" w:rsidRPr="008575EC">
        <w:t>die neuen Aufgaben mit vollem Engagement übernehmen, um den Erfolg und das Wachstum des Teams weiter voranzutreiben</w:t>
      </w:r>
      <w:r w:rsidR="00035FD0" w:rsidRPr="008575EC">
        <w:t>.“</w:t>
      </w:r>
      <w:r w:rsidR="009E1F2C" w:rsidRPr="008575EC">
        <w:t xml:space="preserve"> </w:t>
      </w:r>
    </w:p>
    <w:p w14:paraId="6E65D753" w14:textId="598A54E9" w:rsidR="00017A21" w:rsidRPr="008575EC" w:rsidRDefault="00B2252D" w:rsidP="008575EC">
      <w:r w:rsidRPr="008575EC">
        <w:t xml:space="preserve">Das </w:t>
      </w:r>
      <w:r w:rsidR="00A34049">
        <w:t>Pöttinger</w:t>
      </w:r>
      <w:r w:rsidRPr="008575EC">
        <w:t xml:space="preserve"> Werk </w:t>
      </w:r>
      <w:r w:rsidR="00DD3911">
        <w:t xml:space="preserve">in </w:t>
      </w:r>
      <w:r w:rsidR="00DD3911" w:rsidRPr="008575EC">
        <w:t xml:space="preserve">Vodňany </w:t>
      </w:r>
      <w:r w:rsidRPr="008575EC">
        <w:t>beherbergt</w:t>
      </w:r>
      <w:r w:rsidR="00C546C7" w:rsidRPr="008575EC">
        <w:t xml:space="preserve"> </w:t>
      </w:r>
      <w:r w:rsidR="001919A9">
        <w:t xml:space="preserve">Härtetechnik, </w:t>
      </w:r>
      <w:r w:rsidR="00C546C7" w:rsidRPr="008575EC">
        <w:t>Blechbearbeitung, Mechanische Bearbeitung, Schweißen, kataphore</w:t>
      </w:r>
      <w:r w:rsidR="00F10E7E">
        <w:t>t</w:t>
      </w:r>
      <w:r w:rsidR="00C546C7" w:rsidRPr="008575EC">
        <w:t xml:space="preserve">ische Tauchlackierung mit anschließender Pulverbeschichtung und Montage. Zudem werden Komponenten für Bodenbearbeitungsmaschinen </w:t>
      </w:r>
      <w:r w:rsidR="0075472B">
        <w:t>hergestellt</w:t>
      </w:r>
      <w:r w:rsidR="00C546C7" w:rsidRPr="008575EC">
        <w:t xml:space="preserve">. </w:t>
      </w:r>
      <w:r w:rsidR="00D10567" w:rsidRPr="008575EC">
        <w:t xml:space="preserve">Im </w:t>
      </w:r>
      <w:r w:rsidR="00622CED" w:rsidRPr="008575EC">
        <w:t>Kompetenzzentrum</w:t>
      </w:r>
      <w:r w:rsidR="00D10567" w:rsidRPr="008575EC">
        <w:t xml:space="preserve"> für Bodenbearbeitung </w:t>
      </w:r>
      <w:r w:rsidR="00622CED" w:rsidRPr="008575EC">
        <w:t xml:space="preserve">werden Pflüge, Grubber, Scheibenegge, Kreiseleggen bis hin zu Kurzkombinationen </w:t>
      </w:r>
      <w:r w:rsidR="008575EC" w:rsidRPr="008575EC">
        <w:t>g</w:t>
      </w:r>
      <w:r w:rsidR="00622CED" w:rsidRPr="008575EC">
        <w:t xml:space="preserve">efertigt. </w:t>
      </w:r>
    </w:p>
    <w:p w14:paraId="7D8CB7B3" w14:textId="0E30255E" w:rsidR="00017A21" w:rsidRDefault="00E43DBC" w:rsidP="00407A5C">
      <w:pPr>
        <w:rPr>
          <w:lang w:val="de-DE" w:eastAsia="de-DE"/>
        </w:rPr>
      </w:pPr>
      <w:r>
        <w:rPr>
          <w:lang w:val="de-DE" w:eastAsia="de-DE"/>
        </w:rPr>
        <w:t xml:space="preserve"> </w:t>
      </w:r>
    </w:p>
    <w:p w14:paraId="2B848ACD" w14:textId="77777777" w:rsidR="006C7BAD" w:rsidRPr="0044036E" w:rsidRDefault="006C7BAD" w:rsidP="004F733C"/>
    <w:p w14:paraId="55743736" w14:textId="77777777" w:rsidR="004F733C" w:rsidRDefault="004F733C" w:rsidP="004F733C">
      <w:pPr>
        <w:spacing w:after="120"/>
        <w:rPr>
          <w:b/>
          <w:bCs/>
        </w:rPr>
      </w:pPr>
      <w:r w:rsidRPr="28E75155">
        <w:rPr>
          <w:b/>
          <w:bCs/>
        </w:rPr>
        <w:t xml:space="preserve">Bildervorschau: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7"/>
        <w:gridCol w:w="4565"/>
      </w:tblGrid>
      <w:tr w:rsidR="004F733C" w14:paraId="79D79FB3" w14:textId="77777777" w:rsidTr="00AB7B74">
        <w:tc>
          <w:tcPr>
            <w:tcW w:w="4390" w:type="dxa"/>
          </w:tcPr>
          <w:p w14:paraId="6676EFC1" w14:textId="42E2B8C4" w:rsidR="004F733C" w:rsidRDefault="007A1E05" w:rsidP="00C32857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E20F5E" wp14:editId="2426AA92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21590</wp:posOffset>
                  </wp:positionV>
                  <wp:extent cx="1904400" cy="1278000"/>
                  <wp:effectExtent l="0" t="0" r="635" b="0"/>
                  <wp:wrapNone/>
                  <wp:docPr id="68306865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6865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00" cy="12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71439" w14:textId="57DFE1B5" w:rsidR="004F733C" w:rsidRDefault="004F733C" w:rsidP="00C32857">
            <w:pPr>
              <w:spacing w:after="120"/>
              <w:jc w:val="center"/>
            </w:pPr>
          </w:p>
          <w:p w14:paraId="61ED55E9" w14:textId="77777777" w:rsidR="00AB7B74" w:rsidRDefault="00AB7B74" w:rsidP="00C32857">
            <w:pPr>
              <w:spacing w:after="120"/>
              <w:jc w:val="center"/>
            </w:pPr>
          </w:p>
          <w:p w14:paraId="7BD8A77C" w14:textId="77777777" w:rsidR="00AB7B74" w:rsidRPr="00822CE4" w:rsidRDefault="00AB7B74" w:rsidP="00C32857">
            <w:pPr>
              <w:spacing w:after="120"/>
              <w:jc w:val="center"/>
            </w:pPr>
          </w:p>
        </w:tc>
        <w:tc>
          <w:tcPr>
            <w:tcW w:w="4240" w:type="dxa"/>
          </w:tcPr>
          <w:p w14:paraId="419E4139" w14:textId="2A3417BC" w:rsidR="004F733C" w:rsidRDefault="00857545" w:rsidP="00C32857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7F4544" wp14:editId="19F3418E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74295</wp:posOffset>
                  </wp:positionV>
                  <wp:extent cx="1868400" cy="1260000"/>
                  <wp:effectExtent l="0" t="0" r="0" b="0"/>
                  <wp:wrapNone/>
                  <wp:docPr id="19708161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81618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84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39073D" w14:textId="77777777" w:rsidR="004F733C" w:rsidRDefault="004F733C" w:rsidP="00C32857">
            <w:pPr>
              <w:spacing w:after="120"/>
              <w:jc w:val="center"/>
            </w:pPr>
          </w:p>
        </w:tc>
      </w:tr>
      <w:tr w:rsidR="004F733C" w:rsidRPr="000A03FF" w14:paraId="494D89B1" w14:textId="77777777" w:rsidTr="00AB7B74">
        <w:tc>
          <w:tcPr>
            <w:tcW w:w="4390" w:type="dxa"/>
          </w:tcPr>
          <w:p w14:paraId="60168FA2" w14:textId="05E38AF3" w:rsidR="004F733C" w:rsidRPr="004F733C" w:rsidRDefault="007A1E05" w:rsidP="004F733C">
            <w:pPr>
              <w:pStyle w:val="KeinLeerraum"/>
            </w:pPr>
            <w:r>
              <w:t xml:space="preserve">Scheidende Werksleiterin Jindra </w:t>
            </w:r>
            <w:r w:rsidRPr="000C0EF2">
              <w:t>Susolová</w:t>
            </w:r>
            <w:r>
              <w:t xml:space="preserve">, GF Jörg Lechner, neue Werksleiterin Monika </w:t>
            </w:r>
            <w:r w:rsidRPr="000C0EF2">
              <w:t>Susolová</w:t>
            </w:r>
            <w:r>
              <w:t xml:space="preserve"> </w:t>
            </w:r>
          </w:p>
        </w:tc>
        <w:tc>
          <w:tcPr>
            <w:tcW w:w="4240" w:type="dxa"/>
          </w:tcPr>
          <w:p w14:paraId="5C91328F" w14:textId="4E876DB0" w:rsidR="004F733C" w:rsidRPr="004F733C" w:rsidRDefault="00241B46" w:rsidP="004F733C">
            <w:pPr>
              <w:pStyle w:val="KeinLeerraum"/>
            </w:pPr>
            <w:r>
              <w:t xml:space="preserve">Die neue Werksleiterin Monika </w:t>
            </w:r>
            <w:r w:rsidRPr="000C0EF2">
              <w:t>Susolová</w:t>
            </w:r>
            <w:r>
              <w:t xml:space="preserve"> wird von Mitgliedern ihres Teams mit großem Applaus </w:t>
            </w:r>
            <w:r w:rsidR="008E6445">
              <w:t>willkommen geheißen</w:t>
            </w:r>
          </w:p>
        </w:tc>
      </w:tr>
      <w:tr w:rsidR="004F733C" w:rsidRPr="000A03FF" w14:paraId="232C353B" w14:textId="77777777" w:rsidTr="00AB7B74">
        <w:tc>
          <w:tcPr>
            <w:tcW w:w="4390" w:type="dxa"/>
          </w:tcPr>
          <w:p w14:paraId="3EA81ACD" w14:textId="2A3774A1" w:rsidR="004F733C" w:rsidRPr="00225B2C" w:rsidRDefault="00644748" w:rsidP="00241B46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hyperlink r:id="rId11" w:history="1">
              <w:r w:rsidRPr="00381705">
                <w:rPr>
                  <w:rStyle w:val="Hyperlink"/>
                  <w:bCs/>
                  <w:sz w:val="20"/>
                  <w:szCs w:val="20"/>
                  <w:lang w:val="de-DE"/>
                </w:rPr>
                <w:t>https://mediapool.poettinger.at/pinaccess/showpin.do?pinCode=i0J2R2T7L0g6</w:t>
              </w:r>
            </w:hyperlink>
            <w:r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240" w:type="dxa"/>
          </w:tcPr>
          <w:p w14:paraId="5218F999" w14:textId="2E19C037" w:rsidR="004F733C" w:rsidRPr="00225B2C" w:rsidRDefault="005C72A0" w:rsidP="00241B46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r w:rsidRPr="005C72A0">
              <w:rPr>
                <w:rStyle w:val="Hyperlink"/>
                <w:sz w:val="20"/>
                <w:szCs w:val="20"/>
                <w:lang w:val="de-DE"/>
              </w:rPr>
              <w:t>https://mediapool.poettinger.at/pinaccess/showpin.do?pinCode=h3n5m0v2Y1T6</w:t>
            </w:r>
          </w:p>
        </w:tc>
      </w:tr>
    </w:tbl>
    <w:p w14:paraId="28970D38" w14:textId="01DF7A14" w:rsidR="007F3D51" w:rsidRDefault="00DB02BA" w:rsidP="00C86C03">
      <w:pPr>
        <w:widowControl w:val="0"/>
        <w:autoSpaceDE w:val="0"/>
        <w:autoSpaceDN w:val="0"/>
        <w:adjustRightInd w:val="0"/>
        <w:rPr>
          <w:rStyle w:val="Hyperlink"/>
          <w:snapToGrid w:val="0"/>
          <w:lang w:val="de-DE" w:eastAsia="de-DE"/>
        </w:rPr>
      </w:pPr>
      <w:r w:rsidRPr="00A20902">
        <w:rPr>
          <w:snapToGrid w:val="0"/>
          <w:color w:val="000000"/>
          <w:lang w:val="de-DE" w:eastAsia="de-DE"/>
        </w:rPr>
        <w:t xml:space="preserve">Weitere druckoptimierte Bilder: </w:t>
      </w:r>
      <w:hyperlink r:id="rId12" w:history="1">
        <w:r w:rsidRPr="00A20902">
          <w:rPr>
            <w:rStyle w:val="Hyperlink"/>
            <w:snapToGrid w:val="0"/>
            <w:lang w:val="de-DE" w:eastAsia="de-DE"/>
          </w:rPr>
          <w:t>http://www.poettinger.at/presse</w:t>
        </w:r>
      </w:hyperlink>
    </w:p>
    <w:p w14:paraId="034A64F9" w14:textId="77777777" w:rsidR="002F2B6E" w:rsidRPr="002F2B6E" w:rsidRDefault="002F2B6E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eastAsia="de-DE"/>
        </w:rPr>
      </w:pPr>
    </w:p>
    <w:sectPr w:rsidR="002F2B6E" w:rsidRPr="002F2B6E" w:rsidSect="00F47B5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F7C0" w14:textId="77777777" w:rsidR="00510B76" w:rsidRDefault="00510B76" w:rsidP="004F733C">
      <w:r>
        <w:separator/>
      </w:r>
    </w:p>
  </w:endnote>
  <w:endnote w:type="continuationSeparator" w:id="0">
    <w:p w14:paraId="67CB68FB" w14:textId="77777777" w:rsidR="00510B76" w:rsidRDefault="00510B76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B7607E" w:rsidRDefault="00103F9F" w:rsidP="00CE3D68">
    <w:pPr>
      <w:pStyle w:val="Fuzeile"/>
      <w:rPr>
        <w:sz w:val="40"/>
        <w:szCs w:val="40"/>
      </w:rPr>
    </w:pPr>
  </w:p>
  <w:p w14:paraId="272E302A" w14:textId="51F72273" w:rsidR="00103F9F" w:rsidRPr="00CE3D68" w:rsidRDefault="00103F9F" w:rsidP="00971E45">
    <w:pPr>
      <w:pStyle w:val="Fuzeile"/>
      <w:spacing w:before="0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971E45">
    <w:pPr>
      <w:pStyle w:val="Fuzeile"/>
      <w:spacing w:before="0"/>
    </w:pPr>
    <w:r w:rsidRPr="00CE3D68">
      <w:t>Silja Kempinger, Industriegelände 1, A-4710 Grieskirchen</w:t>
    </w:r>
  </w:p>
  <w:p w14:paraId="588B78DC" w14:textId="6BD782FB" w:rsidR="00103F9F" w:rsidRPr="00CE3D68" w:rsidRDefault="00103F9F" w:rsidP="00971E45">
    <w:pPr>
      <w:pStyle w:val="Fuzeile"/>
      <w:spacing w:before="0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0C9A" w14:textId="77777777" w:rsidR="00510B76" w:rsidRDefault="00510B76" w:rsidP="004F733C">
      <w:r>
        <w:separator/>
      </w:r>
    </w:p>
  </w:footnote>
  <w:footnote w:type="continuationSeparator" w:id="0">
    <w:p w14:paraId="2C6E5DD7" w14:textId="77777777" w:rsidR="00510B76" w:rsidRDefault="00510B76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137035E5" w:rsidR="00103F9F" w:rsidRPr="00E9294C" w:rsidRDefault="00103F9F" w:rsidP="004F733C">
    <w:pPr>
      <w:pStyle w:val="Kopfzeile"/>
      <w:rPr>
        <w:b/>
        <w:bCs/>
        <w:sz w:val="28"/>
        <w:szCs w:val="28"/>
      </w:rPr>
    </w:pPr>
    <w:r w:rsidRPr="00E9294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B4EF551" wp14:editId="2134AA7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294C">
      <w:rPr>
        <w:b/>
        <w:bCs/>
      </w:rPr>
      <w:t>Presse-Information</w:t>
    </w:r>
    <w:r w:rsidR="00971E45" w:rsidRPr="00E9294C">
      <w:rPr>
        <w:b/>
        <w:bCs/>
      </w:rPr>
      <w:t xml:space="preserve"> </w:t>
    </w:r>
    <w:r w:rsidR="00CB286C">
      <w:rPr>
        <w:b/>
        <w:bCs/>
      </w:rPr>
      <w:t>Juli</w:t>
    </w:r>
    <w:r w:rsidR="00971E45" w:rsidRPr="00E9294C">
      <w:rPr>
        <w:b/>
        <w:bCs/>
      </w:rPr>
      <w:t xml:space="preserve"> 2025</w:t>
    </w:r>
    <w:r w:rsidRPr="00E9294C">
      <w:rPr>
        <w:b/>
        <w:bCs/>
      </w:rPr>
      <w:t xml:space="preserve">                                 </w:t>
    </w:r>
  </w:p>
  <w:p w14:paraId="3CBD5C54" w14:textId="77777777" w:rsidR="00103F9F" w:rsidRPr="00B7607E" w:rsidRDefault="00103F9F" w:rsidP="004F733C">
    <w:pPr>
      <w:pStyle w:val="Kopfzeile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169C7"/>
    <w:rsid w:val="00017A21"/>
    <w:rsid w:val="000331F5"/>
    <w:rsid w:val="00034F54"/>
    <w:rsid w:val="00035FD0"/>
    <w:rsid w:val="00036E20"/>
    <w:rsid w:val="000845FD"/>
    <w:rsid w:val="00103F9F"/>
    <w:rsid w:val="0012514D"/>
    <w:rsid w:val="00155EAA"/>
    <w:rsid w:val="001732F8"/>
    <w:rsid w:val="0017571F"/>
    <w:rsid w:val="001919A9"/>
    <w:rsid w:val="00191CAC"/>
    <w:rsid w:val="001969F0"/>
    <w:rsid w:val="001A070A"/>
    <w:rsid w:val="001A705C"/>
    <w:rsid w:val="001C3ADC"/>
    <w:rsid w:val="001E1778"/>
    <w:rsid w:val="001F6E51"/>
    <w:rsid w:val="00200AE2"/>
    <w:rsid w:val="00206A5B"/>
    <w:rsid w:val="0022126B"/>
    <w:rsid w:val="00222B0F"/>
    <w:rsid w:val="00225A98"/>
    <w:rsid w:val="00225B2C"/>
    <w:rsid w:val="00233FAD"/>
    <w:rsid w:val="00241B46"/>
    <w:rsid w:val="0026526B"/>
    <w:rsid w:val="00290141"/>
    <w:rsid w:val="002C5F71"/>
    <w:rsid w:val="002F2B6E"/>
    <w:rsid w:val="002F46FF"/>
    <w:rsid w:val="002F7773"/>
    <w:rsid w:val="003157BA"/>
    <w:rsid w:val="00337DD4"/>
    <w:rsid w:val="00376577"/>
    <w:rsid w:val="00386CF9"/>
    <w:rsid w:val="0039111F"/>
    <w:rsid w:val="003B743E"/>
    <w:rsid w:val="003B7918"/>
    <w:rsid w:val="003E4F12"/>
    <w:rsid w:val="003E6E3B"/>
    <w:rsid w:val="00407A5C"/>
    <w:rsid w:val="00426E47"/>
    <w:rsid w:val="0044036E"/>
    <w:rsid w:val="00441D20"/>
    <w:rsid w:val="00442FC1"/>
    <w:rsid w:val="00461CF1"/>
    <w:rsid w:val="00464833"/>
    <w:rsid w:val="0048104A"/>
    <w:rsid w:val="00482725"/>
    <w:rsid w:val="00482D5C"/>
    <w:rsid w:val="00484888"/>
    <w:rsid w:val="004949DE"/>
    <w:rsid w:val="004A4175"/>
    <w:rsid w:val="004A589F"/>
    <w:rsid w:val="004B7B4B"/>
    <w:rsid w:val="004F0A09"/>
    <w:rsid w:val="004F3AB6"/>
    <w:rsid w:val="004F733C"/>
    <w:rsid w:val="00504797"/>
    <w:rsid w:val="00510B76"/>
    <w:rsid w:val="005114AA"/>
    <w:rsid w:val="00520CC0"/>
    <w:rsid w:val="005548B6"/>
    <w:rsid w:val="00570912"/>
    <w:rsid w:val="00584DF5"/>
    <w:rsid w:val="0059219C"/>
    <w:rsid w:val="005C2F3A"/>
    <w:rsid w:val="005C72A0"/>
    <w:rsid w:val="005E7E28"/>
    <w:rsid w:val="0060311F"/>
    <w:rsid w:val="00604DEF"/>
    <w:rsid w:val="00622CED"/>
    <w:rsid w:val="00644748"/>
    <w:rsid w:val="0065672D"/>
    <w:rsid w:val="0067194B"/>
    <w:rsid w:val="00687992"/>
    <w:rsid w:val="006C08D7"/>
    <w:rsid w:val="006C7BAD"/>
    <w:rsid w:val="006E328E"/>
    <w:rsid w:val="006F4127"/>
    <w:rsid w:val="006F5926"/>
    <w:rsid w:val="00727EEF"/>
    <w:rsid w:val="00741F27"/>
    <w:rsid w:val="0075472B"/>
    <w:rsid w:val="00760864"/>
    <w:rsid w:val="00763227"/>
    <w:rsid w:val="007657E8"/>
    <w:rsid w:val="00766158"/>
    <w:rsid w:val="0079263F"/>
    <w:rsid w:val="007A1E05"/>
    <w:rsid w:val="007B4236"/>
    <w:rsid w:val="007C40F1"/>
    <w:rsid w:val="007D0525"/>
    <w:rsid w:val="007E24AB"/>
    <w:rsid w:val="007E4A8F"/>
    <w:rsid w:val="007F3D51"/>
    <w:rsid w:val="007F6ABA"/>
    <w:rsid w:val="0080513A"/>
    <w:rsid w:val="008078CA"/>
    <w:rsid w:val="00841319"/>
    <w:rsid w:val="008433A3"/>
    <w:rsid w:val="008536F7"/>
    <w:rsid w:val="00857545"/>
    <w:rsid w:val="008575EC"/>
    <w:rsid w:val="008779C1"/>
    <w:rsid w:val="00880DD8"/>
    <w:rsid w:val="00891A37"/>
    <w:rsid w:val="008B0E3F"/>
    <w:rsid w:val="008B184C"/>
    <w:rsid w:val="008C2D38"/>
    <w:rsid w:val="008E4A74"/>
    <w:rsid w:val="008E6445"/>
    <w:rsid w:val="00906637"/>
    <w:rsid w:val="00925777"/>
    <w:rsid w:val="009502A8"/>
    <w:rsid w:val="00955B13"/>
    <w:rsid w:val="00961683"/>
    <w:rsid w:val="009676F9"/>
    <w:rsid w:val="00971E45"/>
    <w:rsid w:val="00973A2E"/>
    <w:rsid w:val="00982498"/>
    <w:rsid w:val="00983B41"/>
    <w:rsid w:val="00987805"/>
    <w:rsid w:val="009942FB"/>
    <w:rsid w:val="009B3858"/>
    <w:rsid w:val="009C7926"/>
    <w:rsid w:val="009E1F2C"/>
    <w:rsid w:val="009E2B79"/>
    <w:rsid w:val="009E72D3"/>
    <w:rsid w:val="00A1130A"/>
    <w:rsid w:val="00A166F1"/>
    <w:rsid w:val="00A327AC"/>
    <w:rsid w:val="00A34049"/>
    <w:rsid w:val="00A505B1"/>
    <w:rsid w:val="00A61ECF"/>
    <w:rsid w:val="00A832E6"/>
    <w:rsid w:val="00A86F45"/>
    <w:rsid w:val="00AB7B74"/>
    <w:rsid w:val="00AF1A41"/>
    <w:rsid w:val="00AF5741"/>
    <w:rsid w:val="00B02C67"/>
    <w:rsid w:val="00B2252D"/>
    <w:rsid w:val="00B2628F"/>
    <w:rsid w:val="00B34373"/>
    <w:rsid w:val="00B61C82"/>
    <w:rsid w:val="00B655A8"/>
    <w:rsid w:val="00B7607E"/>
    <w:rsid w:val="00B90C22"/>
    <w:rsid w:val="00B91A14"/>
    <w:rsid w:val="00BB0CB1"/>
    <w:rsid w:val="00BB4D7C"/>
    <w:rsid w:val="00BC4D1E"/>
    <w:rsid w:val="00BD3650"/>
    <w:rsid w:val="00BE0CEF"/>
    <w:rsid w:val="00C028D0"/>
    <w:rsid w:val="00C10C83"/>
    <w:rsid w:val="00C1295F"/>
    <w:rsid w:val="00C21184"/>
    <w:rsid w:val="00C3781A"/>
    <w:rsid w:val="00C546C7"/>
    <w:rsid w:val="00C62C98"/>
    <w:rsid w:val="00C70ADD"/>
    <w:rsid w:val="00C77DB8"/>
    <w:rsid w:val="00C85E20"/>
    <w:rsid w:val="00C86C03"/>
    <w:rsid w:val="00C92046"/>
    <w:rsid w:val="00CA626B"/>
    <w:rsid w:val="00CB286C"/>
    <w:rsid w:val="00CC201C"/>
    <w:rsid w:val="00CC405F"/>
    <w:rsid w:val="00CC6A9A"/>
    <w:rsid w:val="00CE1751"/>
    <w:rsid w:val="00CE3D68"/>
    <w:rsid w:val="00CE6F52"/>
    <w:rsid w:val="00CF4ACA"/>
    <w:rsid w:val="00D06D4E"/>
    <w:rsid w:val="00D10567"/>
    <w:rsid w:val="00D16898"/>
    <w:rsid w:val="00D74CFA"/>
    <w:rsid w:val="00D83F24"/>
    <w:rsid w:val="00D869D2"/>
    <w:rsid w:val="00D9516F"/>
    <w:rsid w:val="00DB02BA"/>
    <w:rsid w:val="00DB642A"/>
    <w:rsid w:val="00DD3911"/>
    <w:rsid w:val="00DD6A8E"/>
    <w:rsid w:val="00DE441C"/>
    <w:rsid w:val="00DE47C2"/>
    <w:rsid w:val="00E17A1A"/>
    <w:rsid w:val="00E43DBC"/>
    <w:rsid w:val="00E54E47"/>
    <w:rsid w:val="00E562EC"/>
    <w:rsid w:val="00E67364"/>
    <w:rsid w:val="00E67D80"/>
    <w:rsid w:val="00E710EA"/>
    <w:rsid w:val="00E7125E"/>
    <w:rsid w:val="00E74BAD"/>
    <w:rsid w:val="00E813A9"/>
    <w:rsid w:val="00E86FF3"/>
    <w:rsid w:val="00E9294C"/>
    <w:rsid w:val="00E96F1C"/>
    <w:rsid w:val="00EE2095"/>
    <w:rsid w:val="00EE5575"/>
    <w:rsid w:val="00EF421E"/>
    <w:rsid w:val="00EF518E"/>
    <w:rsid w:val="00F033DB"/>
    <w:rsid w:val="00F1093C"/>
    <w:rsid w:val="00F10E7E"/>
    <w:rsid w:val="00F16E5E"/>
    <w:rsid w:val="00F47B56"/>
    <w:rsid w:val="00F61416"/>
    <w:rsid w:val="00F70444"/>
    <w:rsid w:val="00F70E5C"/>
    <w:rsid w:val="00FA03C5"/>
    <w:rsid w:val="00FD1D72"/>
    <w:rsid w:val="00FD3322"/>
    <w:rsid w:val="00FE7D1C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AFBDDC1D-8F96-4761-A413-957FCF8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416"/>
    <w:pPr>
      <w:spacing w:before="120" w:after="60"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6E51"/>
    <w:pPr>
      <w:keepNext/>
      <w:keepLines/>
      <w:spacing w:after="360"/>
      <w:jc w:val="left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3ADC"/>
    <w:pPr>
      <w:autoSpaceDE w:val="0"/>
      <w:autoSpaceDN w:val="0"/>
      <w:adjustRightInd w:val="0"/>
      <w:spacing w:after="120"/>
      <w:jc w:val="left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6E51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3AD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4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pool.poettinger.at/pinaccess/showpin.do?pinCode=i0J2R2T7L0g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28723-17B5-410E-AF32-480787C24B77}">
  <ds:schemaRefs>
    <ds:schemaRef ds:uri="http://purl.org/dc/dcmitype/"/>
    <ds:schemaRef ds:uri="http://schemas.openxmlformats.org/package/2006/metadata/core-properties"/>
    <ds:schemaRef ds:uri="0c9fabd4-836a-42ce-ab3b-240b75e507cf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ffa3695f-fc9d-43a0-9b89-e443cfa54e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CD0C0D-D7E5-4626-B503-AB3C1A395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CA30F-FE54-4213-BDA6-B0F28DED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51</cp:revision>
  <dcterms:created xsi:type="dcterms:W3CDTF">2025-07-14T11:57:00Z</dcterms:created>
  <dcterms:modified xsi:type="dcterms:W3CDTF">2025-07-21T12:03:00Z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