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89E4" w14:textId="77777777" w:rsidR="00246F6C" w:rsidRPr="00246F6C" w:rsidRDefault="00246F6C" w:rsidP="00246F6C">
      <w:pPr>
        <w:spacing w:after="0" w:line="360" w:lineRule="auto"/>
        <w:jc w:val="both"/>
        <w:rPr>
          <w:rFonts w:ascii="Arial" w:eastAsia="Times New Roman" w:hAnsi="Arial" w:cs="Arial"/>
          <w:sz w:val="40"/>
          <w:szCs w:val="40"/>
        </w:rPr>
      </w:pPr>
      <w:r>
        <w:rPr>
          <w:rFonts w:ascii="Arial" w:hAnsi="Arial"/>
          <w:sz w:val="40"/>
        </w:rPr>
        <w:t>TERRASEM with the new Profiline comfort control system</w:t>
      </w:r>
    </w:p>
    <w:p w14:paraId="0ABEF0B1" w14:textId="55DDEACD" w:rsidR="006978CF" w:rsidRPr="00246F6C" w:rsidRDefault="00441797" w:rsidP="00622EEF">
      <w:pPr>
        <w:spacing w:after="0" w:line="360" w:lineRule="auto"/>
        <w:jc w:val="both"/>
        <w:rPr>
          <w:rFonts w:ascii="Arial" w:hAnsi="Arial" w:cs="Arial"/>
          <w:b/>
          <w:bCs/>
          <w:color w:val="000000" w:themeColor="text1"/>
          <w:sz w:val="32"/>
          <w:szCs w:val="32"/>
        </w:rPr>
      </w:pPr>
      <w:r>
        <w:rPr>
          <w:rFonts w:ascii="Arial" w:hAnsi="Arial"/>
          <w:sz w:val="32"/>
        </w:rPr>
        <w:t>Intelligent, efficient sowing with Pöttinger</w:t>
      </w:r>
    </w:p>
    <w:p w14:paraId="3357CBF9" w14:textId="477F91AA" w:rsidR="0043794C" w:rsidRDefault="00952125" w:rsidP="00622EEF">
      <w:pPr>
        <w:spacing w:after="0" w:line="360" w:lineRule="auto"/>
        <w:jc w:val="both"/>
        <w:rPr>
          <w:rFonts w:ascii="Arial" w:hAnsi="Arial" w:cs="Arial"/>
          <w:sz w:val="24"/>
          <w:szCs w:val="24"/>
        </w:rPr>
      </w:pPr>
      <w:r>
        <w:rPr>
          <w:rFonts w:ascii="Arial" w:hAnsi="Arial"/>
          <w:sz w:val="24"/>
        </w:rPr>
        <w:t xml:space="preserve">TERRASEM seed drills combine efficiency with the highest level of flexibility and precision seed placement. In order to comply with feedback from the field in terms of making machines easier to use, the new Profiline comfort control system has been developed for universal seed drill technology. </w:t>
      </w:r>
    </w:p>
    <w:p w14:paraId="5BDBE5A6" w14:textId="77777777" w:rsidR="00EE54F7" w:rsidRDefault="00EE54F7" w:rsidP="00622EEF">
      <w:pPr>
        <w:spacing w:after="0" w:line="360" w:lineRule="auto"/>
        <w:jc w:val="both"/>
        <w:rPr>
          <w:rFonts w:ascii="Arial" w:hAnsi="Arial" w:cs="Arial"/>
          <w:sz w:val="24"/>
          <w:szCs w:val="24"/>
        </w:rPr>
      </w:pPr>
    </w:p>
    <w:p w14:paraId="44EF6117" w14:textId="576245B0" w:rsidR="005D2ACE" w:rsidRPr="00220446" w:rsidRDefault="001A2F95"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Convenient operation</w:t>
      </w:r>
    </w:p>
    <w:p w14:paraId="729826FA" w14:textId="6CAD5C13" w:rsidR="001A2F95" w:rsidRPr="00220446" w:rsidRDefault="001A2F95" w:rsidP="00FB2306">
      <w:pPr>
        <w:spacing w:after="0" w:line="360" w:lineRule="auto"/>
        <w:jc w:val="both"/>
        <w:rPr>
          <w:rFonts w:ascii="Arial" w:hAnsi="Arial" w:cs="Arial"/>
          <w:sz w:val="24"/>
          <w:szCs w:val="24"/>
        </w:rPr>
      </w:pPr>
      <w:r>
        <w:rPr>
          <w:rFonts w:ascii="Arial" w:hAnsi="Arial"/>
          <w:sz w:val="24"/>
        </w:rPr>
        <w:t>Profiline is the comfort control system that covers all the hydraulic functions of TERRASEM universal seed drills. The machines are supplied with oil by the tractor's load sensing connection, and all movements are controlled electro-hydraulically via a hydraulic block. The machine is operated by pressing a button on the control terminal or automatically by the task controller using Section Control and Variable Rate Control. All the tools are positioned automatically and precisely. The fan speed and coulter pressure are also controlled automatically.</w:t>
      </w:r>
    </w:p>
    <w:p w14:paraId="3C0F9137" w14:textId="77777777" w:rsidR="0065393F" w:rsidRDefault="0065393F" w:rsidP="00FB2306">
      <w:pPr>
        <w:spacing w:after="0" w:line="360" w:lineRule="auto"/>
        <w:jc w:val="both"/>
        <w:rPr>
          <w:rFonts w:ascii="Arial" w:eastAsia="Times New Roman" w:hAnsi="Arial" w:cs="Arial"/>
          <w:b/>
          <w:color w:val="000000" w:themeColor="text1"/>
          <w:sz w:val="24"/>
          <w:szCs w:val="24"/>
          <w:lang w:eastAsia="de-DE"/>
        </w:rPr>
      </w:pPr>
    </w:p>
    <w:p w14:paraId="0C41879D" w14:textId="51B23106" w:rsidR="00FB2306" w:rsidRPr="00220446" w:rsidRDefault="001A2F95" w:rsidP="00FB23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Set precisely and saves time</w:t>
      </w:r>
    </w:p>
    <w:p w14:paraId="613EE626" w14:textId="79128F71" w:rsidR="001A2F95" w:rsidRPr="00220446" w:rsidRDefault="001A2F95" w:rsidP="001A2F95">
      <w:pPr>
        <w:spacing w:after="0" w:line="360" w:lineRule="auto"/>
        <w:jc w:val="both"/>
        <w:rPr>
          <w:rFonts w:ascii="Arial" w:hAnsi="Arial" w:cs="Arial"/>
          <w:sz w:val="24"/>
          <w:szCs w:val="24"/>
        </w:rPr>
      </w:pPr>
      <w:r>
        <w:rPr>
          <w:rFonts w:ascii="Arial" w:hAnsi="Arial"/>
          <w:sz w:val="24"/>
        </w:rPr>
        <w:t>During operation, the tools can be precisely adjusted to the site specific conditions. Independent of Section Control, the lifting and lowering sequences can also be set based on time or distance travelled. It is also possible to deactivate individual tools.</w:t>
      </w:r>
    </w:p>
    <w:p w14:paraId="678F9901" w14:textId="491F93A7" w:rsidR="001A2F95" w:rsidRPr="00220446" w:rsidRDefault="001A2F95" w:rsidP="001A2F95">
      <w:pPr>
        <w:spacing w:after="0" w:line="360" w:lineRule="auto"/>
        <w:jc w:val="both"/>
        <w:rPr>
          <w:rFonts w:ascii="Arial" w:hAnsi="Arial" w:cs="Arial"/>
          <w:sz w:val="24"/>
          <w:szCs w:val="24"/>
        </w:rPr>
      </w:pPr>
      <w:r>
        <w:rPr>
          <w:rFonts w:ascii="Arial" w:hAnsi="Arial"/>
          <w:sz w:val="24"/>
        </w:rPr>
        <w:t>Intelligent control can be used to limit the vertical lifting height. Shorter lifting and lowering times allow faster turning times at the headland. Sensor monitoring enables the machine to fold and unfold automatically.</w:t>
      </w:r>
    </w:p>
    <w:p w14:paraId="1B8BB425" w14:textId="77777777" w:rsidR="00B84515" w:rsidRDefault="00B84515" w:rsidP="00BB166B">
      <w:pPr>
        <w:spacing w:after="0" w:line="360" w:lineRule="auto"/>
        <w:jc w:val="both"/>
        <w:rPr>
          <w:rFonts w:ascii="Arial" w:eastAsia="Times New Roman" w:hAnsi="Arial" w:cs="Arial"/>
          <w:b/>
          <w:color w:val="000000" w:themeColor="text1"/>
          <w:sz w:val="24"/>
          <w:szCs w:val="24"/>
          <w:lang w:eastAsia="de-DE"/>
        </w:rPr>
      </w:pPr>
    </w:p>
    <w:p w14:paraId="05A0035D" w14:textId="6695CAA3" w:rsidR="001A2F95" w:rsidRPr="00220446" w:rsidRDefault="001A2F95"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Headland control</w:t>
      </w:r>
    </w:p>
    <w:p w14:paraId="0750DFBB" w14:textId="77777777" w:rsidR="001A2F95" w:rsidRPr="00220446" w:rsidRDefault="001A2F95" w:rsidP="00BB166B">
      <w:pPr>
        <w:spacing w:after="0" w:line="360" w:lineRule="auto"/>
        <w:jc w:val="both"/>
        <w:rPr>
          <w:rFonts w:ascii="Arial" w:hAnsi="Arial" w:cs="Arial"/>
          <w:sz w:val="24"/>
          <w:szCs w:val="24"/>
        </w:rPr>
      </w:pPr>
      <w:r>
        <w:rPr>
          <w:rFonts w:ascii="Arial" w:hAnsi="Arial"/>
          <w:sz w:val="24"/>
        </w:rPr>
        <w:t>The headland control function stops and restarts the machine precisely at the headland. Without a task controller, this function is controlled at the touch of a button. With a task controller, lifting and lowering is done automatically using the TC-GEO/TC-SC signals.</w:t>
      </w:r>
    </w:p>
    <w:p w14:paraId="734ABABB" w14:textId="77777777" w:rsidR="00DD68B9" w:rsidRDefault="00DD68B9" w:rsidP="00BB166B">
      <w:pPr>
        <w:spacing w:after="0" w:line="360" w:lineRule="auto"/>
        <w:jc w:val="both"/>
        <w:rPr>
          <w:rFonts w:ascii="Arial" w:eastAsia="Times New Roman" w:hAnsi="Arial" w:cs="Arial"/>
          <w:b/>
          <w:color w:val="000000" w:themeColor="text1"/>
          <w:sz w:val="24"/>
          <w:szCs w:val="24"/>
          <w:lang w:eastAsia="de-DE"/>
        </w:rPr>
      </w:pPr>
    </w:p>
    <w:p w14:paraId="3E49D126" w14:textId="14EA81A9" w:rsidR="00BB166B" w:rsidRPr="00220446" w:rsidRDefault="001A2F95"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lastRenderedPageBreak/>
        <w:t>Task Controller Geo</w:t>
      </w:r>
    </w:p>
    <w:p w14:paraId="324113DC" w14:textId="38FCA588" w:rsidR="004A6F02" w:rsidRDefault="004145E3" w:rsidP="001A2F95">
      <w:pPr>
        <w:spacing w:after="0" w:line="360" w:lineRule="auto"/>
        <w:jc w:val="both"/>
        <w:rPr>
          <w:sz w:val="24"/>
          <w:szCs w:val="24"/>
        </w:rPr>
      </w:pPr>
      <w:r>
        <w:rPr>
          <w:rFonts w:ascii="Arial" w:hAnsi="Arial"/>
          <w:sz w:val="24"/>
        </w:rPr>
        <w:t>Enabling Task Controller Geo and Section Control means that application maps can be used to operate the machine. The working depth of the disc harrow, coulter pressure and seed/fertiliser rates are then controlled automatically on a site-specific basis. This allows valuable resources to be used efficiently and saved</w:t>
      </w:r>
      <w:r>
        <w:rPr>
          <w:sz w:val="24"/>
        </w:rPr>
        <w:t xml:space="preserve"> as a result.</w:t>
      </w:r>
    </w:p>
    <w:p w14:paraId="475859DF" w14:textId="7EB8667B" w:rsidR="004C2D2B" w:rsidRPr="0001774F" w:rsidRDefault="004C2D2B" w:rsidP="0001774F">
      <w:pPr>
        <w:spacing w:after="0" w:line="360" w:lineRule="auto"/>
        <w:jc w:val="both"/>
        <w:rPr>
          <w:rFonts w:ascii="Arial" w:hAnsi="Arial" w:cs="Arial"/>
          <w:sz w:val="24"/>
          <w:szCs w:val="24"/>
        </w:rPr>
      </w:pPr>
      <w:bookmarkStart w:id="0" w:name="_Hlk96671103"/>
      <w:r>
        <w:rPr>
          <w:rFonts w:ascii="Arial" w:hAnsi="Arial"/>
          <w:sz w:val="24"/>
        </w:rPr>
        <w:t xml:space="preserve">Pöttinger proves its expertise in digitalisation by making the TERRASEM models agrirouter-compatible. </w:t>
      </w:r>
      <w:bookmarkEnd w:id="0"/>
    </w:p>
    <w:p w14:paraId="7E88A1D2" w14:textId="77777777" w:rsidR="0001774F" w:rsidRPr="003E0BE3" w:rsidRDefault="0001774F" w:rsidP="00246F6C">
      <w:pPr>
        <w:spacing w:line="360" w:lineRule="auto"/>
        <w:jc w:val="both"/>
        <w:rPr>
          <w:rFonts w:ascii="Arial" w:hAnsi="Arial" w:cs="Arial"/>
          <w:b/>
          <w:bCs/>
          <w:sz w:val="24"/>
          <w:szCs w:val="24"/>
          <w:lang w:val="en-US"/>
        </w:rPr>
      </w:pPr>
    </w:p>
    <w:p w14:paraId="3A672E23" w14:textId="6A7DFE10" w:rsidR="00246F6C" w:rsidRDefault="00246F6C" w:rsidP="00246F6C">
      <w:pPr>
        <w:spacing w:line="360" w:lineRule="auto"/>
        <w:jc w:val="both"/>
        <w:rPr>
          <w:rFonts w:ascii="Arial" w:hAnsi="Arial"/>
          <w:b/>
          <w:sz w:val="24"/>
        </w:rPr>
      </w:pPr>
      <w:r>
        <w:rPr>
          <w:rFonts w:ascii="Arial" w:hAnsi="Arial"/>
          <w:b/>
          <w:sz w:val="24"/>
        </w:rPr>
        <w:t>Photo preview:</w:t>
      </w:r>
    </w:p>
    <w:tbl>
      <w:tblPr>
        <w:tblStyle w:val="Tabellenraster"/>
        <w:tblW w:w="8356" w:type="dxa"/>
        <w:tblLayout w:type="fixed"/>
        <w:tblLook w:val="04A0" w:firstRow="1" w:lastRow="0" w:firstColumn="1" w:lastColumn="0" w:noHBand="0" w:noVBand="1"/>
      </w:tblPr>
      <w:tblGrid>
        <w:gridCol w:w="4390"/>
        <w:gridCol w:w="3966"/>
      </w:tblGrid>
      <w:tr w:rsidR="003E0BE3" w:rsidRPr="000333B1" w14:paraId="328DCDC2" w14:textId="77777777" w:rsidTr="003E0BE3">
        <w:trPr>
          <w:trHeight w:val="1544"/>
        </w:trPr>
        <w:tc>
          <w:tcPr>
            <w:tcW w:w="4390" w:type="dxa"/>
          </w:tcPr>
          <w:p w14:paraId="70342D45" w14:textId="77777777" w:rsidR="003E0BE3" w:rsidRPr="000333B1" w:rsidRDefault="003E0BE3" w:rsidP="00E205DB">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60288" behindDoc="0" locked="0" layoutInCell="1" allowOverlap="1" wp14:anchorId="104C8913" wp14:editId="63335A84">
                  <wp:simplePos x="0" y="0"/>
                  <wp:positionH relativeFrom="column">
                    <wp:posOffset>533400</wp:posOffset>
                  </wp:positionH>
                  <wp:positionV relativeFrom="paragraph">
                    <wp:posOffset>132715</wp:posOffset>
                  </wp:positionV>
                  <wp:extent cx="1583690" cy="1057275"/>
                  <wp:effectExtent l="0" t="0" r="0" b="0"/>
                  <wp:wrapNone/>
                  <wp:docPr id="1197398227" name="Grafik 2" descr="Ein Bild, das draußen, Himmel, Landwirtschaftstechnik,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8227" name="Grafik 2" descr="Ein Bild, das draußen, Himmel, Landwirtschaftstechnik, Ra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057275"/>
                          </a:xfrm>
                          <a:prstGeom prst="rect">
                            <a:avLst/>
                          </a:prstGeom>
                          <a:noFill/>
                          <a:ln>
                            <a:noFill/>
                          </a:ln>
                        </pic:spPr>
                      </pic:pic>
                    </a:graphicData>
                  </a:graphic>
                </wp:anchor>
              </w:drawing>
            </w:r>
          </w:p>
          <w:p w14:paraId="1CB9A81B" w14:textId="77777777" w:rsidR="003E0BE3" w:rsidRPr="000333B1" w:rsidRDefault="003E0BE3" w:rsidP="00E205DB">
            <w:pPr>
              <w:autoSpaceDE w:val="0"/>
              <w:autoSpaceDN w:val="0"/>
              <w:adjustRightInd w:val="0"/>
              <w:spacing w:line="360" w:lineRule="auto"/>
              <w:jc w:val="center"/>
            </w:pPr>
          </w:p>
        </w:tc>
        <w:tc>
          <w:tcPr>
            <w:tcW w:w="3966" w:type="dxa"/>
          </w:tcPr>
          <w:p w14:paraId="1972C6FD" w14:textId="77777777" w:rsidR="003E0BE3" w:rsidRDefault="003E0BE3" w:rsidP="00E205DB">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59264" behindDoc="0" locked="0" layoutInCell="1" allowOverlap="1" wp14:anchorId="44247822" wp14:editId="462185B2">
                  <wp:simplePos x="0" y="0"/>
                  <wp:positionH relativeFrom="column">
                    <wp:posOffset>365125</wp:posOffset>
                  </wp:positionH>
                  <wp:positionV relativeFrom="paragraph">
                    <wp:posOffset>132715</wp:posOffset>
                  </wp:positionV>
                  <wp:extent cx="1543050" cy="1029934"/>
                  <wp:effectExtent l="0" t="0" r="0" b="0"/>
                  <wp:wrapNone/>
                  <wp:docPr id="102852960" name="Grafik 1" descr="Ein Bild, das Person, Kleidung, Computer,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960" name="Grafik 1" descr="Ein Bild, das Person, Kleidung, Computer,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029934"/>
                          </a:xfrm>
                          <a:prstGeom prst="rect">
                            <a:avLst/>
                          </a:prstGeom>
                          <a:noFill/>
                          <a:ln>
                            <a:noFill/>
                          </a:ln>
                        </pic:spPr>
                      </pic:pic>
                    </a:graphicData>
                  </a:graphic>
                </wp:anchor>
              </w:drawing>
            </w:r>
          </w:p>
          <w:p w14:paraId="63488DB5" w14:textId="77777777" w:rsidR="003E0BE3" w:rsidRDefault="003E0BE3" w:rsidP="00E205DB">
            <w:pPr>
              <w:autoSpaceDE w:val="0"/>
              <w:autoSpaceDN w:val="0"/>
              <w:adjustRightInd w:val="0"/>
              <w:spacing w:line="360" w:lineRule="auto"/>
              <w:jc w:val="center"/>
              <w:rPr>
                <w:rFonts w:ascii="Arial" w:hAnsi="Arial"/>
                <w:color w:val="FF0000"/>
                <w:lang w:val="de-AT" w:eastAsia="en-US"/>
              </w:rPr>
            </w:pPr>
          </w:p>
          <w:p w14:paraId="717142A0" w14:textId="77777777" w:rsidR="003E0BE3" w:rsidRDefault="003E0BE3" w:rsidP="00E205DB">
            <w:pPr>
              <w:autoSpaceDE w:val="0"/>
              <w:autoSpaceDN w:val="0"/>
              <w:adjustRightInd w:val="0"/>
              <w:spacing w:line="360" w:lineRule="auto"/>
              <w:jc w:val="center"/>
              <w:rPr>
                <w:rFonts w:ascii="Arial" w:hAnsi="Arial"/>
                <w:color w:val="FF0000"/>
                <w:lang w:val="de-AT" w:eastAsia="en-US"/>
              </w:rPr>
            </w:pPr>
          </w:p>
          <w:p w14:paraId="2115E738" w14:textId="77777777" w:rsidR="003E0BE3" w:rsidRDefault="003E0BE3" w:rsidP="00E205DB">
            <w:pPr>
              <w:autoSpaceDE w:val="0"/>
              <w:autoSpaceDN w:val="0"/>
              <w:adjustRightInd w:val="0"/>
              <w:spacing w:line="360" w:lineRule="auto"/>
              <w:jc w:val="center"/>
              <w:rPr>
                <w:rFonts w:ascii="Arial" w:hAnsi="Arial"/>
                <w:color w:val="FF0000"/>
                <w:lang w:val="de-AT" w:eastAsia="en-US"/>
              </w:rPr>
            </w:pPr>
          </w:p>
          <w:p w14:paraId="605402D1" w14:textId="77777777" w:rsidR="003E0BE3" w:rsidRPr="000333B1" w:rsidRDefault="003E0BE3" w:rsidP="00E205DB">
            <w:pPr>
              <w:autoSpaceDE w:val="0"/>
              <w:autoSpaceDN w:val="0"/>
              <w:adjustRightInd w:val="0"/>
              <w:spacing w:line="360" w:lineRule="auto"/>
              <w:jc w:val="center"/>
              <w:rPr>
                <w:rFonts w:ascii="Arial" w:hAnsi="Arial"/>
                <w:color w:val="FF0000"/>
                <w:lang w:val="de-AT" w:eastAsia="en-US"/>
              </w:rPr>
            </w:pPr>
          </w:p>
          <w:p w14:paraId="11FD03F7" w14:textId="77777777" w:rsidR="003E0BE3" w:rsidRPr="000333B1" w:rsidRDefault="003E0BE3" w:rsidP="00E205DB">
            <w:pPr>
              <w:autoSpaceDE w:val="0"/>
              <w:autoSpaceDN w:val="0"/>
              <w:adjustRightInd w:val="0"/>
              <w:spacing w:line="360" w:lineRule="auto"/>
              <w:jc w:val="center"/>
            </w:pPr>
          </w:p>
        </w:tc>
      </w:tr>
      <w:tr w:rsidR="003E0BE3" w:rsidRPr="00DB58CD" w14:paraId="79F0C96A" w14:textId="77777777" w:rsidTr="003E0BE3">
        <w:trPr>
          <w:trHeight w:val="485"/>
        </w:trPr>
        <w:tc>
          <w:tcPr>
            <w:tcW w:w="4390" w:type="dxa"/>
          </w:tcPr>
          <w:p w14:paraId="051B59B5" w14:textId="0F01F19A" w:rsidR="003E0BE3" w:rsidRPr="003E0BE3" w:rsidRDefault="003E0BE3" w:rsidP="00E205DB">
            <w:pPr>
              <w:autoSpaceDE w:val="0"/>
              <w:autoSpaceDN w:val="0"/>
              <w:adjustRightInd w:val="0"/>
              <w:jc w:val="center"/>
              <w:rPr>
                <w:rFonts w:ascii="Arial" w:hAnsi="Arial"/>
                <w:sz w:val="22"/>
                <w:szCs w:val="22"/>
                <w:lang w:val="en-US" w:eastAsia="en-US"/>
              </w:rPr>
            </w:pPr>
            <w:r>
              <w:rPr>
                <w:rFonts w:ascii="Arial" w:hAnsi="Arial"/>
                <w:sz w:val="22"/>
              </w:rPr>
              <w:t xml:space="preserve">The TERRASEM V 6000 D Z with the new </w:t>
            </w:r>
            <w:proofErr w:type="spellStart"/>
            <w:r>
              <w:rPr>
                <w:rFonts w:ascii="Arial" w:hAnsi="Arial"/>
                <w:sz w:val="22"/>
              </w:rPr>
              <w:t>Profiline</w:t>
            </w:r>
            <w:proofErr w:type="spellEnd"/>
            <w:r>
              <w:rPr>
                <w:rFonts w:ascii="Arial" w:hAnsi="Arial"/>
                <w:sz w:val="22"/>
              </w:rPr>
              <w:t xml:space="preserve"> comfort control system for intelligent sowing</w:t>
            </w:r>
          </w:p>
        </w:tc>
        <w:tc>
          <w:tcPr>
            <w:tcW w:w="3966" w:type="dxa"/>
          </w:tcPr>
          <w:p w14:paraId="054D1A26" w14:textId="2EF75CDD" w:rsidR="003E0BE3" w:rsidRPr="00DB58CD" w:rsidRDefault="00DB58CD" w:rsidP="00E205DB">
            <w:pPr>
              <w:autoSpaceDE w:val="0"/>
              <w:autoSpaceDN w:val="0"/>
              <w:adjustRightInd w:val="0"/>
              <w:jc w:val="center"/>
              <w:rPr>
                <w:rFonts w:ascii="Arial" w:hAnsi="Arial"/>
                <w:color w:val="FF0000"/>
                <w:sz w:val="22"/>
                <w:szCs w:val="22"/>
                <w:lang w:val="en-US" w:eastAsia="en-US"/>
              </w:rPr>
            </w:pPr>
            <w:r>
              <w:rPr>
                <w:rFonts w:ascii="Arial" w:hAnsi="Arial"/>
                <w:sz w:val="22"/>
              </w:rPr>
              <w:t>Intelligent, efficient sowing with the TERRASEM</w:t>
            </w:r>
          </w:p>
        </w:tc>
      </w:tr>
      <w:tr w:rsidR="003E0BE3" w:rsidRPr="003E0BE3" w14:paraId="6BC2192B" w14:textId="77777777" w:rsidTr="003E0BE3">
        <w:trPr>
          <w:trHeight w:val="234"/>
        </w:trPr>
        <w:tc>
          <w:tcPr>
            <w:tcW w:w="4390" w:type="dxa"/>
          </w:tcPr>
          <w:p w14:paraId="256BEEC1" w14:textId="77777777" w:rsidR="003E0BE3" w:rsidRPr="003E0BE3" w:rsidRDefault="003E0BE3" w:rsidP="00E205DB">
            <w:pPr>
              <w:jc w:val="center"/>
              <w:rPr>
                <w:rFonts w:ascii="Arial" w:eastAsia="Calibri" w:hAnsi="Arial" w:cs="Arial"/>
                <w:color w:val="FF0000"/>
                <w:lang w:val="de-DE" w:eastAsia="en-US"/>
              </w:rPr>
            </w:pPr>
            <w:hyperlink r:id="rId12" w:history="1">
              <w:r w:rsidRPr="003E0BE3">
                <w:rPr>
                  <w:rStyle w:val="Hyperlink"/>
                  <w:rFonts w:ascii="Arial" w:eastAsia="Calibri" w:hAnsi="Arial" w:cs="Arial"/>
                  <w:lang w:val="de-DE" w:eastAsia="en-US"/>
                </w:rPr>
                <w:t>https://www.poettinger.at/de_at/newsroom/pressebild</w:t>
              </w:r>
              <w:r w:rsidRPr="003E0BE3">
                <w:rPr>
                  <w:rStyle w:val="Hyperlink"/>
                  <w:rFonts w:ascii="Arial" w:eastAsia="Calibri" w:hAnsi="Arial" w:cs="Arial"/>
                  <w:lang w:val="de-DE" w:eastAsia="en-US"/>
                </w:rPr>
                <w:t>/</w:t>
              </w:r>
              <w:r w:rsidRPr="003E0BE3">
                <w:rPr>
                  <w:rStyle w:val="Hyperlink"/>
                  <w:rFonts w:ascii="Arial" w:eastAsia="Calibri" w:hAnsi="Arial" w:cs="Arial"/>
                  <w:lang w:val="de-DE" w:eastAsia="en-US"/>
                </w:rPr>
                <w:t>102523</w:t>
              </w:r>
            </w:hyperlink>
          </w:p>
          <w:p w14:paraId="38B336B5" w14:textId="77777777" w:rsidR="003E0BE3" w:rsidRPr="003E0BE3" w:rsidRDefault="003E0BE3" w:rsidP="00E205DB">
            <w:pPr>
              <w:jc w:val="center"/>
              <w:rPr>
                <w:rFonts w:ascii="Arial" w:eastAsia="Calibri" w:hAnsi="Arial" w:cs="Arial"/>
                <w:color w:val="FF0000"/>
                <w:lang w:val="de-DE" w:eastAsia="en-US"/>
              </w:rPr>
            </w:pPr>
          </w:p>
        </w:tc>
        <w:tc>
          <w:tcPr>
            <w:tcW w:w="3966" w:type="dxa"/>
          </w:tcPr>
          <w:p w14:paraId="4E469A5D" w14:textId="77777777" w:rsidR="003E0BE3" w:rsidRPr="003E0BE3" w:rsidRDefault="003E0BE3" w:rsidP="00E205DB">
            <w:pPr>
              <w:jc w:val="center"/>
              <w:rPr>
                <w:rFonts w:ascii="Arial" w:hAnsi="Arial" w:cs="Arial"/>
                <w:color w:val="FF0000"/>
                <w:lang w:val="de-DE"/>
              </w:rPr>
            </w:pPr>
            <w:hyperlink r:id="rId13" w:history="1">
              <w:r w:rsidRPr="003E0BE3">
                <w:rPr>
                  <w:rStyle w:val="Hyperlink"/>
                  <w:rFonts w:ascii="Arial" w:hAnsi="Arial" w:cs="Arial"/>
                  <w:lang w:val="de-DE"/>
                </w:rPr>
                <w:t>https://www.poettinger.at/de_at/newsroom/pre</w:t>
              </w:r>
              <w:r w:rsidRPr="003E0BE3">
                <w:rPr>
                  <w:rStyle w:val="Hyperlink"/>
                  <w:rFonts w:ascii="Arial" w:hAnsi="Arial" w:cs="Arial"/>
                  <w:lang w:val="de-DE"/>
                </w:rPr>
                <w:t>s</w:t>
              </w:r>
              <w:r w:rsidRPr="003E0BE3">
                <w:rPr>
                  <w:rStyle w:val="Hyperlink"/>
                  <w:rFonts w:ascii="Arial" w:hAnsi="Arial" w:cs="Arial"/>
                  <w:lang w:val="de-DE"/>
                </w:rPr>
                <w:t>sebild/102089</w:t>
              </w:r>
            </w:hyperlink>
          </w:p>
          <w:p w14:paraId="059CCF1C" w14:textId="77777777" w:rsidR="003E0BE3" w:rsidRPr="003E0BE3" w:rsidRDefault="003E0BE3" w:rsidP="00E205DB">
            <w:pPr>
              <w:jc w:val="center"/>
              <w:rPr>
                <w:rFonts w:ascii="Arial" w:hAnsi="Arial" w:cs="Arial"/>
                <w:color w:val="FF0000"/>
                <w:lang w:val="de-DE"/>
              </w:rPr>
            </w:pPr>
          </w:p>
        </w:tc>
      </w:tr>
    </w:tbl>
    <w:p w14:paraId="7B27B98B" w14:textId="77777777" w:rsidR="00246F6C" w:rsidRPr="0071398E" w:rsidRDefault="00246F6C" w:rsidP="00246F6C">
      <w:pPr>
        <w:rPr>
          <w:lang w:val="de-AT"/>
        </w:rPr>
      </w:pPr>
    </w:p>
    <w:p w14:paraId="3E060DAC" w14:textId="77777777" w:rsidR="00246F6C" w:rsidRPr="00A20902" w:rsidRDefault="00246F6C" w:rsidP="00246F6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p w14:paraId="483D3078" w14:textId="77777777" w:rsidR="00E44AAA" w:rsidRPr="00E44AAA" w:rsidRDefault="00E44AAA" w:rsidP="00E44AAA">
      <w:pPr>
        <w:rPr>
          <w:sz w:val="24"/>
          <w:szCs w:val="24"/>
        </w:rPr>
      </w:pPr>
    </w:p>
    <w:sectPr w:rsidR="00E44AAA" w:rsidRPr="00E44AA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FFB6" w14:textId="77777777" w:rsidR="00FC477E" w:rsidRDefault="00FC477E" w:rsidP="00FC477E">
      <w:pPr>
        <w:spacing w:after="0" w:line="240" w:lineRule="auto"/>
      </w:pPr>
      <w:r>
        <w:separator/>
      </w:r>
    </w:p>
  </w:endnote>
  <w:endnote w:type="continuationSeparator" w:id="0">
    <w:p w14:paraId="0678CABD" w14:textId="77777777" w:rsidR="00FC477E" w:rsidRDefault="00FC477E" w:rsidP="00FC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516" w14:textId="77777777" w:rsidR="00E00912" w:rsidRDefault="00E00912" w:rsidP="00E00912">
    <w:pPr>
      <w:spacing w:after="0" w:line="240" w:lineRule="auto"/>
      <w:rPr>
        <w:rFonts w:ascii="Arial" w:hAnsi="Arial" w:cs="Arial"/>
        <w:b/>
        <w:sz w:val="20"/>
        <w:szCs w:val="20"/>
      </w:rPr>
    </w:pPr>
  </w:p>
  <w:p w14:paraId="32F83D3E" w14:textId="77777777" w:rsidR="00E00912" w:rsidRPr="003E0BE3" w:rsidRDefault="00E00912" w:rsidP="00E00912">
    <w:pPr>
      <w:spacing w:after="0" w:line="240" w:lineRule="auto"/>
      <w:rPr>
        <w:rFonts w:ascii="Arial" w:hAnsi="Arial" w:cs="Arial"/>
        <w:bCs/>
        <w:sz w:val="20"/>
        <w:szCs w:val="20"/>
        <w:lang w:val="de-DE"/>
      </w:rPr>
    </w:pPr>
    <w:r w:rsidRPr="003E0BE3">
      <w:rPr>
        <w:rFonts w:ascii="Arial" w:hAnsi="Arial"/>
        <w:b/>
        <w:sz w:val="20"/>
        <w:lang w:val="de-DE"/>
      </w:rPr>
      <w:t xml:space="preserve">PÖTTINGER Landtechnik GmbH - </w:t>
    </w:r>
    <w:r w:rsidRPr="003E0BE3">
      <w:rPr>
        <w:rFonts w:ascii="Arial" w:hAnsi="Arial"/>
        <w:sz w:val="20"/>
        <w:lang w:val="de-DE"/>
      </w:rPr>
      <w:t>Corporate communication</w:t>
    </w:r>
  </w:p>
  <w:p w14:paraId="78523B9A" w14:textId="77777777" w:rsidR="00E00912" w:rsidRPr="003E0BE3" w:rsidRDefault="00E00912" w:rsidP="00E00912">
    <w:pPr>
      <w:spacing w:after="0" w:line="240" w:lineRule="auto"/>
      <w:rPr>
        <w:rFonts w:ascii="Arial" w:hAnsi="Arial" w:cs="Arial"/>
        <w:sz w:val="20"/>
        <w:szCs w:val="20"/>
        <w:lang w:val="de-DE"/>
      </w:rPr>
    </w:pPr>
    <w:r w:rsidRPr="003E0BE3">
      <w:rPr>
        <w:rFonts w:ascii="Arial" w:hAnsi="Arial"/>
        <w:sz w:val="20"/>
        <w:lang w:val="de-DE"/>
      </w:rPr>
      <w:t>Inge Steibl, Industriegelände 1, AT-4710 Grieskirchen</w:t>
    </w:r>
  </w:p>
  <w:p w14:paraId="748CD5E5" w14:textId="27C93A8F" w:rsidR="00FC477E" w:rsidRPr="00E00912" w:rsidRDefault="00E00912" w:rsidP="00E00912">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32EB" w14:textId="77777777" w:rsidR="00FC477E" w:rsidRDefault="00FC477E" w:rsidP="00FC477E">
      <w:pPr>
        <w:spacing w:after="0" w:line="240" w:lineRule="auto"/>
      </w:pPr>
      <w:r>
        <w:separator/>
      </w:r>
    </w:p>
  </w:footnote>
  <w:footnote w:type="continuationSeparator" w:id="0">
    <w:p w14:paraId="58CAA31F" w14:textId="77777777" w:rsidR="00FC477E" w:rsidRDefault="00FC477E" w:rsidP="00FC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15AD" w14:textId="504123BA" w:rsidR="00FC477E" w:rsidRDefault="00C2132D" w:rsidP="00FC477E">
    <w:pPr>
      <w:pStyle w:val="Kopfzeil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6E047B92" wp14:editId="6FDFF75D">
          <wp:simplePos x="0" y="0"/>
          <wp:positionH relativeFrom="column">
            <wp:posOffset>3611496</wp:posOffset>
          </wp:positionH>
          <wp:positionV relativeFrom="paragraph">
            <wp:posOffset>83890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44EBA8DF" w14:textId="5C52B2D2" w:rsidR="00FC477E" w:rsidRDefault="00FC477E" w:rsidP="00FC477E">
    <w:pPr>
      <w:pStyle w:val="Kopfzeile"/>
      <w:rPr>
        <w:rFonts w:ascii="Arial" w:hAnsi="Arial" w:cs="Arial"/>
        <w:b/>
        <w:bCs/>
        <w:sz w:val="24"/>
        <w:szCs w:val="24"/>
      </w:rPr>
    </w:pPr>
    <w:r>
      <w:rPr>
        <w:rFonts w:ascii="Arial" w:hAnsi="Arial"/>
        <w:b/>
        <w:sz w:val="24"/>
      </w:rPr>
      <w:t>Press release</w:t>
    </w:r>
  </w:p>
  <w:p w14:paraId="28403234" w14:textId="77777777" w:rsidR="00FC477E" w:rsidRDefault="00FC477E">
    <w:pPr>
      <w:pStyle w:val="Kopfzeile"/>
    </w:pPr>
  </w:p>
  <w:p w14:paraId="691D2686" w14:textId="77777777" w:rsidR="00C2132D" w:rsidRDefault="00C213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774F"/>
    <w:rsid w:val="00051C90"/>
    <w:rsid w:val="000635D3"/>
    <w:rsid w:val="000C760A"/>
    <w:rsid w:val="001A2F95"/>
    <w:rsid w:val="00220446"/>
    <w:rsid w:val="00234361"/>
    <w:rsid w:val="00244777"/>
    <w:rsid w:val="00246F6C"/>
    <w:rsid w:val="0026266B"/>
    <w:rsid w:val="0029211D"/>
    <w:rsid w:val="00323575"/>
    <w:rsid w:val="003313AF"/>
    <w:rsid w:val="003D2773"/>
    <w:rsid w:val="003D2B9D"/>
    <w:rsid w:val="003E0BE3"/>
    <w:rsid w:val="003E1A7A"/>
    <w:rsid w:val="003F4EB2"/>
    <w:rsid w:val="004026CA"/>
    <w:rsid w:val="004145E3"/>
    <w:rsid w:val="0043794C"/>
    <w:rsid w:val="00441797"/>
    <w:rsid w:val="00496ED0"/>
    <w:rsid w:val="004A6F02"/>
    <w:rsid w:val="004C2D2B"/>
    <w:rsid w:val="004F0A74"/>
    <w:rsid w:val="0052173B"/>
    <w:rsid w:val="00533AB7"/>
    <w:rsid w:val="00542BD9"/>
    <w:rsid w:val="00551D68"/>
    <w:rsid w:val="005D2ACE"/>
    <w:rsid w:val="00607F32"/>
    <w:rsid w:val="00622EEF"/>
    <w:rsid w:val="0065393F"/>
    <w:rsid w:val="006E73B9"/>
    <w:rsid w:val="006E7ECC"/>
    <w:rsid w:val="00721DC2"/>
    <w:rsid w:val="00780B92"/>
    <w:rsid w:val="008A0EE1"/>
    <w:rsid w:val="008C7810"/>
    <w:rsid w:val="008D693C"/>
    <w:rsid w:val="008E1C95"/>
    <w:rsid w:val="008E428E"/>
    <w:rsid w:val="00930673"/>
    <w:rsid w:val="009379AC"/>
    <w:rsid w:val="00952125"/>
    <w:rsid w:val="00984FE0"/>
    <w:rsid w:val="00A90BE0"/>
    <w:rsid w:val="00AA51CF"/>
    <w:rsid w:val="00AE2C10"/>
    <w:rsid w:val="00B25D85"/>
    <w:rsid w:val="00B60C99"/>
    <w:rsid w:val="00B84515"/>
    <w:rsid w:val="00BB166B"/>
    <w:rsid w:val="00C046A4"/>
    <w:rsid w:val="00C17062"/>
    <w:rsid w:val="00C2132D"/>
    <w:rsid w:val="00C266BB"/>
    <w:rsid w:val="00CC78C2"/>
    <w:rsid w:val="00CD0430"/>
    <w:rsid w:val="00D37433"/>
    <w:rsid w:val="00D67246"/>
    <w:rsid w:val="00D73922"/>
    <w:rsid w:val="00DB58CD"/>
    <w:rsid w:val="00DD68B9"/>
    <w:rsid w:val="00E00912"/>
    <w:rsid w:val="00E44AAA"/>
    <w:rsid w:val="00E715D0"/>
    <w:rsid w:val="00E77227"/>
    <w:rsid w:val="00E96533"/>
    <w:rsid w:val="00EB0F5A"/>
    <w:rsid w:val="00EB7CC7"/>
    <w:rsid w:val="00EE54F7"/>
    <w:rsid w:val="00F12AA9"/>
    <w:rsid w:val="00F33FE4"/>
    <w:rsid w:val="00FB0D7B"/>
    <w:rsid w:val="00FB2306"/>
    <w:rsid w:val="00FC4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FC4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477E"/>
  </w:style>
  <w:style w:type="paragraph" w:styleId="Fuzeile">
    <w:name w:val="footer"/>
    <w:basedOn w:val="Standard"/>
    <w:link w:val="FuzeileZchn"/>
    <w:uiPriority w:val="99"/>
    <w:unhideWhenUsed/>
    <w:rsid w:val="00FC4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477E"/>
  </w:style>
  <w:style w:type="table" w:styleId="Tabellenraster">
    <w:name w:val="Table Grid"/>
    <w:basedOn w:val="NormaleTabelle"/>
    <w:uiPriority w:val="39"/>
    <w:rsid w:val="00246F6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246F6C"/>
    <w:rPr>
      <w:color w:val="0000FF"/>
      <w:u w:val="single"/>
    </w:rPr>
  </w:style>
  <w:style w:type="character" w:styleId="BesuchterLink">
    <w:name w:val="FollowedHyperlink"/>
    <w:basedOn w:val="Absatz-Standardschriftart"/>
    <w:uiPriority w:val="99"/>
    <w:semiHidden/>
    <w:unhideWhenUsed/>
    <w:rsid w:val="00DB5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08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025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21608-CEFA-4580-B24C-134BD39C3C15}">
  <ds:schemaRefs>
    <ds:schemaRef ds:uri="http://schemas.microsoft.com/sharepoint/v3/contenttype/forms"/>
  </ds:schemaRefs>
</ds:datastoreItem>
</file>

<file path=customXml/itemProps2.xml><?xml version="1.0" encoding="utf-8"?>
<ds:datastoreItem xmlns:ds="http://schemas.openxmlformats.org/officeDocument/2006/customXml" ds:itemID="{8FE04609-C4BA-480C-B626-D87C24842F04}">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4E428A-F083-4E4A-996D-00274760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TERRASEM mit Profiline</dc:title>
  <dc:subject/>
  <dc:creator>Ammon Felix</dc:creator>
  <cp:keywords/>
  <dc:description/>
  <cp:lastModifiedBy>Steibl Inge</cp:lastModifiedBy>
  <cp:revision>2</cp:revision>
  <cp:lastPrinted>2023-07-17T08:35:00Z</cp:lastPrinted>
  <dcterms:created xsi:type="dcterms:W3CDTF">2023-07-17T08:39:00Z</dcterms:created>
  <dcterms:modified xsi:type="dcterms:W3CDTF">2023-07-17T08:39:00Z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