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1B98" w14:textId="64190299" w:rsidR="00965BFF" w:rsidRPr="00C529F8" w:rsidRDefault="00965BFF" w:rsidP="00622EEF">
      <w:pPr>
        <w:spacing w:after="0" w:line="360" w:lineRule="auto"/>
        <w:jc w:val="both"/>
        <w:rPr>
          <w:rFonts w:ascii="Arial" w:eastAsia="Times New Roman" w:hAnsi="Arial" w:cs="Arial"/>
          <w:sz w:val="34"/>
          <w:szCs w:val="34"/>
        </w:rPr>
      </w:pPr>
      <w:r w:rsidRPr="00C529F8">
        <w:rPr>
          <w:rFonts w:ascii="Arial" w:eastAsia="Times New Roman" w:hAnsi="Arial" w:cs="Arial"/>
          <w:sz w:val="34"/>
          <w:szCs w:val="34"/>
        </w:rPr>
        <w:t xml:space="preserve">Pöttinger </w:t>
      </w:r>
      <w:r w:rsidR="002158C2" w:rsidRPr="00C529F8">
        <w:rPr>
          <w:rFonts w:ascii="Arial" w:eastAsia="Times New Roman" w:hAnsi="Arial" w:cs="Arial"/>
          <w:sz w:val="34"/>
          <w:szCs w:val="34"/>
        </w:rPr>
        <w:t>VITASEM</w:t>
      </w:r>
      <w:r w:rsidR="0090473F" w:rsidRPr="00C529F8">
        <w:rPr>
          <w:rFonts w:ascii="Arial" w:eastAsia="Times New Roman" w:hAnsi="Arial" w:cs="Arial"/>
          <w:sz w:val="34"/>
          <w:szCs w:val="34"/>
        </w:rPr>
        <w:t xml:space="preserve"> Sätechnik </w:t>
      </w:r>
      <w:r w:rsidRPr="00C529F8">
        <w:rPr>
          <w:rFonts w:ascii="Arial" w:eastAsia="Times New Roman" w:hAnsi="Arial" w:cs="Arial"/>
          <w:sz w:val="34"/>
          <w:szCs w:val="34"/>
        </w:rPr>
        <w:t>mit innovativen Features</w:t>
      </w:r>
    </w:p>
    <w:p w14:paraId="2A50D023" w14:textId="77777777" w:rsidR="00965BFF" w:rsidRPr="00C529F8" w:rsidRDefault="00965BFF" w:rsidP="00622EEF">
      <w:pPr>
        <w:spacing w:after="0" w:line="360" w:lineRule="auto"/>
        <w:jc w:val="both"/>
        <w:rPr>
          <w:rFonts w:ascii="Arial" w:eastAsia="Times New Roman" w:hAnsi="Arial" w:cs="Arial"/>
          <w:sz w:val="34"/>
          <w:szCs w:val="34"/>
        </w:rPr>
      </w:pPr>
      <w:r w:rsidRPr="00C529F8">
        <w:rPr>
          <w:rFonts w:ascii="Arial" w:eastAsia="Times New Roman" w:hAnsi="Arial" w:cs="Arial"/>
          <w:sz w:val="34"/>
          <w:szCs w:val="34"/>
        </w:rPr>
        <w:t>Mechanisch, praktisch, gut</w:t>
      </w:r>
    </w:p>
    <w:p w14:paraId="02D9CE39" w14:textId="705264D0" w:rsidR="0090473F" w:rsidRPr="00C02317" w:rsidRDefault="0090473F" w:rsidP="00622EEF">
      <w:pPr>
        <w:spacing w:after="0" w:line="360" w:lineRule="auto"/>
        <w:jc w:val="both"/>
        <w:rPr>
          <w:rFonts w:ascii="Arial" w:hAnsi="Arial" w:cs="Arial"/>
          <w:sz w:val="24"/>
          <w:szCs w:val="24"/>
        </w:rPr>
      </w:pPr>
      <w:r w:rsidRPr="00C529F8">
        <w:rPr>
          <w:rFonts w:ascii="Arial" w:hAnsi="Arial" w:cs="Arial"/>
          <w:sz w:val="24"/>
          <w:szCs w:val="24"/>
        </w:rPr>
        <w:t>Bewährte Technik trifft auf bedienerfreundliche, praktische Features – dies zeichnet die neueste Generation der mechanischen VITASEM Sämaschinen aus. Die Maschinen sind als einfache Anbausämaschinen und als Aufbausämaschinen</w:t>
      </w:r>
      <w:r w:rsidR="00764543" w:rsidRPr="00C529F8">
        <w:rPr>
          <w:rFonts w:ascii="Arial" w:hAnsi="Arial" w:cs="Arial"/>
          <w:sz w:val="24"/>
          <w:szCs w:val="24"/>
        </w:rPr>
        <w:t xml:space="preserve">, VITASEM M, </w:t>
      </w:r>
      <w:r w:rsidRPr="00C529F8">
        <w:rPr>
          <w:rFonts w:ascii="Arial" w:hAnsi="Arial" w:cs="Arial"/>
          <w:sz w:val="24"/>
          <w:szCs w:val="24"/>
        </w:rPr>
        <w:t>erhältlich.</w:t>
      </w:r>
    </w:p>
    <w:p w14:paraId="05945EBF" w14:textId="77777777" w:rsidR="00416393" w:rsidRDefault="00416393" w:rsidP="00416393">
      <w:pPr>
        <w:spacing w:after="0" w:line="360" w:lineRule="auto"/>
        <w:jc w:val="both"/>
        <w:rPr>
          <w:rFonts w:ascii="Arial" w:eastAsia="Times New Roman" w:hAnsi="Arial" w:cs="Arial"/>
          <w:b/>
          <w:color w:val="000000" w:themeColor="text1"/>
          <w:sz w:val="24"/>
          <w:szCs w:val="24"/>
          <w:lang w:eastAsia="de-DE"/>
        </w:rPr>
      </w:pPr>
    </w:p>
    <w:p w14:paraId="4F422235" w14:textId="4714D74C" w:rsidR="00416393" w:rsidRPr="00C02317" w:rsidRDefault="00416393" w:rsidP="00416393">
      <w:pPr>
        <w:spacing w:after="0" w:line="360" w:lineRule="auto"/>
        <w:jc w:val="both"/>
        <w:rPr>
          <w:rFonts w:ascii="Arial" w:eastAsia="Times New Roman" w:hAnsi="Arial" w:cs="Arial"/>
          <w:b/>
          <w:color w:val="000000" w:themeColor="text1"/>
          <w:sz w:val="24"/>
          <w:szCs w:val="24"/>
          <w:lang w:eastAsia="de-DE"/>
        </w:rPr>
      </w:pPr>
      <w:r w:rsidRPr="00C02317">
        <w:rPr>
          <w:rFonts w:ascii="Arial" w:eastAsia="Times New Roman" w:hAnsi="Arial" w:cs="Arial"/>
          <w:b/>
          <w:color w:val="000000" w:themeColor="text1"/>
          <w:sz w:val="24"/>
          <w:szCs w:val="24"/>
          <w:lang w:eastAsia="de-DE"/>
        </w:rPr>
        <w:t>Für sämtliche Gegebenheiten gemacht</w:t>
      </w:r>
    </w:p>
    <w:p w14:paraId="511E812C" w14:textId="5F1BA402" w:rsidR="0090473F" w:rsidRPr="00C02317" w:rsidRDefault="0090473F" w:rsidP="00FB2306">
      <w:pPr>
        <w:spacing w:after="0" w:line="360" w:lineRule="auto"/>
        <w:jc w:val="both"/>
        <w:rPr>
          <w:rFonts w:ascii="Arial" w:hAnsi="Arial" w:cs="Arial"/>
          <w:sz w:val="24"/>
          <w:szCs w:val="24"/>
        </w:rPr>
      </w:pPr>
      <w:r w:rsidRPr="00C02317">
        <w:rPr>
          <w:rFonts w:ascii="Arial" w:hAnsi="Arial" w:cs="Arial"/>
          <w:sz w:val="24"/>
          <w:szCs w:val="24"/>
        </w:rPr>
        <w:t xml:space="preserve">Getreu dem Motto: </w:t>
      </w:r>
      <w:r w:rsidR="0011418B">
        <w:rPr>
          <w:rFonts w:ascii="Arial" w:hAnsi="Arial" w:cs="Arial"/>
          <w:sz w:val="24"/>
          <w:szCs w:val="24"/>
        </w:rPr>
        <w:t>„</w:t>
      </w:r>
      <w:r w:rsidR="00691BDB">
        <w:rPr>
          <w:rFonts w:ascii="Arial" w:hAnsi="Arial" w:cs="Arial"/>
          <w:sz w:val="24"/>
          <w:szCs w:val="24"/>
        </w:rPr>
        <w:t>M</w:t>
      </w:r>
      <w:r w:rsidRPr="00C02317">
        <w:rPr>
          <w:rFonts w:ascii="Arial" w:hAnsi="Arial" w:cs="Arial"/>
          <w:sz w:val="24"/>
          <w:szCs w:val="24"/>
        </w:rPr>
        <w:t>echanisch, praktisch, gut</w:t>
      </w:r>
      <w:r w:rsidR="0011418B">
        <w:rPr>
          <w:rFonts w:ascii="Arial" w:hAnsi="Arial" w:cs="Arial"/>
          <w:sz w:val="24"/>
          <w:szCs w:val="24"/>
        </w:rPr>
        <w:t>“</w:t>
      </w:r>
      <w:r w:rsidRPr="00C02317">
        <w:rPr>
          <w:rFonts w:ascii="Arial" w:hAnsi="Arial" w:cs="Arial"/>
          <w:sz w:val="24"/>
          <w:szCs w:val="24"/>
        </w:rPr>
        <w:t xml:space="preserve">; sind </w:t>
      </w:r>
      <w:r w:rsidR="0011418B">
        <w:rPr>
          <w:rFonts w:ascii="Arial" w:hAnsi="Arial" w:cs="Arial"/>
          <w:sz w:val="24"/>
          <w:szCs w:val="24"/>
        </w:rPr>
        <w:t>die</w:t>
      </w:r>
      <w:r w:rsidRPr="00C02317">
        <w:rPr>
          <w:rFonts w:ascii="Arial" w:hAnsi="Arial" w:cs="Arial"/>
          <w:sz w:val="24"/>
          <w:szCs w:val="24"/>
        </w:rPr>
        <w:t xml:space="preserve"> Maschinen bereit, </w:t>
      </w:r>
      <w:r w:rsidR="00AD443C">
        <w:rPr>
          <w:rFonts w:ascii="Arial" w:hAnsi="Arial" w:cs="Arial"/>
          <w:sz w:val="24"/>
          <w:szCs w:val="24"/>
        </w:rPr>
        <w:t xml:space="preserve">die Anforderungen </w:t>
      </w:r>
      <w:r w:rsidRPr="00C02317">
        <w:rPr>
          <w:rFonts w:ascii="Arial" w:hAnsi="Arial" w:cs="Arial"/>
          <w:sz w:val="24"/>
          <w:szCs w:val="24"/>
        </w:rPr>
        <w:t>sämtliche</w:t>
      </w:r>
      <w:r w:rsidR="00AD443C">
        <w:rPr>
          <w:rFonts w:ascii="Arial" w:hAnsi="Arial" w:cs="Arial"/>
          <w:sz w:val="24"/>
          <w:szCs w:val="24"/>
        </w:rPr>
        <w:t>r</w:t>
      </w:r>
      <w:r w:rsidRPr="00C02317">
        <w:rPr>
          <w:rFonts w:ascii="Arial" w:hAnsi="Arial" w:cs="Arial"/>
          <w:sz w:val="24"/>
          <w:szCs w:val="24"/>
        </w:rPr>
        <w:t xml:space="preserve"> Betriebsgrößen und spezifische</w:t>
      </w:r>
      <w:r w:rsidR="00AD443C">
        <w:rPr>
          <w:rFonts w:ascii="Arial" w:hAnsi="Arial" w:cs="Arial"/>
          <w:sz w:val="24"/>
          <w:szCs w:val="24"/>
        </w:rPr>
        <w:t>r</w:t>
      </w:r>
      <w:r w:rsidRPr="00C02317">
        <w:rPr>
          <w:rFonts w:ascii="Arial" w:hAnsi="Arial" w:cs="Arial"/>
          <w:sz w:val="24"/>
          <w:szCs w:val="24"/>
        </w:rPr>
        <w:t xml:space="preserve"> Standortgegebenheiten abzudecken. Dies spiegelt sich bei den möglichen Arbeitsbreiten von 2,5 bis 4,0 m und auch in verschieden koppelbaren</w:t>
      </w:r>
      <w:r w:rsidR="00A63FDF">
        <w:rPr>
          <w:rFonts w:ascii="Arial" w:hAnsi="Arial" w:cs="Arial"/>
          <w:sz w:val="24"/>
          <w:szCs w:val="24"/>
        </w:rPr>
        <w:t xml:space="preserve"> Maschinen zur </w:t>
      </w:r>
      <w:r w:rsidRPr="00C02317">
        <w:rPr>
          <w:rFonts w:ascii="Arial" w:hAnsi="Arial" w:cs="Arial"/>
          <w:sz w:val="24"/>
          <w:szCs w:val="24"/>
        </w:rPr>
        <w:t>Saatbettbereitung wider. Die bewährten, vielfältigen Scharsysteme gewährleisten unter nahezu allen Bedingungen eine saubere S</w:t>
      </w:r>
      <w:r w:rsidR="00927B20" w:rsidRPr="00C02317">
        <w:rPr>
          <w:rFonts w:ascii="Arial" w:hAnsi="Arial" w:cs="Arial"/>
          <w:sz w:val="24"/>
          <w:szCs w:val="24"/>
        </w:rPr>
        <w:t>aat</w:t>
      </w:r>
      <w:r w:rsidRPr="00C02317">
        <w:rPr>
          <w:rFonts w:ascii="Arial" w:hAnsi="Arial" w:cs="Arial"/>
          <w:sz w:val="24"/>
          <w:szCs w:val="24"/>
        </w:rPr>
        <w:t xml:space="preserve">rille für eine perfekte Kornablage. Dabei sind Schleppschare, Einscheibenschare und Doppelscheibenschare verfügbar. Unterschiedliche </w:t>
      </w:r>
      <w:r w:rsidRPr="00C529F8">
        <w:rPr>
          <w:rFonts w:ascii="Arial" w:hAnsi="Arial" w:cs="Arial"/>
          <w:sz w:val="24"/>
          <w:szCs w:val="24"/>
        </w:rPr>
        <w:t>Reihenabstände und Schardrücke decken</w:t>
      </w:r>
      <w:r w:rsidR="00500864" w:rsidRPr="00C529F8">
        <w:rPr>
          <w:rFonts w:ascii="Arial" w:hAnsi="Arial" w:cs="Arial"/>
          <w:sz w:val="24"/>
          <w:szCs w:val="24"/>
        </w:rPr>
        <w:t>,</w:t>
      </w:r>
      <w:r w:rsidRPr="00C529F8">
        <w:rPr>
          <w:rFonts w:ascii="Arial" w:hAnsi="Arial" w:cs="Arial"/>
          <w:sz w:val="24"/>
          <w:szCs w:val="24"/>
        </w:rPr>
        <w:t xml:space="preserve"> </w:t>
      </w:r>
      <w:r w:rsidR="00500864" w:rsidRPr="00C529F8">
        <w:rPr>
          <w:rFonts w:ascii="Arial" w:hAnsi="Arial" w:cs="Arial"/>
          <w:sz w:val="24"/>
          <w:szCs w:val="24"/>
        </w:rPr>
        <w:t>je nach Maschinenmodell</w:t>
      </w:r>
      <w:r w:rsidR="00500864" w:rsidRPr="00C02317">
        <w:rPr>
          <w:rFonts w:ascii="Arial" w:hAnsi="Arial" w:cs="Arial"/>
          <w:sz w:val="24"/>
          <w:szCs w:val="24"/>
        </w:rPr>
        <w:t xml:space="preserve"> und Varianten, </w:t>
      </w:r>
      <w:r w:rsidRPr="00C02317">
        <w:rPr>
          <w:rFonts w:ascii="Arial" w:hAnsi="Arial" w:cs="Arial"/>
          <w:sz w:val="24"/>
          <w:szCs w:val="24"/>
        </w:rPr>
        <w:t xml:space="preserve">sämtliche </w:t>
      </w:r>
      <w:r w:rsidR="009115F8">
        <w:rPr>
          <w:rFonts w:ascii="Arial" w:hAnsi="Arial" w:cs="Arial"/>
          <w:sz w:val="24"/>
          <w:szCs w:val="24"/>
        </w:rPr>
        <w:t>Anforderungen</w:t>
      </w:r>
      <w:r w:rsidRPr="00C02317">
        <w:rPr>
          <w:rFonts w:ascii="Arial" w:hAnsi="Arial" w:cs="Arial"/>
          <w:sz w:val="24"/>
          <w:szCs w:val="24"/>
        </w:rPr>
        <w:t xml:space="preserve"> ab.</w:t>
      </w:r>
    </w:p>
    <w:p w14:paraId="79F3A67F" w14:textId="77777777" w:rsidR="00EF7B12" w:rsidRDefault="00EF7B12" w:rsidP="00EF7B12">
      <w:pPr>
        <w:spacing w:after="0" w:line="360" w:lineRule="auto"/>
        <w:jc w:val="both"/>
        <w:rPr>
          <w:rFonts w:ascii="Arial" w:eastAsia="Times New Roman" w:hAnsi="Arial" w:cs="Arial"/>
          <w:b/>
          <w:color w:val="000000" w:themeColor="text1"/>
          <w:sz w:val="24"/>
          <w:szCs w:val="24"/>
          <w:lang w:eastAsia="de-DE"/>
        </w:rPr>
      </w:pPr>
    </w:p>
    <w:p w14:paraId="59DAA241" w14:textId="335F1D22" w:rsidR="007D5960" w:rsidRDefault="007D5960" w:rsidP="007D5960">
      <w:pPr>
        <w:spacing w:after="0" w:line="360" w:lineRule="auto"/>
        <w:jc w:val="both"/>
        <w:rPr>
          <w:rFonts w:ascii="Arial" w:eastAsia="Times New Roman" w:hAnsi="Arial" w:cs="Arial"/>
          <w:b/>
          <w:color w:val="000000" w:themeColor="text1"/>
          <w:sz w:val="24"/>
          <w:szCs w:val="24"/>
          <w:lang w:eastAsia="de-DE"/>
        </w:rPr>
      </w:pPr>
      <w:r w:rsidRPr="00C02317">
        <w:rPr>
          <w:rFonts w:ascii="Arial" w:eastAsia="Times New Roman" w:hAnsi="Arial" w:cs="Arial"/>
          <w:b/>
          <w:color w:val="000000" w:themeColor="text1"/>
          <w:sz w:val="24"/>
          <w:szCs w:val="24"/>
          <w:lang w:eastAsia="de-DE"/>
        </w:rPr>
        <w:t>Großzügige Saatkästen</w:t>
      </w:r>
    </w:p>
    <w:p w14:paraId="4ABF4393" w14:textId="2C316A00" w:rsidR="00440EC9" w:rsidRPr="00C46E96" w:rsidRDefault="00440EC9" w:rsidP="00BB166B">
      <w:pPr>
        <w:spacing w:after="0" w:line="360" w:lineRule="auto"/>
        <w:jc w:val="both"/>
        <w:rPr>
          <w:rFonts w:ascii="Arial" w:eastAsia="Times New Roman" w:hAnsi="Arial" w:cs="Arial"/>
          <w:b/>
          <w:color w:val="000000" w:themeColor="text1"/>
          <w:sz w:val="24"/>
          <w:szCs w:val="24"/>
          <w:lang w:eastAsia="de-DE"/>
        </w:rPr>
      </w:pPr>
      <w:r w:rsidRPr="00C02317">
        <w:rPr>
          <w:rFonts w:ascii="Arial" w:hAnsi="Arial" w:cs="Arial"/>
          <w:sz w:val="24"/>
          <w:szCs w:val="24"/>
        </w:rPr>
        <w:t>Im Vergleich zur Vorgängergeneration wurden bei allen Modellen die Volumen de</w:t>
      </w:r>
      <w:r w:rsidR="00500864" w:rsidRPr="00C02317">
        <w:rPr>
          <w:rFonts w:ascii="Arial" w:hAnsi="Arial" w:cs="Arial"/>
          <w:sz w:val="24"/>
          <w:szCs w:val="24"/>
        </w:rPr>
        <w:t>r</w:t>
      </w:r>
      <w:r w:rsidRPr="00C02317">
        <w:rPr>
          <w:rFonts w:ascii="Arial" w:hAnsi="Arial" w:cs="Arial"/>
          <w:sz w:val="24"/>
          <w:szCs w:val="24"/>
        </w:rPr>
        <w:t xml:space="preserve"> Tanks um bis zu 25</w:t>
      </w:r>
      <w:r w:rsidR="00BF5739">
        <w:rPr>
          <w:rFonts w:ascii="Arial" w:hAnsi="Arial" w:cs="Arial"/>
          <w:sz w:val="24"/>
          <w:szCs w:val="24"/>
        </w:rPr>
        <w:t xml:space="preserve"> Prozent</w:t>
      </w:r>
      <w:r w:rsidRPr="00C02317">
        <w:rPr>
          <w:rFonts w:ascii="Arial" w:hAnsi="Arial" w:cs="Arial"/>
          <w:sz w:val="24"/>
          <w:szCs w:val="24"/>
        </w:rPr>
        <w:t xml:space="preserve"> erhöht. Dabei </w:t>
      </w:r>
      <w:r w:rsidR="00500864" w:rsidRPr="00C02317">
        <w:rPr>
          <w:rFonts w:ascii="Arial" w:hAnsi="Arial" w:cs="Arial"/>
          <w:sz w:val="24"/>
          <w:szCs w:val="24"/>
        </w:rPr>
        <w:t xml:space="preserve">beträgt </w:t>
      </w:r>
      <w:r w:rsidR="0031240E">
        <w:rPr>
          <w:rFonts w:ascii="Arial" w:hAnsi="Arial" w:cs="Arial"/>
          <w:sz w:val="24"/>
          <w:szCs w:val="24"/>
        </w:rPr>
        <w:t xml:space="preserve">nun neu </w:t>
      </w:r>
      <w:r w:rsidR="00500864" w:rsidRPr="00C02317">
        <w:rPr>
          <w:rFonts w:ascii="Arial" w:hAnsi="Arial" w:cs="Arial"/>
          <w:sz w:val="24"/>
          <w:szCs w:val="24"/>
        </w:rPr>
        <w:t>das</w:t>
      </w:r>
      <w:r w:rsidRPr="00C02317">
        <w:rPr>
          <w:rFonts w:ascii="Arial" w:hAnsi="Arial" w:cs="Arial"/>
          <w:sz w:val="24"/>
          <w:szCs w:val="24"/>
        </w:rPr>
        <w:t xml:space="preserve"> Volumen je nach Modell und Option von 530 bis 1.700 Liter. Dies sorgt für weniger Befüllintervalle, geringere Standzeiten und somit zur Erhöhung der Schlagkraft. </w:t>
      </w:r>
    </w:p>
    <w:p w14:paraId="12BFE711" w14:textId="2E0D2DE1" w:rsidR="00440EC9" w:rsidRPr="00C02317" w:rsidRDefault="00440EC9" w:rsidP="00440EC9">
      <w:pPr>
        <w:spacing w:after="0" w:line="360" w:lineRule="auto"/>
        <w:jc w:val="both"/>
        <w:rPr>
          <w:rFonts w:ascii="Arial" w:hAnsi="Arial" w:cs="Arial"/>
          <w:sz w:val="24"/>
          <w:szCs w:val="24"/>
        </w:rPr>
      </w:pPr>
      <w:r w:rsidRPr="00C02317">
        <w:rPr>
          <w:rFonts w:ascii="Arial" w:hAnsi="Arial" w:cs="Arial"/>
          <w:sz w:val="24"/>
          <w:szCs w:val="24"/>
        </w:rPr>
        <w:t xml:space="preserve">Die Befüllöffnung ist </w:t>
      </w:r>
      <w:r w:rsidR="00EC1424">
        <w:rPr>
          <w:rFonts w:ascii="Arial" w:hAnsi="Arial" w:cs="Arial"/>
          <w:sz w:val="24"/>
          <w:szCs w:val="24"/>
        </w:rPr>
        <w:t xml:space="preserve">auch </w:t>
      </w:r>
      <w:r w:rsidR="002D41FD" w:rsidRPr="00C02317">
        <w:rPr>
          <w:rFonts w:ascii="Arial" w:hAnsi="Arial" w:cs="Arial"/>
          <w:sz w:val="24"/>
          <w:szCs w:val="24"/>
        </w:rPr>
        <w:t xml:space="preserve">für eine erleichterte Big Bag- oder Schaufel-Befüllung </w:t>
      </w:r>
      <w:r w:rsidRPr="00C02317">
        <w:rPr>
          <w:rFonts w:ascii="Arial" w:hAnsi="Arial" w:cs="Arial"/>
          <w:sz w:val="24"/>
          <w:szCs w:val="24"/>
        </w:rPr>
        <w:t>groß dimensioniert. Eine breite Sackauflage erleichtert das händische Einfüllen.</w:t>
      </w:r>
      <w:r w:rsidR="002D41FD" w:rsidRPr="00C02317">
        <w:rPr>
          <w:rFonts w:ascii="Arial" w:hAnsi="Arial" w:cs="Arial"/>
          <w:sz w:val="24"/>
          <w:szCs w:val="24"/>
        </w:rPr>
        <w:t xml:space="preserve"> </w:t>
      </w:r>
      <w:r w:rsidRPr="00C02317">
        <w:rPr>
          <w:rFonts w:ascii="Arial" w:hAnsi="Arial" w:cs="Arial"/>
          <w:sz w:val="24"/>
          <w:szCs w:val="24"/>
        </w:rPr>
        <w:t>Für einen sicheren und komfortablen Aufstieg sind ergonomisch geformte Handläufe am Saatkasten angebracht. Ein breiter Bediensteg sorgt für einen trittsicheren Aufstieg und Stand.</w:t>
      </w:r>
    </w:p>
    <w:p w14:paraId="1A3A1003" w14:textId="0A0EEAC0" w:rsidR="00C529F8" w:rsidRDefault="00C529F8">
      <w:pPr>
        <w:rPr>
          <w:rFonts w:ascii="Arial" w:hAnsi="Arial" w:cs="Arial"/>
          <w:b/>
          <w:bCs/>
          <w:sz w:val="24"/>
          <w:szCs w:val="24"/>
        </w:rPr>
      </w:pPr>
      <w:r>
        <w:rPr>
          <w:rFonts w:ascii="Arial" w:hAnsi="Arial" w:cs="Arial"/>
          <w:b/>
          <w:bCs/>
          <w:sz w:val="24"/>
          <w:szCs w:val="24"/>
        </w:rPr>
        <w:br w:type="page"/>
      </w:r>
    </w:p>
    <w:p w14:paraId="08E880FF" w14:textId="559397F9" w:rsidR="003100E2" w:rsidRPr="00C02317" w:rsidRDefault="003100E2" w:rsidP="003100E2">
      <w:pPr>
        <w:spacing w:after="0" w:line="360" w:lineRule="auto"/>
        <w:jc w:val="both"/>
        <w:rPr>
          <w:rFonts w:ascii="Arial" w:eastAsia="Times New Roman" w:hAnsi="Arial" w:cs="Arial"/>
          <w:b/>
          <w:color w:val="000000" w:themeColor="text1"/>
          <w:sz w:val="24"/>
          <w:szCs w:val="24"/>
          <w:lang w:eastAsia="de-DE"/>
        </w:rPr>
      </w:pPr>
      <w:r w:rsidRPr="00BF5739">
        <w:rPr>
          <w:rFonts w:ascii="Arial" w:hAnsi="Arial" w:cs="Arial"/>
          <w:b/>
          <w:bCs/>
          <w:sz w:val="24"/>
          <w:szCs w:val="24"/>
        </w:rPr>
        <w:lastRenderedPageBreak/>
        <w:t>M</w:t>
      </w:r>
      <w:r w:rsidRPr="00BF5739">
        <w:rPr>
          <w:rFonts w:ascii="Arial" w:eastAsia="Times New Roman" w:hAnsi="Arial" w:cs="Arial"/>
          <w:b/>
          <w:bCs/>
          <w:color w:val="000000" w:themeColor="text1"/>
          <w:sz w:val="24"/>
          <w:szCs w:val="24"/>
          <w:lang w:eastAsia="de-DE"/>
        </w:rPr>
        <w:t>u</w:t>
      </w:r>
      <w:r w:rsidRPr="00C02317">
        <w:rPr>
          <w:rFonts w:ascii="Arial" w:eastAsia="Times New Roman" w:hAnsi="Arial" w:cs="Arial"/>
          <w:b/>
          <w:color w:val="000000" w:themeColor="text1"/>
          <w:sz w:val="24"/>
          <w:szCs w:val="24"/>
          <w:lang w:eastAsia="de-DE"/>
        </w:rPr>
        <w:t>ltidosiersystem</w:t>
      </w:r>
    </w:p>
    <w:p w14:paraId="585ED5DF" w14:textId="77777777" w:rsidR="00EC1424" w:rsidRDefault="0090473F" w:rsidP="0090473F">
      <w:pPr>
        <w:spacing w:after="0" w:line="360" w:lineRule="auto"/>
        <w:jc w:val="both"/>
        <w:rPr>
          <w:rFonts w:ascii="Arial" w:hAnsi="Arial" w:cs="Arial"/>
          <w:sz w:val="24"/>
          <w:szCs w:val="24"/>
        </w:rPr>
      </w:pPr>
      <w:r w:rsidRPr="00C02317">
        <w:rPr>
          <w:rFonts w:ascii="Arial" w:hAnsi="Arial" w:cs="Arial"/>
          <w:sz w:val="24"/>
          <w:szCs w:val="24"/>
        </w:rPr>
        <w:t xml:space="preserve">Korn für Korn: </w:t>
      </w:r>
      <w:r w:rsidR="000C401E">
        <w:rPr>
          <w:rFonts w:ascii="Arial" w:hAnsi="Arial" w:cs="Arial"/>
          <w:sz w:val="24"/>
          <w:szCs w:val="24"/>
        </w:rPr>
        <w:t>D</w:t>
      </w:r>
      <w:r w:rsidRPr="00C02317">
        <w:rPr>
          <w:rFonts w:ascii="Arial" w:hAnsi="Arial" w:cs="Arial"/>
          <w:sz w:val="24"/>
          <w:szCs w:val="24"/>
        </w:rPr>
        <w:t xml:space="preserve">ie einzigartige Saatgutdosierung ist das besondere Markenzeichen der VITASEM Sämaschinen. Für eine große Bandbreite an Einsatzmöglichkeiten sind zwei komplett eigenständige Dosiereinheiten in einem Sägehäuse kombiniert. Beide Dosierräder sind gemeinsam auf der Dosierwelle gelagert. </w:t>
      </w:r>
    </w:p>
    <w:p w14:paraId="4A1B6F66" w14:textId="551A0F7F" w:rsidR="0090473F" w:rsidRPr="00C02317" w:rsidRDefault="00EC1424" w:rsidP="0090473F">
      <w:pPr>
        <w:spacing w:after="0" w:line="360" w:lineRule="auto"/>
        <w:jc w:val="both"/>
        <w:rPr>
          <w:rFonts w:ascii="Arial" w:hAnsi="Arial" w:cs="Arial"/>
          <w:sz w:val="24"/>
          <w:szCs w:val="24"/>
        </w:rPr>
      </w:pPr>
      <w:r w:rsidRPr="0068663A">
        <w:rPr>
          <w:rFonts w:ascii="Arial" w:hAnsi="Arial" w:cs="Arial"/>
          <w:sz w:val="24"/>
          <w:szCs w:val="24"/>
        </w:rPr>
        <w:t>Eine Minutenschnelle und werkzeuglose Umstellung der Dosierung von Normalsaat auf Feinsaat wird ermöglicht.</w:t>
      </w:r>
      <w:r w:rsidR="007231B1" w:rsidRPr="0068663A">
        <w:rPr>
          <w:rFonts w:ascii="Arial" w:hAnsi="Arial" w:cs="Arial"/>
          <w:sz w:val="24"/>
          <w:szCs w:val="24"/>
        </w:rPr>
        <w:t xml:space="preserve"> </w:t>
      </w:r>
      <w:r w:rsidR="002E01AB" w:rsidRPr="0068663A">
        <w:rPr>
          <w:rFonts w:ascii="Arial" w:hAnsi="Arial" w:cs="Arial"/>
          <w:sz w:val="24"/>
          <w:szCs w:val="24"/>
        </w:rPr>
        <w:t>Zur zusätzlichen Erhöhung der Aussaatvariabilität sind</w:t>
      </w:r>
      <w:r w:rsidR="002E01AB" w:rsidRPr="00C02317">
        <w:rPr>
          <w:rFonts w:ascii="Arial" w:hAnsi="Arial" w:cs="Arial"/>
          <w:sz w:val="24"/>
          <w:szCs w:val="24"/>
        </w:rPr>
        <w:t xml:space="preserve"> unterschiedliche Reduziereinsätze verfügbar.</w:t>
      </w:r>
    </w:p>
    <w:p w14:paraId="6C3A8C95" w14:textId="77777777" w:rsidR="0088515A" w:rsidRPr="00C02317" w:rsidRDefault="0090473F" w:rsidP="0090473F">
      <w:pPr>
        <w:spacing w:after="0" w:line="360" w:lineRule="auto"/>
        <w:jc w:val="both"/>
        <w:rPr>
          <w:rFonts w:ascii="Arial" w:hAnsi="Arial" w:cs="Arial"/>
          <w:sz w:val="24"/>
          <w:szCs w:val="24"/>
        </w:rPr>
      </w:pPr>
      <w:r w:rsidRPr="00C02317">
        <w:rPr>
          <w:rFonts w:ascii="Arial" w:hAnsi="Arial" w:cs="Arial"/>
          <w:sz w:val="24"/>
          <w:szCs w:val="24"/>
        </w:rPr>
        <w:t>Die obersten Ziele dieser Technik sind die exakte Einstellung der gewünschten Saatmengen und eine optimale Standraumverteilung, welche durch das bewährte System wesentlich gefördert wird.</w:t>
      </w:r>
      <w:r w:rsidR="0088515A" w:rsidRPr="00C02317">
        <w:rPr>
          <w:rFonts w:ascii="Arial" w:hAnsi="Arial" w:cs="Arial"/>
          <w:sz w:val="24"/>
          <w:szCs w:val="24"/>
        </w:rPr>
        <w:t xml:space="preserve"> </w:t>
      </w:r>
    </w:p>
    <w:p w14:paraId="7EC02A5C" w14:textId="77777777" w:rsidR="00C3412F" w:rsidRDefault="00C3412F" w:rsidP="00C3412F">
      <w:pPr>
        <w:spacing w:after="0" w:line="360" w:lineRule="auto"/>
        <w:jc w:val="both"/>
        <w:rPr>
          <w:rFonts w:ascii="Arial" w:hAnsi="Arial" w:cs="Arial"/>
          <w:b/>
          <w:bCs/>
          <w:sz w:val="24"/>
          <w:szCs w:val="24"/>
        </w:rPr>
      </w:pPr>
    </w:p>
    <w:p w14:paraId="15FD326E" w14:textId="436B198E" w:rsidR="00C3412F" w:rsidRPr="000C401E" w:rsidRDefault="00C3412F" w:rsidP="00C3412F">
      <w:pPr>
        <w:spacing w:after="0" w:line="360" w:lineRule="auto"/>
        <w:jc w:val="both"/>
        <w:rPr>
          <w:rFonts w:ascii="Arial" w:hAnsi="Arial" w:cs="Arial"/>
          <w:b/>
          <w:bCs/>
          <w:sz w:val="24"/>
          <w:szCs w:val="24"/>
        </w:rPr>
      </w:pPr>
      <w:r w:rsidRPr="000C401E">
        <w:rPr>
          <w:rFonts w:ascii="Arial" w:hAnsi="Arial" w:cs="Arial"/>
          <w:b/>
          <w:bCs/>
          <w:sz w:val="24"/>
          <w:szCs w:val="24"/>
        </w:rPr>
        <w:t xml:space="preserve">Praktisch bedient </w:t>
      </w:r>
    </w:p>
    <w:p w14:paraId="5B42189E" w14:textId="4355D075" w:rsidR="007A4A54" w:rsidRPr="00C02317" w:rsidRDefault="00440EC9" w:rsidP="007A4A54">
      <w:pPr>
        <w:spacing w:after="0" w:line="360" w:lineRule="auto"/>
        <w:jc w:val="both"/>
        <w:rPr>
          <w:rFonts w:ascii="Arial" w:hAnsi="Arial" w:cs="Arial"/>
          <w:sz w:val="24"/>
          <w:szCs w:val="24"/>
        </w:rPr>
      </w:pPr>
      <w:r w:rsidRPr="00C02317">
        <w:rPr>
          <w:rFonts w:ascii="Arial" w:hAnsi="Arial" w:cs="Arial"/>
          <w:sz w:val="24"/>
          <w:szCs w:val="24"/>
        </w:rPr>
        <w:t>D</w:t>
      </w:r>
      <w:r w:rsidR="007A4A54" w:rsidRPr="00C02317">
        <w:rPr>
          <w:rFonts w:ascii="Arial" w:hAnsi="Arial" w:cs="Arial"/>
          <w:sz w:val="24"/>
          <w:szCs w:val="24"/>
        </w:rPr>
        <w:t>ie gesamte Maschinenbedienung</w:t>
      </w:r>
      <w:r w:rsidRPr="00C02317">
        <w:rPr>
          <w:rFonts w:ascii="Arial" w:hAnsi="Arial" w:cs="Arial"/>
          <w:sz w:val="24"/>
          <w:szCs w:val="24"/>
        </w:rPr>
        <w:t xml:space="preserve"> erfolgt</w:t>
      </w:r>
      <w:r w:rsidR="007A4A54" w:rsidRPr="00C02317">
        <w:rPr>
          <w:rFonts w:ascii="Arial" w:hAnsi="Arial" w:cs="Arial"/>
          <w:sz w:val="24"/>
          <w:szCs w:val="24"/>
        </w:rPr>
        <w:t xml:space="preserve"> einfach und komfortabel an der linken Maschinenseite. Der Abdrehvorgang</w:t>
      </w:r>
      <w:r w:rsidRPr="00C02317">
        <w:rPr>
          <w:rFonts w:ascii="Arial" w:hAnsi="Arial" w:cs="Arial"/>
          <w:sz w:val="24"/>
          <w:szCs w:val="24"/>
        </w:rPr>
        <w:t xml:space="preserve"> </w:t>
      </w:r>
      <w:r w:rsidR="007A4A54" w:rsidRPr="00C02317">
        <w:rPr>
          <w:rFonts w:ascii="Arial" w:hAnsi="Arial" w:cs="Arial"/>
          <w:sz w:val="24"/>
          <w:szCs w:val="24"/>
        </w:rPr>
        <w:t xml:space="preserve">und der Zugang zum Beladesteg befinden sich </w:t>
      </w:r>
      <w:r w:rsidR="000C25D8" w:rsidRPr="00C02317">
        <w:rPr>
          <w:rFonts w:ascii="Arial" w:hAnsi="Arial" w:cs="Arial"/>
          <w:sz w:val="24"/>
          <w:szCs w:val="24"/>
        </w:rPr>
        <w:t>ebenfalls auf dieser Seite</w:t>
      </w:r>
      <w:r w:rsidR="007A4A54" w:rsidRPr="00C02317">
        <w:rPr>
          <w:rFonts w:ascii="Arial" w:hAnsi="Arial" w:cs="Arial"/>
          <w:sz w:val="24"/>
          <w:szCs w:val="24"/>
        </w:rPr>
        <w:t>.</w:t>
      </w:r>
    </w:p>
    <w:p w14:paraId="21BCE3BB" w14:textId="76A63B52" w:rsidR="00440EC9" w:rsidRPr="00C02317" w:rsidRDefault="007A4A54" w:rsidP="00440EC9">
      <w:pPr>
        <w:spacing w:after="0" w:line="360" w:lineRule="auto"/>
        <w:jc w:val="both"/>
        <w:rPr>
          <w:rFonts w:ascii="Arial" w:hAnsi="Arial" w:cs="Arial"/>
          <w:sz w:val="24"/>
          <w:szCs w:val="24"/>
        </w:rPr>
      </w:pPr>
      <w:r w:rsidRPr="00C02317">
        <w:rPr>
          <w:rFonts w:ascii="Arial" w:hAnsi="Arial" w:cs="Arial"/>
          <w:sz w:val="24"/>
          <w:szCs w:val="24"/>
        </w:rPr>
        <w:t xml:space="preserve">Das korrekte Abdrehen ist essenziell für eine gleichmäßige Saatgutverteilung und daraus folgend </w:t>
      </w:r>
      <w:r w:rsidR="000830E6">
        <w:rPr>
          <w:rFonts w:ascii="Arial" w:hAnsi="Arial" w:cs="Arial"/>
          <w:sz w:val="24"/>
          <w:szCs w:val="24"/>
        </w:rPr>
        <w:t xml:space="preserve">für </w:t>
      </w:r>
      <w:r w:rsidRPr="00C02317">
        <w:rPr>
          <w:rFonts w:ascii="Arial" w:hAnsi="Arial" w:cs="Arial"/>
          <w:sz w:val="24"/>
          <w:szCs w:val="24"/>
        </w:rPr>
        <w:t>einen homogenen Feldaufgang. P</w:t>
      </w:r>
      <w:r w:rsidR="000830E6">
        <w:rPr>
          <w:rFonts w:ascii="Arial" w:hAnsi="Arial" w:cs="Arial"/>
          <w:sz w:val="24"/>
          <w:szCs w:val="24"/>
        </w:rPr>
        <w:t>öttinger</w:t>
      </w:r>
      <w:r w:rsidRPr="00C02317">
        <w:rPr>
          <w:rFonts w:ascii="Arial" w:hAnsi="Arial" w:cs="Arial"/>
          <w:sz w:val="24"/>
          <w:szCs w:val="24"/>
        </w:rPr>
        <w:t xml:space="preserve"> erleichtern den Abdrehvorgang mit zahlreichen nützlichen Features, damit auch das am Säschar ankommt, was Sie aussäen wollen. </w:t>
      </w:r>
      <w:r w:rsidR="00440EC9" w:rsidRPr="00C02317">
        <w:rPr>
          <w:rFonts w:ascii="Arial" w:hAnsi="Arial" w:cs="Arial"/>
          <w:sz w:val="24"/>
          <w:szCs w:val="24"/>
        </w:rPr>
        <w:t xml:space="preserve">Das Abdrehen wird serienmäßig mechanisch per Abdrehkurbel durchgeführt. Optional ist eine elektrische Abdrehhilfe bei Maschinen mit mechanischem Dosierantrieb verfügbar. Der Motor erspart das </w:t>
      </w:r>
      <w:r w:rsidR="008937E5" w:rsidRPr="00C02317">
        <w:rPr>
          <w:rFonts w:ascii="Arial" w:hAnsi="Arial" w:cs="Arial"/>
          <w:sz w:val="24"/>
          <w:szCs w:val="24"/>
        </w:rPr>
        <w:t xml:space="preserve">händische </w:t>
      </w:r>
      <w:r w:rsidR="00440EC9" w:rsidRPr="00C02317">
        <w:rPr>
          <w:rFonts w:ascii="Arial" w:hAnsi="Arial" w:cs="Arial"/>
          <w:sz w:val="24"/>
          <w:szCs w:val="24"/>
        </w:rPr>
        <w:t xml:space="preserve">Kurbeln und dreht </w:t>
      </w:r>
      <w:r w:rsidR="005E083F">
        <w:rPr>
          <w:rFonts w:ascii="Arial" w:hAnsi="Arial" w:cs="Arial"/>
          <w:sz w:val="24"/>
          <w:szCs w:val="24"/>
        </w:rPr>
        <w:t>permanent</w:t>
      </w:r>
      <w:r w:rsidR="00440EC9" w:rsidRPr="00C02317">
        <w:rPr>
          <w:rFonts w:ascii="Arial" w:hAnsi="Arial" w:cs="Arial"/>
          <w:sz w:val="24"/>
          <w:szCs w:val="24"/>
        </w:rPr>
        <w:t xml:space="preserve"> mit konstanter Drehzahl. </w:t>
      </w:r>
    </w:p>
    <w:p w14:paraId="324113DC" w14:textId="3B3042BE" w:rsidR="004A6F02" w:rsidRDefault="00440EC9" w:rsidP="00440EC9">
      <w:pPr>
        <w:spacing w:after="0" w:line="360" w:lineRule="auto"/>
        <w:jc w:val="both"/>
        <w:rPr>
          <w:rFonts w:ascii="Arial" w:hAnsi="Arial" w:cs="Arial"/>
          <w:sz w:val="24"/>
          <w:szCs w:val="24"/>
        </w:rPr>
      </w:pPr>
      <w:r w:rsidRPr="0068663A">
        <w:rPr>
          <w:rFonts w:ascii="Arial" w:hAnsi="Arial" w:cs="Arial"/>
          <w:sz w:val="24"/>
          <w:szCs w:val="24"/>
        </w:rPr>
        <w:t>Ein</w:t>
      </w:r>
      <w:r w:rsidR="000C25D8" w:rsidRPr="0068663A">
        <w:rPr>
          <w:rFonts w:ascii="Arial" w:hAnsi="Arial" w:cs="Arial"/>
          <w:sz w:val="24"/>
          <w:szCs w:val="24"/>
        </w:rPr>
        <w:t>en</w:t>
      </w:r>
      <w:r w:rsidRPr="0068663A">
        <w:rPr>
          <w:rFonts w:ascii="Arial" w:hAnsi="Arial" w:cs="Arial"/>
          <w:sz w:val="24"/>
          <w:szCs w:val="24"/>
        </w:rPr>
        <w:t xml:space="preserve"> große</w:t>
      </w:r>
      <w:r w:rsidR="000C25D8" w:rsidRPr="0068663A">
        <w:rPr>
          <w:rFonts w:ascii="Arial" w:hAnsi="Arial" w:cs="Arial"/>
          <w:sz w:val="24"/>
          <w:szCs w:val="24"/>
        </w:rPr>
        <w:t>n</w:t>
      </w:r>
      <w:r w:rsidRPr="0068663A">
        <w:rPr>
          <w:rFonts w:ascii="Arial" w:hAnsi="Arial" w:cs="Arial"/>
          <w:sz w:val="24"/>
          <w:szCs w:val="24"/>
        </w:rPr>
        <w:t xml:space="preserve"> Vorteil</w:t>
      </w:r>
      <w:r w:rsidR="000B37D7" w:rsidRPr="0068663A">
        <w:rPr>
          <w:rFonts w:ascii="Arial" w:hAnsi="Arial" w:cs="Arial"/>
          <w:sz w:val="24"/>
          <w:szCs w:val="24"/>
        </w:rPr>
        <w:t xml:space="preserve"> </w:t>
      </w:r>
      <w:r w:rsidR="00EC1424" w:rsidRPr="0068663A">
        <w:rPr>
          <w:rFonts w:ascii="Arial" w:hAnsi="Arial" w:cs="Arial"/>
          <w:sz w:val="24"/>
          <w:szCs w:val="24"/>
        </w:rPr>
        <w:t>der Überarbeitung b</w:t>
      </w:r>
      <w:r w:rsidR="000C25D8" w:rsidRPr="0068663A">
        <w:rPr>
          <w:rFonts w:ascii="Arial" w:hAnsi="Arial" w:cs="Arial"/>
          <w:sz w:val="24"/>
          <w:szCs w:val="24"/>
        </w:rPr>
        <w:t xml:space="preserve">ietet die dauerhafte Einsicht </w:t>
      </w:r>
      <w:r w:rsidR="00EC1424" w:rsidRPr="0068663A">
        <w:rPr>
          <w:rFonts w:ascii="Arial" w:hAnsi="Arial" w:cs="Arial"/>
          <w:sz w:val="24"/>
          <w:szCs w:val="24"/>
        </w:rPr>
        <w:t xml:space="preserve">während des Abdrehvorganges </w:t>
      </w:r>
      <w:r w:rsidR="000C25D8" w:rsidRPr="0068663A">
        <w:rPr>
          <w:rFonts w:ascii="Arial" w:hAnsi="Arial" w:cs="Arial"/>
          <w:sz w:val="24"/>
          <w:szCs w:val="24"/>
        </w:rPr>
        <w:t>in die Abdrehwannen</w:t>
      </w:r>
      <w:r w:rsidRPr="0068663A">
        <w:rPr>
          <w:rFonts w:ascii="Arial" w:hAnsi="Arial" w:cs="Arial"/>
          <w:sz w:val="24"/>
          <w:szCs w:val="24"/>
        </w:rPr>
        <w:t>. Somit können die Dosiermengen</w:t>
      </w:r>
      <w:r w:rsidRPr="00C02317">
        <w:rPr>
          <w:rFonts w:ascii="Arial" w:hAnsi="Arial" w:cs="Arial"/>
          <w:sz w:val="24"/>
          <w:szCs w:val="24"/>
        </w:rPr>
        <w:t xml:space="preserve"> einer jeden Reihe </w:t>
      </w:r>
      <w:r w:rsidR="008937E5" w:rsidRPr="00C02317">
        <w:rPr>
          <w:rFonts w:ascii="Arial" w:hAnsi="Arial" w:cs="Arial"/>
          <w:sz w:val="24"/>
          <w:szCs w:val="24"/>
        </w:rPr>
        <w:t>eingesehen</w:t>
      </w:r>
      <w:r w:rsidRPr="00C02317">
        <w:rPr>
          <w:rFonts w:ascii="Arial" w:hAnsi="Arial" w:cs="Arial"/>
          <w:sz w:val="24"/>
          <w:szCs w:val="24"/>
        </w:rPr>
        <w:t xml:space="preserve"> und im Falle einer falsch eingestellten Dosiereinheit sofort </w:t>
      </w:r>
      <w:r w:rsidR="000C25D8" w:rsidRPr="00C02317">
        <w:rPr>
          <w:rFonts w:ascii="Arial" w:hAnsi="Arial" w:cs="Arial"/>
          <w:sz w:val="24"/>
          <w:szCs w:val="24"/>
        </w:rPr>
        <w:t>nachjustiert werden</w:t>
      </w:r>
      <w:r w:rsidRPr="00C02317">
        <w:rPr>
          <w:rFonts w:ascii="Arial" w:hAnsi="Arial" w:cs="Arial"/>
          <w:sz w:val="24"/>
          <w:szCs w:val="24"/>
        </w:rPr>
        <w:t xml:space="preserve">. Die </w:t>
      </w:r>
      <w:r w:rsidR="008937E5" w:rsidRPr="00C02317">
        <w:rPr>
          <w:rFonts w:ascii="Arial" w:hAnsi="Arial" w:cs="Arial"/>
          <w:sz w:val="24"/>
          <w:szCs w:val="24"/>
        </w:rPr>
        <w:t>W</w:t>
      </w:r>
      <w:r w:rsidRPr="00C02317">
        <w:rPr>
          <w:rFonts w:ascii="Arial" w:hAnsi="Arial" w:cs="Arial"/>
          <w:sz w:val="24"/>
          <w:szCs w:val="24"/>
        </w:rPr>
        <w:t>annen können einerseits bequem seitlich entnommen werden</w:t>
      </w:r>
      <w:r w:rsidR="001D6FA3" w:rsidRPr="00C02317">
        <w:rPr>
          <w:rFonts w:ascii="Arial" w:hAnsi="Arial" w:cs="Arial"/>
          <w:sz w:val="24"/>
          <w:szCs w:val="24"/>
        </w:rPr>
        <w:t>,</w:t>
      </w:r>
      <w:r w:rsidRPr="00C02317">
        <w:rPr>
          <w:rFonts w:ascii="Arial" w:hAnsi="Arial" w:cs="Arial"/>
          <w:sz w:val="24"/>
          <w:szCs w:val="24"/>
        </w:rPr>
        <w:t xml:space="preserve"> </w:t>
      </w:r>
      <w:r w:rsidR="008937E5" w:rsidRPr="00C02317">
        <w:rPr>
          <w:rFonts w:ascii="Arial" w:hAnsi="Arial" w:cs="Arial"/>
          <w:sz w:val="24"/>
          <w:szCs w:val="24"/>
        </w:rPr>
        <w:t>a</w:t>
      </w:r>
      <w:r w:rsidRPr="00C02317">
        <w:rPr>
          <w:rFonts w:ascii="Arial" w:hAnsi="Arial" w:cs="Arial"/>
          <w:sz w:val="24"/>
          <w:szCs w:val="24"/>
        </w:rPr>
        <w:t xml:space="preserve">ndererseits können </w:t>
      </w:r>
      <w:r w:rsidR="001D6FA3" w:rsidRPr="00C02317">
        <w:rPr>
          <w:rFonts w:ascii="Arial" w:hAnsi="Arial" w:cs="Arial"/>
          <w:sz w:val="24"/>
          <w:szCs w:val="24"/>
        </w:rPr>
        <w:t>sie</w:t>
      </w:r>
      <w:r w:rsidRPr="00C02317">
        <w:rPr>
          <w:rFonts w:ascii="Arial" w:hAnsi="Arial" w:cs="Arial"/>
          <w:sz w:val="24"/>
          <w:szCs w:val="24"/>
        </w:rPr>
        <w:t xml:space="preserve"> vom Beladesteg aus entnommen werden. Damit wird die Flexibilität beim Abdrehvorgang gesteigert.</w:t>
      </w:r>
    </w:p>
    <w:p w14:paraId="03B71DB3" w14:textId="77777777" w:rsidR="00806809" w:rsidRPr="006B719F" w:rsidRDefault="00806809" w:rsidP="00440EC9">
      <w:pPr>
        <w:spacing w:after="0" w:line="360" w:lineRule="auto"/>
        <w:jc w:val="both"/>
        <w:rPr>
          <w:rFonts w:ascii="Arial" w:hAnsi="Arial" w:cs="Arial"/>
          <w:sz w:val="24"/>
          <w:szCs w:val="24"/>
          <w:lang w:val="de-AT"/>
        </w:rPr>
      </w:pPr>
    </w:p>
    <w:p w14:paraId="20FF4F1D" w14:textId="7DA15602" w:rsidR="000E3415" w:rsidRDefault="00D8451A" w:rsidP="00440EC9">
      <w:pPr>
        <w:spacing w:after="0" w:line="360" w:lineRule="auto"/>
        <w:jc w:val="both"/>
        <w:rPr>
          <w:rFonts w:ascii="Arial" w:hAnsi="Arial" w:cs="Arial"/>
          <w:sz w:val="24"/>
          <w:szCs w:val="24"/>
        </w:rPr>
      </w:pPr>
      <w:r>
        <w:rPr>
          <w:rFonts w:ascii="Arial" w:hAnsi="Arial" w:cs="Arial"/>
          <w:sz w:val="24"/>
          <w:szCs w:val="24"/>
        </w:rPr>
        <w:t>Die</w:t>
      </w:r>
      <w:r w:rsidR="00324477">
        <w:rPr>
          <w:rFonts w:ascii="Arial" w:hAnsi="Arial" w:cs="Arial"/>
          <w:sz w:val="24"/>
          <w:szCs w:val="24"/>
        </w:rPr>
        <w:t xml:space="preserve"> Aufbausämaschinen VITASEM M 3000 und VITASEM M 4000</w:t>
      </w:r>
      <w:r w:rsidR="001E4B64">
        <w:rPr>
          <w:rFonts w:ascii="Arial" w:hAnsi="Arial" w:cs="Arial"/>
          <w:sz w:val="24"/>
          <w:szCs w:val="24"/>
        </w:rPr>
        <w:t xml:space="preserve"> sind mit</w:t>
      </w:r>
      <w:r w:rsidR="00281AFB">
        <w:rPr>
          <w:rFonts w:ascii="Arial" w:hAnsi="Arial" w:cs="Arial"/>
          <w:sz w:val="24"/>
          <w:szCs w:val="24"/>
        </w:rPr>
        <w:t xml:space="preserve"> </w:t>
      </w:r>
      <w:r w:rsidR="00324477">
        <w:rPr>
          <w:rFonts w:ascii="Arial" w:hAnsi="Arial" w:cs="Arial"/>
          <w:sz w:val="24"/>
          <w:szCs w:val="24"/>
        </w:rPr>
        <w:t>optional</w:t>
      </w:r>
      <w:r w:rsidR="001E4B64">
        <w:rPr>
          <w:rFonts w:ascii="Arial" w:hAnsi="Arial" w:cs="Arial"/>
          <w:sz w:val="24"/>
          <w:szCs w:val="24"/>
        </w:rPr>
        <w:t>em</w:t>
      </w:r>
      <w:r w:rsidR="00281AFB">
        <w:rPr>
          <w:rFonts w:ascii="Arial" w:hAnsi="Arial" w:cs="Arial"/>
          <w:sz w:val="24"/>
          <w:szCs w:val="24"/>
        </w:rPr>
        <w:t xml:space="preserve"> elektrische</w:t>
      </w:r>
      <w:r w:rsidR="001E4B64">
        <w:rPr>
          <w:rFonts w:ascii="Arial" w:hAnsi="Arial" w:cs="Arial"/>
          <w:sz w:val="24"/>
          <w:szCs w:val="24"/>
        </w:rPr>
        <w:t>n</w:t>
      </w:r>
      <w:r w:rsidR="00281AFB">
        <w:rPr>
          <w:rFonts w:ascii="Arial" w:hAnsi="Arial" w:cs="Arial"/>
          <w:sz w:val="24"/>
          <w:szCs w:val="24"/>
        </w:rPr>
        <w:t xml:space="preserve"> Dosierantrieb</w:t>
      </w:r>
      <w:r w:rsidR="00324477">
        <w:rPr>
          <w:rFonts w:ascii="Arial" w:hAnsi="Arial" w:cs="Arial"/>
          <w:sz w:val="24"/>
          <w:szCs w:val="24"/>
        </w:rPr>
        <w:t xml:space="preserve"> </w:t>
      </w:r>
      <w:r w:rsidR="004805B3">
        <w:rPr>
          <w:rFonts w:ascii="Arial" w:hAnsi="Arial" w:cs="Arial"/>
          <w:sz w:val="24"/>
          <w:szCs w:val="24"/>
        </w:rPr>
        <w:t>agrirouter-fähig.</w:t>
      </w:r>
    </w:p>
    <w:p w14:paraId="4D396DFD" w14:textId="77777777" w:rsidR="00806809" w:rsidRDefault="00806809" w:rsidP="00806809">
      <w:pPr>
        <w:spacing w:line="360" w:lineRule="auto"/>
        <w:jc w:val="both"/>
        <w:rPr>
          <w:rFonts w:ascii="Arial" w:hAnsi="Arial" w:cs="Arial"/>
          <w:b/>
          <w:bCs/>
          <w:sz w:val="24"/>
          <w:szCs w:val="24"/>
          <w:lang w:val="de-AT"/>
        </w:rPr>
      </w:pPr>
      <w:r w:rsidRPr="00494299">
        <w:rPr>
          <w:rFonts w:ascii="Arial" w:hAnsi="Arial" w:cs="Arial"/>
          <w:b/>
          <w:bCs/>
          <w:sz w:val="24"/>
          <w:szCs w:val="24"/>
          <w:lang w:val="de-AT"/>
        </w:rPr>
        <w:lastRenderedPageBreak/>
        <w:t>Bildervorschau:</w:t>
      </w:r>
    </w:p>
    <w:tbl>
      <w:tblPr>
        <w:tblStyle w:val="Tabellenraster"/>
        <w:tblW w:w="8356" w:type="dxa"/>
        <w:tblLayout w:type="fixed"/>
        <w:tblLook w:val="04A0" w:firstRow="1" w:lastRow="0" w:firstColumn="1" w:lastColumn="0" w:noHBand="0" w:noVBand="1"/>
      </w:tblPr>
      <w:tblGrid>
        <w:gridCol w:w="4390"/>
        <w:gridCol w:w="3966"/>
      </w:tblGrid>
      <w:tr w:rsidR="00806809" w:rsidRPr="000333B1" w14:paraId="608313D6" w14:textId="77777777" w:rsidTr="00771B76">
        <w:trPr>
          <w:trHeight w:val="1544"/>
        </w:trPr>
        <w:tc>
          <w:tcPr>
            <w:tcW w:w="4390" w:type="dxa"/>
          </w:tcPr>
          <w:p w14:paraId="2F3D73FA" w14:textId="228F69F2" w:rsidR="00806809" w:rsidRPr="000333B1" w:rsidRDefault="00963ED2" w:rsidP="00771B76">
            <w:pPr>
              <w:autoSpaceDE w:val="0"/>
              <w:autoSpaceDN w:val="0"/>
              <w:adjustRightInd w:val="0"/>
              <w:spacing w:line="360" w:lineRule="auto"/>
              <w:rPr>
                <w:rFonts w:ascii="Arial" w:hAnsi="Arial"/>
                <w:color w:val="FF0000"/>
                <w:lang w:val="de-AT" w:eastAsia="en-US"/>
              </w:rPr>
            </w:pPr>
            <w:bookmarkStart w:id="0" w:name="_Hlk89175597"/>
            <w:r>
              <w:rPr>
                <w:noProof/>
              </w:rPr>
              <w:drawing>
                <wp:anchor distT="0" distB="0" distL="114300" distR="114300" simplePos="0" relativeHeight="251658240" behindDoc="0" locked="0" layoutInCell="1" allowOverlap="1" wp14:anchorId="4967C44E" wp14:editId="1758183E">
                  <wp:simplePos x="0" y="0"/>
                  <wp:positionH relativeFrom="column">
                    <wp:posOffset>485775</wp:posOffset>
                  </wp:positionH>
                  <wp:positionV relativeFrom="paragraph">
                    <wp:posOffset>172085</wp:posOffset>
                  </wp:positionV>
                  <wp:extent cx="1793240" cy="1196925"/>
                  <wp:effectExtent l="0" t="0" r="0" b="3810"/>
                  <wp:wrapNone/>
                  <wp:docPr id="289973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1196925"/>
                          </a:xfrm>
                          <a:prstGeom prst="rect">
                            <a:avLst/>
                          </a:prstGeom>
                          <a:noFill/>
                          <a:ln>
                            <a:noFill/>
                          </a:ln>
                        </pic:spPr>
                      </pic:pic>
                    </a:graphicData>
                  </a:graphic>
                </wp:anchor>
              </w:drawing>
            </w:r>
          </w:p>
          <w:p w14:paraId="0F137AC9" w14:textId="77777777" w:rsidR="00806809" w:rsidRDefault="00806809" w:rsidP="00771B76">
            <w:pPr>
              <w:autoSpaceDE w:val="0"/>
              <w:autoSpaceDN w:val="0"/>
              <w:adjustRightInd w:val="0"/>
              <w:spacing w:line="360" w:lineRule="auto"/>
              <w:jc w:val="center"/>
            </w:pPr>
          </w:p>
          <w:p w14:paraId="5539F304" w14:textId="77777777" w:rsidR="00963ED2" w:rsidRDefault="00963ED2" w:rsidP="00771B76">
            <w:pPr>
              <w:autoSpaceDE w:val="0"/>
              <w:autoSpaceDN w:val="0"/>
              <w:adjustRightInd w:val="0"/>
              <w:spacing w:line="360" w:lineRule="auto"/>
              <w:jc w:val="center"/>
            </w:pPr>
          </w:p>
          <w:p w14:paraId="6F66703B" w14:textId="77777777" w:rsidR="00963ED2" w:rsidRDefault="00963ED2" w:rsidP="00771B76">
            <w:pPr>
              <w:autoSpaceDE w:val="0"/>
              <w:autoSpaceDN w:val="0"/>
              <w:adjustRightInd w:val="0"/>
              <w:spacing w:line="360" w:lineRule="auto"/>
              <w:jc w:val="center"/>
            </w:pPr>
          </w:p>
          <w:p w14:paraId="58DCE15F" w14:textId="77777777" w:rsidR="00963ED2" w:rsidRDefault="00963ED2" w:rsidP="00771B76">
            <w:pPr>
              <w:autoSpaceDE w:val="0"/>
              <w:autoSpaceDN w:val="0"/>
              <w:adjustRightInd w:val="0"/>
              <w:spacing w:line="360" w:lineRule="auto"/>
              <w:jc w:val="center"/>
            </w:pPr>
          </w:p>
          <w:p w14:paraId="30A20B27" w14:textId="77777777" w:rsidR="00963ED2" w:rsidRDefault="00963ED2" w:rsidP="00771B76">
            <w:pPr>
              <w:autoSpaceDE w:val="0"/>
              <w:autoSpaceDN w:val="0"/>
              <w:adjustRightInd w:val="0"/>
              <w:spacing w:line="360" w:lineRule="auto"/>
              <w:jc w:val="center"/>
            </w:pPr>
          </w:p>
          <w:p w14:paraId="63971B54" w14:textId="187D8621" w:rsidR="00963ED2" w:rsidRPr="000333B1" w:rsidRDefault="00963ED2" w:rsidP="00771B76">
            <w:pPr>
              <w:autoSpaceDE w:val="0"/>
              <w:autoSpaceDN w:val="0"/>
              <w:adjustRightInd w:val="0"/>
              <w:spacing w:line="360" w:lineRule="auto"/>
              <w:jc w:val="center"/>
            </w:pPr>
          </w:p>
        </w:tc>
        <w:tc>
          <w:tcPr>
            <w:tcW w:w="3966" w:type="dxa"/>
          </w:tcPr>
          <w:p w14:paraId="370059BB" w14:textId="58BBFEBD" w:rsidR="00806809" w:rsidRPr="000333B1" w:rsidRDefault="00963ED2" w:rsidP="00771B76">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59264" behindDoc="0" locked="0" layoutInCell="1" allowOverlap="1" wp14:anchorId="4256B62E" wp14:editId="36313FB8">
                  <wp:simplePos x="0" y="0"/>
                  <wp:positionH relativeFrom="column">
                    <wp:posOffset>431800</wp:posOffset>
                  </wp:positionH>
                  <wp:positionV relativeFrom="paragraph">
                    <wp:posOffset>168910</wp:posOffset>
                  </wp:positionV>
                  <wp:extent cx="1669415" cy="1114277"/>
                  <wp:effectExtent l="0" t="0" r="6985" b="0"/>
                  <wp:wrapNone/>
                  <wp:docPr id="6869185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15" cy="1114277"/>
                          </a:xfrm>
                          <a:prstGeom prst="rect">
                            <a:avLst/>
                          </a:prstGeom>
                          <a:noFill/>
                          <a:ln>
                            <a:noFill/>
                          </a:ln>
                        </pic:spPr>
                      </pic:pic>
                    </a:graphicData>
                  </a:graphic>
                </wp:anchor>
              </w:drawing>
            </w:r>
          </w:p>
          <w:p w14:paraId="237F2A36" w14:textId="0CF972F6" w:rsidR="00806809" w:rsidRPr="000333B1" w:rsidRDefault="00806809" w:rsidP="00771B76">
            <w:pPr>
              <w:autoSpaceDE w:val="0"/>
              <w:autoSpaceDN w:val="0"/>
              <w:adjustRightInd w:val="0"/>
              <w:spacing w:line="360" w:lineRule="auto"/>
              <w:jc w:val="center"/>
            </w:pPr>
          </w:p>
        </w:tc>
      </w:tr>
      <w:tr w:rsidR="00806809" w:rsidRPr="000333B1" w14:paraId="2E936F52" w14:textId="77777777" w:rsidTr="00771B76">
        <w:trPr>
          <w:trHeight w:val="485"/>
        </w:trPr>
        <w:tc>
          <w:tcPr>
            <w:tcW w:w="4390" w:type="dxa"/>
          </w:tcPr>
          <w:p w14:paraId="1F9CD7C1" w14:textId="78C8CA9C" w:rsidR="00806809" w:rsidRPr="00E502FC" w:rsidRDefault="00806809" w:rsidP="00771B76">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Mechanis</w:t>
            </w:r>
            <w:r w:rsidR="00F1042D">
              <w:rPr>
                <w:rFonts w:ascii="Arial" w:hAnsi="Arial"/>
                <w:sz w:val="22"/>
                <w:szCs w:val="22"/>
                <w:lang w:val="de-AT" w:eastAsia="en-US"/>
              </w:rPr>
              <w:t xml:space="preserve">che </w:t>
            </w:r>
            <w:r w:rsidR="00F1042D" w:rsidRPr="001A0BC4">
              <w:rPr>
                <w:rFonts w:ascii="Arial" w:hAnsi="Arial"/>
                <w:sz w:val="22"/>
                <w:szCs w:val="22"/>
                <w:lang w:val="de-AT" w:eastAsia="en-US"/>
              </w:rPr>
              <w:t xml:space="preserve">Sämaschine VITASEM </w:t>
            </w:r>
            <w:r w:rsidRPr="001A0BC4">
              <w:rPr>
                <w:rFonts w:ascii="Arial" w:hAnsi="Arial"/>
                <w:sz w:val="22"/>
                <w:szCs w:val="22"/>
                <w:lang w:val="de-AT" w:eastAsia="en-US"/>
              </w:rPr>
              <w:t xml:space="preserve"> </w:t>
            </w:r>
            <w:r w:rsidR="001A0BC4" w:rsidRPr="001A0BC4">
              <w:rPr>
                <w:rFonts w:ascii="Arial" w:hAnsi="Arial"/>
                <w:sz w:val="22"/>
                <w:szCs w:val="22"/>
                <w:lang w:val="de-AT" w:eastAsia="en-US"/>
              </w:rPr>
              <w:t>M 3000 DD</w:t>
            </w:r>
            <w:r w:rsidR="00F1042D" w:rsidRPr="001A0BC4">
              <w:rPr>
                <w:rFonts w:ascii="Arial" w:hAnsi="Arial"/>
                <w:sz w:val="22"/>
                <w:szCs w:val="22"/>
                <w:lang w:val="de-AT" w:eastAsia="en-US"/>
              </w:rPr>
              <w:t xml:space="preserve"> </w:t>
            </w:r>
            <w:r w:rsidR="00057112" w:rsidRPr="001A0BC4">
              <w:rPr>
                <w:rFonts w:ascii="Arial" w:hAnsi="Arial"/>
                <w:sz w:val="22"/>
                <w:szCs w:val="22"/>
                <w:lang w:val="de-AT" w:eastAsia="en-US"/>
              </w:rPr>
              <w:t>für optimale Saatbettbereitung</w:t>
            </w:r>
          </w:p>
        </w:tc>
        <w:tc>
          <w:tcPr>
            <w:tcW w:w="3966" w:type="dxa"/>
          </w:tcPr>
          <w:p w14:paraId="5F0DC6E0" w14:textId="4CDE8465" w:rsidR="00806809" w:rsidRPr="00E502FC" w:rsidRDefault="00F74355" w:rsidP="00771B76">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Großzügiger Saatkasten erhöht die Schlagkraft</w:t>
            </w:r>
          </w:p>
        </w:tc>
      </w:tr>
      <w:tr w:rsidR="00806809" w:rsidRPr="00B401C0" w14:paraId="46065D7E" w14:textId="77777777" w:rsidTr="00771B76">
        <w:trPr>
          <w:trHeight w:val="234"/>
        </w:trPr>
        <w:tc>
          <w:tcPr>
            <w:tcW w:w="4390" w:type="dxa"/>
          </w:tcPr>
          <w:p w14:paraId="29EC9919" w14:textId="7314A9C2" w:rsidR="00A560FB" w:rsidRDefault="00000000" w:rsidP="00DA0831">
            <w:pPr>
              <w:jc w:val="center"/>
              <w:rPr>
                <w:rFonts w:ascii="Arial" w:eastAsia="Calibri" w:hAnsi="Arial" w:cs="Arial"/>
                <w:color w:val="FF0000"/>
                <w:lang w:eastAsia="en-US"/>
              </w:rPr>
            </w:pPr>
            <w:hyperlink r:id="rId12" w:history="1">
              <w:r w:rsidR="00963ED2" w:rsidRPr="00414BE6">
                <w:rPr>
                  <w:rStyle w:val="Hyperlink"/>
                  <w:rFonts w:ascii="Arial" w:eastAsia="Calibri" w:hAnsi="Arial" w:cs="Arial"/>
                  <w:lang w:eastAsia="en-US"/>
                </w:rPr>
                <w:t>https://www.poettinger.at/de_at/newsroom/pressebild/102542</w:t>
              </w:r>
            </w:hyperlink>
          </w:p>
          <w:p w14:paraId="69225E80" w14:textId="3A88BEA3" w:rsidR="00963ED2" w:rsidRPr="00B401C0" w:rsidRDefault="00963ED2" w:rsidP="00DA0831">
            <w:pPr>
              <w:jc w:val="center"/>
              <w:rPr>
                <w:rFonts w:ascii="Arial" w:eastAsia="Calibri" w:hAnsi="Arial" w:cs="Arial"/>
                <w:color w:val="FF0000"/>
                <w:lang w:eastAsia="en-US"/>
              </w:rPr>
            </w:pPr>
          </w:p>
        </w:tc>
        <w:tc>
          <w:tcPr>
            <w:tcW w:w="3966" w:type="dxa"/>
          </w:tcPr>
          <w:p w14:paraId="7DD87FF4" w14:textId="77777777" w:rsidR="00DA0831" w:rsidRDefault="00000000" w:rsidP="00DA0831">
            <w:pPr>
              <w:jc w:val="center"/>
              <w:rPr>
                <w:rFonts w:ascii="Arial" w:eastAsia="Calibri" w:hAnsi="Arial" w:cs="Arial"/>
                <w:color w:val="FF0000"/>
                <w:lang w:eastAsia="en-US"/>
              </w:rPr>
            </w:pPr>
            <w:hyperlink r:id="rId13" w:history="1">
              <w:r w:rsidR="00DA0831" w:rsidRPr="00414BE6">
                <w:rPr>
                  <w:rStyle w:val="Hyperlink"/>
                  <w:rFonts w:ascii="Arial" w:eastAsia="Calibri" w:hAnsi="Arial" w:cs="Arial"/>
                  <w:lang w:eastAsia="en-US"/>
                </w:rPr>
                <w:t>https://www.poettinger.at/de_at/newsroom/pressebild/102544</w:t>
              </w:r>
            </w:hyperlink>
          </w:p>
          <w:p w14:paraId="669039CD" w14:textId="6B2ECF6D" w:rsidR="00806809" w:rsidRPr="00B401C0" w:rsidRDefault="00806809" w:rsidP="00771B76">
            <w:pPr>
              <w:jc w:val="center"/>
              <w:rPr>
                <w:rFonts w:ascii="Arial" w:hAnsi="Arial" w:cs="Arial"/>
                <w:color w:val="FF0000"/>
              </w:rPr>
            </w:pPr>
          </w:p>
        </w:tc>
      </w:tr>
      <w:bookmarkEnd w:id="0"/>
    </w:tbl>
    <w:p w14:paraId="7D3D7373" w14:textId="77777777" w:rsidR="00806809" w:rsidRPr="0071398E" w:rsidRDefault="00806809" w:rsidP="00806809">
      <w:pPr>
        <w:rPr>
          <w:lang w:val="de-AT"/>
        </w:rPr>
      </w:pPr>
    </w:p>
    <w:p w14:paraId="39830A53" w14:textId="77777777" w:rsidR="00806809" w:rsidRPr="00A20902" w:rsidRDefault="00806809" w:rsidP="00806809">
      <w:pPr>
        <w:widowControl w:val="0"/>
        <w:autoSpaceDE w:val="0"/>
        <w:autoSpaceDN w:val="0"/>
        <w:adjustRightInd w:val="0"/>
        <w:spacing w:line="360" w:lineRule="auto"/>
        <w:jc w:val="both"/>
        <w:rPr>
          <w:rFonts w:ascii="Arial" w:hAnsi="Arial" w:cs="Arial"/>
          <w:snapToGrid w:val="0"/>
          <w:color w:val="000000"/>
          <w:lang w:eastAsia="de-DE"/>
        </w:rPr>
      </w:pPr>
      <w:r w:rsidRPr="00A20902">
        <w:rPr>
          <w:rFonts w:ascii="Arial" w:hAnsi="Arial" w:cs="Arial"/>
          <w:snapToGrid w:val="0"/>
          <w:color w:val="000000"/>
          <w:lang w:eastAsia="de-DE"/>
        </w:rPr>
        <w:t xml:space="preserve">Weitere druckoptimierte Bilder: </w:t>
      </w:r>
      <w:hyperlink r:id="rId14" w:history="1">
        <w:r w:rsidRPr="00A20902">
          <w:rPr>
            <w:rStyle w:val="Hyperlink"/>
            <w:rFonts w:ascii="Arial" w:hAnsi="Arial" w:cs="Arial"/>
            <w:snapToGrid w:val="0"/>
            <w:lang w:eastAsia="de-DE"/>
          </w:rPr>
          <w:t>http://www.poettinger.at/presse</w:t>
        </w:r>
      </w:hyperlink>
    </w:p>
    <w:p w14:paraId="1599ED83" w14:textId="77777777" w:rsidR="00806809" w:rsidRPr="00C02317" w:rsidRDefault="00806809" w:rsidP="00440EC9">
      <w:pPr>
        <w:spacing w:after="0" w:line="360" w:lineRule="auto"/>
        <w:jc w:val="both"/>
        <w:rPr>
          <w:rFonts w:ascii="Arial" w:hAnsi="Arial" w:cs="Arial"/>
          <w:sz w:val="24"/>
          <w:szCs w:val="24"/>
        </w:rPr>
      </w:pPr>
    </w:p>
    <w:sectPr w:rsidR="00806809" w:rsidRPr="00C0231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859" w14:textId="77777777" w:rsidR="003C4897" w:rsidRDefault="003C4897" w:rsidP="00E01C9D">
      <w:pPr>
        <w:spacing w:after="0" w:line="240" w:lineRule="auto"/>
      </w:pPr>
      <w:r>
        <w:separator/>
      </w:r>
    </w:p>
  </w:endnote>
  <w:endnote w:type="continuationSeparator" w:id="0">
    <w:p w14:paraId="277C9279" w14:textId="77777777" w:rsidR="003C4897" w:rsidRDefault="003C4897"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7A5" w14:textId="77777777" w:rsidR="005F2F7E" w:rsidRDefault="005F2F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CC4B04" w:rsidRDefault="00E01C9D" w:rsidP="00E01C9D">
    <w:pPr>
      <w:spacing w:after="0" w:line="240" w:lineRule="auto"/>
      <w:rPr>
        <w:rFonts w:ascii="Arial" w:hAnsi="Arial" w:cs="Arial"/>
        <w:bCs/>
        <w:sz w:val="20"/>
        <w:szCs w:val="20"/>
      </w:rPr>
    </w:pPr>
    <w:r w:rsidRPr="00C264D7">
      <w:rPr>
        <w:rFonts w:ascii="Arial" w:hAnsi="Arial" w:cs="Arial"/>
        <w:b/>
        <w:sz w:val="20"/>
        <w:szCs w:val="20"/>
      </w:rPr>
      <w:t xml:space="preserve">PÖTTINGER Landtechnik GmbH - </w:t>
    </w:r>
    <w:r w:rsidRPr="00CC4B04">
      <w:rPr>
        <w:rFonts w:ascii="Arial" w:hAnsi="Arial" w:cs="Arial"/>
        <w:bCs/>
        <w:sz w:val="20"/>
        <w:szCs w:val="20"/>
      </w:rPr>
      <w:t>Unternehmenskommunikation</w:t>
    </w:r>
  </w:p>
  <w:p w14:paraId="6F50B904" w14:textId="77777777" w:rsidR="00E01C9D" w:rsidRPr="00C264D7" w:rsidRDefault="00E01C9D" w:rsidP="00E01C9D">
    <w:pPr>
      <w:spacing w:after="0" w:line="240" w:lineRule="auto"/>
      <w:rPr>
        <w:rFonts w:ascii="Arial" w:hAnsi="Arial" w:cs="Arial"/>
        <w:sz w:val="20"/>
        <w:szCs w:val="20"/>
      </w:rPr>
    </w:pPr>
    <w:r w:rsidRPr="00C264D7">
      <w:rPr>
        <w:rFonts w:ascii="Arial" w:hAnsi="Arial" w:cs="Arial"/>
        <w:sz w:val="20"/>
        <w:szCs w:val="20"/>
      </w:rPr>
      <w:t>Inge Steibl, Industriegelände 1, AT-4710 Grieskirchen</w:t>
    </w:r>
  </w:p>
  <w:p w14:paraId="06D6B94E" w14:textId="77777777" w:rsidR="00E01C9D" w:rsidRPr="00CC4B04" w:rsidRDefault="00E01C9D" w:rsidP="00E01C9D">
    <w:pPr>
      <w:pStyle w:val="Fuzeile"/>
    </w:pPr>
    <w:r w:rsidRPr="00C264D7">
      <w:rPr>
        <w:rFonts w:ascii="Arial" w:hAnsi="Arial" w:cs="Arial"/>
        <w:sz w:val="20"/>
        <w:szCs w:val="20"/>
      </w:rPr>
      <w:t xml:space="preserve">Tel.: +43 7248 600-2415, E-Mail: </w:t>
    </w:r>
    <w:hyperlink r:id="rId1" w:history="1">
      <w:r w:rsidRPr="00C264D7">
        <w:rPr>
          <w:rFonts w:ascii="Arial" w:hAnsi="Arial" w:cs="Arial"/>
          <w:sz w:val="20"/>
          <w:szCs w:val="20"/>
        </w:rPr>
        <w:t>inge.steibl@poettinger.at</w:t>
      </w:r>
    </w:hyperlink>
    <w:r w:rsidRPr="00C264D7">
      <w:rPr>
        <w:rFonts w:ascii="Arial" w:hAnsi="Arial" w:cs="Arial"/>
        <w:sz w:val="20"/>
        <w:szCs w:val="20"/>
      </w:rPr>
      <w:t xml:space="preserve">, </w:t>
    </w:r>
    <w:hyperlink r:id="rId2" w:history="1">
      <w:r w:rsidRPr="00C264D7">
        <w:rPr>
          <w:rFonts w:ascii="Arial" w:hAnsi="Arial" w:cs="Arial"/>
          <w:sz w:val="20"/>
          <w:szCs w:val="20"/>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AEC7" w14:textId="77777777" w:rsidR="005F2F7E" w:rsidRDefault="005F2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A67" w14:textId="77777777" w:rsidR="003C4897" w:rsidRDefault="003C4897" w:rsidP="00E01C9D">
      <w:pPr>
        <w:spacing w:after="0" w:line="240" w:lineRule="auto"/>
      </w:pPr>
      <w:r>
        <w:separator/>
      </w:r>
    </w:p>
  </w:footnote>
  <w:footnote w:type="continuationSeparator" w:id="0">
    <w:p w14:paraId="52650347" w14:textId="77777777" w:rsidR="003C4897" w:rsidRDefault="003C4897"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AE7C" w14:textId="77777777" w:rsidR="005F2F7E" w:rsidRDefault="005F2F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Kopfzeile"/>
      <w:rPr>
        <w:rFonts w:ascii="Arial" w:hAnsi="Arial" w:cs="Arial"/>
        <w:b/>
        <w:bCs/>
        <w:sz w:val="24"/>
        <w:szCs w:val="24"/>
      </w:rPr>
    </w:pPr>
    <w:r w:rsidRPr="001F6352">
      <w:rPr>
        <w:rFonts w:ascii="Arial" w:hAnsi="Arial" w:cs="Arial"/>
        <w:b/>
        <w:bCs/>
        <w:noProof/>
        <w:sz w:val="24"/>
        <w:szCs w:val="24"/>
      </w:rPr>
      <w:drawing>
        <wp:anchor distT="0" distB="0" distL="114300" distR="114300" simplePos="0" relativeHeight="251659264" behindDoc="0" locked="0" layoutInCell="1" allowOverlap="1" wp14:anchorId="5C12374A" wp14:editId="027A7D49">
          <wp:simplePos x="0" y="0"/>
          <wp:positionH relativeFrom="column">
            <wp:posOffset>3592830</wp:posOffset>
          </wp:positionH>
          <wp:positionV relativeFrom="paragraph">
            <wp:posOffset>113030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Kopfzeile"/>
      <w:rPr>
        <w:rFonts w:ascii="Arial" w:hAnsi="Arial" w:cs="Arial"/>
        <w:b/>
        <w:bCs/>
        <w:sz w:val="24"/>
        <w:szCs w:val="24"/>
      </w:rPr>
    </w:pPr>
    <w:r w:rsidRPr="001F6352">
      <w:rPr>
        <w:rFonts w:ascii="Arial" w:hAnsi="Arial" w:cs="Arial"/>
        <w:b/>
        <w:bCs/>
        <w:sz w:val="24"/>
        <w:szCs w:val="24"/>
      </w:rPr>
      <w:t>Presse-Information</w:t>
    </w:r>
  </w:p>
  <w:p w14:paraId="0CDF3ABA" w14:textId="77777777" w:rsidR="00E01C9D" w:rsidRDefault="00E01C9D" w:rsidP="008D43E7">
    <w:pPr>
      <w:pStyle w:val="Kopfzeile"/>
    </w:pPr>
  </w:p>
  <w:p w14:paraId="34828D8F" w14:textId="77777777" w:rsidR="00307181" w:rsidRPr="008D43E7" w:rsidRDefault="00307181" w:rsidP="008D43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907" w14:textId="77777777" w:rsidR="005F2F7E" w:rsidRDefault="005F2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57112"/>
    <w:rsid w:val="000635D3"/>
    <w:rsid w:val="000830E6"/>
    <w:rsid w:val="000B37D7"/>
    <w:rsid w:val="000C25D8"/>
    <w:rsid w:val="000C401E"/>
    <w:rsid w:val="000C5315"/>
    <w:rsid w:val="000C760A"/>
    <w:rsid w:val="000E3415"/>
    <w:rsid w:val="00100B2C"/>
    <w:rsid w:val="0011418B"/>
    <w:rsid w:val="001919B3"/>
    <w:rsid w:val="001A0BC4"/>
    <w:rsid w:val="001A2F95"/>
    <w:rsid w:val="001A42B9"/>
    <w:rsid w:val="001D6FA3"/>
    <w:rsid w:val="001E4B64"/>
    <w:rsid w:val="002158C2"/>
    <w:rsid w:val="00234361"/>
    <w:rsid w:val="00244777"/>
    <w:rsid w:val="00256D63"/>
    <w:rsid w:val="0026266B"/>
    <w:rsid w:val="00266D8B"/>
    <w:rsid w:val="00281AFB"/>
    <w:rsid w:val="002D41FD"/>
    <w:rsid w:val="002E01AB"/>
    <w:rsid w:val="003023C7"/>
    <w:rsid w:val="00307181"/>
    <w:rsid w:val="003100E2"/>
    <w:rsid w:val="0031240E"/>
    <w:rsid w:val="00314AF0"/>
    <w:rsid w:val="00323575"/>
    <w:rsid w:val="00324477"/>
    <w:rsid w:val="00361320"/>
    <w:rsid w:val="003B3530"/>
    <w:rsid w:val="003C4897"/>
    <w:rsid w:val="003D2773"/>
    <w:rsid w:val="004026CA"/>
    <w:rsid w:val="00416393"/>
    <w:rsid w:val="004403EE"/>
    <w:rsid w:val="00440EC9"/>
    <w:rsid w:val="00441797"/>
    <w:rsid w:val="004805B3"/>
    <w:rsid w:val="00496ED0"/>
    <w:rsid w:val="004A6F02"/>
    <w:rsid w:val="004F0A74"/>
    <w:rsid w:val="00500864"/>
    <w:rsid w:val="0052173B"/>
    <w:rsid w:val="00533AB7"/>
    <w:rsid w:val="00542BD9"/>
    <w:rsid w:val="00551D68"/>
    <w:rsid w:val="005742E4"/>
    <w:rsid w:val="00576EB0"/>
    <w:rsid w:val="005D2ACE"/>
    <w:rsid w:val="005E083F"/>
    <w:rsid w:val="005F2F7E"/>
    <w:rsid w:val="005F793A"/>
    <w:rsid w:val="00607F32"/>
    <w:rsid w:val="00622EEF"/>
    <w:rsid w:val="00666106"/>
    <w:rsid w:val="0068663A"/>
    <w:rsid w:val="00691BDB"/>
    <w:rsid w:val="006B3A52"/>
    <w:rsid w:val="006B719F"/>
    <w:rsid w:val="006D43EF"/>
    <w:rsid w:val="006F22F4"/>
    <w:rsid w:val="007152B3"/>
    <w:rsid w:val="00721DC2"/>
    <w:rsid w:val="007231B1"/>
    <w:rsid w:val="00764543"/>
    <w:rsid w:val="00780B92"/>
    <w:rsid w:val="007A4A54"/>
    <w:rsid w:val="007D5960"/>
    <w:rsid w:val="00806809"/>
    <w:rsid w:val="00806A7A"/>
    <w:rsid w:val="00813CFA"/>
    <w:rsid w:val="0088515A"/>
    <w:rsid w:val="008937E5"/>
    <w:rsid w:val="008C7810"/>
    <w:rsid w:val="008D43E7"/>
    <w:rsid w:val="008D693C"/>
    <w:rsid w:val="008E37E1"/>
    <w:rsid w:val="0090473F"/>
    <w:rsid w:val="009115F8"/>
    <w:rsid w:val="00927B20"/>
    <w:rsid w:val="00930673"/>
    <w:rsid w:val="00963ED2"/>
    <w:rsid w:val="00965BFF"/>
    <w:rsid w:val="00984FE0"/>
    <w:rsid w:val="009E4B80"/>
    <w:rsid w:val="009F204A"/>
    <w:rsid w:val="00A560FB"/>
    <w:rsid w:val="00A63FDF"/>
    <w:rsid w:val="00A90BE0"/>
    <w:rsid w:val="00AA51CF"/>
    <w:rsid w:val="00AD443C"/>
    <w:rsid w:val="00AE2C10"/>
    <w:rsid w:val="00BB166B"/>
    <w:rsid w:val="00BB52E7"/>
    <w:rsid w:val="00BF3BA1"/>
    <w:rsid w:val="00BF5739"/>
    <w:rsid w:val="00C02317"/>
    <w:rsid w:val="00C046A4"/>
    <w:rsid w:val="00C3412F"/>
    <w:rsid w:val="00C46E96"/>
    <w:rsid w:val="00C529F8"/>
    <w:rsid w:val="00C52F7B"/>
    <w:rsid w:val="00C76640"/>
    <w:rsid w:val="00C80375"/>
    <w:rsid w:val="00CC78C2"/>
    <w:rsid w:val="00D37433"/>
    <w:rsid w:val="00D67246"/>
    <w:rsid w:val="00D8451A"/>
    <w:rsid w:val="00DA0831"/>
    <w:rsid w:val="00DC5122"/>
    <w:rsid w:val="00DE4BBB"/>
    <w:rsid w:val="00E01C9D"/>
    <w:rsid w:val="00E04E61"/>
    <w:rsid w:val="00E1649A"/>
    <w:rsid w:val="00E715D0"/>
    <w:rsid w:val="00E77227"/>
    <w:rsid w:val="00E81EB0"/>
    <w:rsid w:val="00EB5197"/>
    <w:rsid w:val="00EC1424"/>
    <w:rsid w:val="00EF7B12"/>
    <w:rsid w:val="00F1042D"/>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01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C9D"/>
  </w:style>
  <w:style w:type="paragraph" w:styleId="Fuzeile">
    <w:name w:val="footer"/>
    <w:basedOn w:val="Standard"/>
    <w:link w:val="FuzeileZchn"/>
    <w:uiPriority w:val="99"/>
    <w:unhideWhenUsed/>
    <w:rsid w:val="00E01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C9D"/>
  </w:style>
  <w:style w:type="table" w:styleId="Tabellenraster">
    <w:name w:val="Table Grid"/>
    <w:basedOn w:val="NormaleTabelle"/>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06809"/>
    <w:rPr>
      <w:color w:val="0000FF"/>
      <w:u w:val="single"/>
    </w:rPr>
  </w:style>
  <w:style w:type="character" w:styleId="NichtaufgelsteErwhnung">
    <w:name w:val="Unresolved Mention"/>
    <w:basedOn w:val="Absatz-Standardschriftart"/>
    <w:uiPriority w:val="99"/>
    <w:semiHidden/>
    <w:unhideWhenUsed/>
    <w:rsid w:val="00A56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54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0254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2.xml><?xml version="1.0" encoding="utf-8"?>
<ds:datastoreItem xmlns:ds="http://schemas.openxmlformats.org/officeDocument/2006/customXml" ds:itemID="{E6B57123-C6A4-4B73-AAF2-C0734D3C498D}">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89DA7423-6BBB-44EA-83D6-D3A5DD08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VITSEM mechanisch</dc:title>
  <dc:subject/>
  <dc:creator>Ammon Felix</dc:creator>
  <cp:keywords/>
  <dc:description/>
  <cp:lastModifiedBy>Steibl Inge</cp:lastModifiedBy>
  <cp:revision>4</cp:revision>
  <cp:lastPrinted>2023-07-21T07:14:00Z</cp:lastPrinted>
  <dcterms:created xsi:type="dcterms:W3CDTF">2023-07-21T07:46:00Z</dcterms:created>
  <dcterms:modified xsi:type="dcterms:W3CDTF">2023-07-21T07:48:00Z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